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МУНИЦИПАЛЬНОГО РАЙОНА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D141D1" w:rsidP="00D141D1">
            <w:pPr>
              <w:rPr>
                <w:sz w:val="28"/>
                <w:szCs w:val="28"/>
              </w:rPr>
            </w:pPr>
            <w:r w:rsidRPr="00D141D1">
              <w:rPr>
                <w:sz w:val="28"/>
                <w:szCs w:val="28"/>
              </w:rPr>
              <w:t>14.10.2020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D141D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A9782D" w:rsidRDefault="0006604C" w:rsidP="00A97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</w:t>
      </w:r>
      <w:r w:rsidR="00A9782D">
        <w:rPr>
          <w:b/>
          <w:bCs/>
          <w:sz w:val="28"/>
          <w:szCs w:val="28"/>
        </w:rPr>
        <w:t xml:space="preserve">рждении муниципальной программы </w:t>
      </w:r>
    </w:p>
    <w:p w:rsidR="00A9782D" w:rsidRDefault="00EE6C16" w:rsidP="00A97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Кикнурского муниципального округа </w:t>
      </w:r>
      <w:r w:rsidR="00A9782D" w:rsidRPr="00EE0697">
        <w:rPr>
          <w:b/>
          <w:bCs/>
          <w:sz w:val="28"/>
          <w:szCs w:val="28"/>
        </w:rPr>
        <w:t>Кировской области</w:t>
      </w:r>
    </w:p>
    <w:p w:rsidR="00A9782D" w:rsidRDefault="00A9782D" w:rsidP="00E93B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транспортной системы» </w:t>
      </w:r>
    </w:p>
    <w:p w:rsidR="004E23FF" w:rsidRDefault="004E23FF" w:rsidP="00E93B50">
      <w:pPr>
        <w:rPr>
          <w:b/>
          <w:bCs/>
          <w:sz w:val="28"/>
          <w:szCs w:val="28"/>
        </w:rPr>
      </w:pPr>
      <w:r w:rsidRPr="00064DF8">
        <w:rPr>
          <w:b/>
          <w:bCs/>
          <w:sz w:val="28"/>
          <w:szCs w:val="28"/>
        </w:rPr>
        <w:t>на 2021-2025 годы</w:t>
      </w:r>
    </w:p>
    <w:p w:rsidR="0006604C" w:rsidRDefault="0006604C" w:rsidP="0006604C">
      <w:pPr>
        <w:rPr>
          <w:b/>
          <w:bCs/>
          <w:sz w:val="28"/>
          <w:szCs w:val="28"/>
        </w:rPr>
      </w:pPr>
    </w:p>
    <w:p w:rsidR="00EE0697" w:rsidRDefault="00A9782D" w:rsidP="00A9018D">
      <w:pPr>
        <w:spacing w:line="380" w:lineRule="exact"/>
        <w:ind w:firstLine="709"/>
        <w:jc w:val="both"/>
        <w:rPr>
          <w:b/>
          <w:bCs/>
          <w:sz w:val="28"/>
          <w:szCs w:val="28"/>
        </w:rPr>
      </w:pPr>
      <w:r w:rsidRPr="00E53A96">
        <w:rPr>
          <w:bCs/>
          <w:sz w:val="28"/>
          <w:szCs w:val="28"/>
        </w:rPr>
        <w:t xml:space="preserve">В соответствии с постановлением </w:t>
      </w:r>
      <w:r w:rsidR="001878A5" w:rsidRPr="00E53A96">
        <w:rPr>
          <w:bCs/>
          <w:sz w:val="28"/>
          <w:szCs w:val="28"/>
        </w:rPr>
        <w:t xml:space="preserve"> администрации Кикнурского муниципального района Кировской области</w:t>
      </w:r>
      <w:r w:rsidR="00E53A96" w:rsidRPr="00E53A96">
        <w:rPr>
          <w:bCs/>
          <w:sz w:val="28"/>
          <w:szCs w:val="28"/>
        </w:rPr>
        <w:t xml:space="preserve">  от 24.07.2020 № 182 «</w:t>
      </w:r>
      <w:r w:rsidR="00E53A96" w:rsidRPr="00E53A96">
        <w:rPr>
          <w:rStyle w:val="af5"/>
          <w:b w:val="0"/>
          <w:sz w:val="28"/>
          <w:szCs w:val="28"/>
        </w:rPr>
        <w:t xml:space="preserve">О разработке, реализации и оценке эффективности реализации муниципальных программ муниципального образования </w:t>
      </w:r>
      <w:proofErr w:type="spellStart"/>
      <w:r w:rsidR="00E53A96" w:rsidRPr="00E53A96">
        <w:rPr>
          <w:rStyle w:val="af5"/>
          <w:b w:val="0"/>
          <w:sz w:val="28"/>
          <w:szCs w:val="28"/>
        </w:rPr>
        <w:t>Кикнурский</w:t>
      </w:r>
      <w:proofErr w:type="spellEnd"/>
      <w:r w:rsidR="00E53A96" w:rsidRPr="00E53A96">
        <w:rPr>
          <w:rStyle w:val="af5"/>
          <w:b w:val="0"/>
          <w:sz w:val="28"/>
          <w:szCs w:val="28"/>
        </w:rPr>
        <w:t xml:space="preserve"> муниципальный округ Кировской области</w:t>
      </w:r>
      <w:r w:rsidR="00EE0697">
        <w:rPr>
          <w:rStyle w:val="af5"/>
          <w:b w:val="0"/>
          <w:sz w:val="28"/>
          <w:szCs w:val="28"/>
        </w:rPr>
        <w:t>», администрация Кикнурского района ПОСТАНОВЛЯЕТ:</w:t>
      </w:r>
    </w:p>
    <w:p w:rsidR="00E470B5" w:rsidRPr="00F9722E" w:rsidRDefault="00EE0697" w:rsidP="00A9018D">
      <w:pPr>
        <w:spacing w:line="380" w:lineRule="exact"/>
        <w:ind w:firstLine="709"/>
        <w:jc w:val="both"/>
        <w:rPr>
          <w:b/>
          <w:bCs/>
          <w:sz w:val="28"/>
          <w:szCs w:val="28"/>
        </w:rPr>
      </w:pPr>
      <w:r w:rsidRPr="00F9722E">
        <w:rPr>
          <w:rStyle w:val="af5"/>
          <w:b w:val="0"/>
          <w:sz w:val="28"/>
          <w:szCs w:val="28"/>
        </w:rPr>
        <w:t xml:space="preserve">1. </w:t>
      </w:r>
      <w:r w:rsidR="00E470B5" w:rsidRPr="00F9722E">
        <w:rPr>
          <w:rStyle w:val="af5"/>
          <w:b w:val="0"/>
          <w:sz w:val="28"/>
          <w:szCs w:val="28"/>
        </w:rPr>
        <w:t xml:space="preserve">Утвердить муниципальную программу </w:t>
      </w:r>
      <w:r w:rsidR="00D22AEC">
        <w:rPr>
          <w:rStyle w:val="af5"/>
          <w:b w:val="0"/>
          <w:sz w:val="28"/>
          <w:szCs w:val="28"/>
        </w:rPr>
        <w:t>Кикнурского</w:t>
      </w:r>
      <w:r w:rsidRPr="00F9722E">
        <w:rPr>
          <w:rStyle w:val="af5"/>
          <w:b w:val="0"/>
          <w:sz w:val="28"/>
          <w:szCs w:val="28"/>
        </w:rPr>
        <w:t xml:space="preserve"> му</w:t>
      </w:r>
      <w:r w:rsidR="00D22AEC">
        <w:rPr>
          <w:rStyle w:val="af5"/>
          <w:b w:val="0"/>
          <w:sz w:val="28"/>
          <w:szCs w:val="28"/>
        </w:rPr>
        <w:t>ниципального округа</w:t>
      </w:r>
      <w:r w:rsidRPr="00F9722E">
        <w:rPr>
          <w:rStyle w:val="af5"/>
          <w:b w:val="0"/>
          <w:sz w:val="28"/>
          <w:szCs w:val="28"/>
        </w:rPr>
        <w:t xml:space="preserve"> Кировской области «Развитие транспортной системы» </w:t>
      </w:r>
      <w:r w:rsidR="00E470B5" w:rsidRPr="00F9722E">
        <w:rPr>
          <w:bCs/>
          <w:sz w:val="28"/>
          <w:szCs w:val="28"/>
        </w:rPr>
        <w:t xml:space="preserve">(далее </w:t>
      </w:r>
      <w:proofErr w:type="gramStart"/>
      <w:r w:rsidR="00E470B5" w:rsidRPr="00F9722E">
        <w:rPr>
          <w:bCs/>
          <w:sz w:val="28"/>
          <w:szCs w:val="28"/>
        </w:rPr>
        <w:t>–</w:t>
      </w:r>
      <w:r w:rsidR="00204711">
        <w:rPr>
          <w:bCs/>
          <w:sz w:val="28"/>
          <w:szCs w:val="28"/>
        </w:rPr>
        <w:t>м</w:t>
      </w:r>
      <w:proofErr w:type="gramEnd"/>
      <w:r w:rsidR="00204711">
        <w:rPr>
          <w:bCs/>
          <w:sz w:val="28"/>
          <w:szCs w:val="28"/>
        </w:rPr>
        <w:t>униципальная п</w:t>
      </w:r>
      <w:r w:rsidR="00E470B5" w:rsidRPr="00F9722E">
        <w:rPr>
          <w:bCs/>
          <w:sz w:val="28"/>
          <w:szCs w:val="28"/>
        </w:rPr>
        <w:t>рограмма) согласно приложению.</w:t>
      </w:r>
    </w:p>
    <w:p w:rsidR="00E470B5" w:rsidRDefault="00E470B5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 w:rsidRPr="00F9722E">
        <w:rPr>
          <w:sz w:val="28"/>
          <w:szCs w:val="28"/>
        </w:rPr>
        <w:t xml:space="preserve">2. Настоящее постановление опубликовать в Сборнике муниципальных правовых актов органов местного самоуправления муниципального образования </w:t>
      </w:r>
      <w:proofErr w:type="spellStart"/>
      <w:r w:rsidRPr="00F9722E">
        <w:rPr>
          <w:sz w:val="28"/>
          <w:szCs w:val="28"/>
        </w:rPr>
        <w:t>Кикнурский</w:t>
      </w:r>
      <w:proofErr w:type="spellEnd"/>
      <w:r w:rsidRPr="00F9722E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>.</w:t>
      </w:r>
    </w:p>
    <w:p w:rsidR="00EE0697" w:rsidRDefault="00EE0697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01.01.2021 постановления администрации Кикнурского района Кировской области:</w:t>
      </w:r>
    </w:p>
    <w:p w:rsidR="00122496" w:rsidRDefault="00122496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От 15.10.2013 № 183</w:t>
      </w:r>
      <w:r w:rsidR="00EE0697">
        <w:rPr>
          <w:sz w:val="28"/>
          <w:szCs w:val="28"/>
        </w:rPr>
        <w:t xml:space="preserve"> </w:t>
      </w:r>
      <w:r w:rsidR="00784607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Кикнурского района Кировской области «Развитие транспортной системы».</w:t>
      </w:r>
    </w:p>
    <w:p w:rsidR="00EE0697" w:rsidRDefault="00122496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От 11.02.2014 № 103  «О внесении изменений в постановление администрации Кикнурского муниципального района Кировской области от 15.10.2013 № 183».</w:t>
      </w:r>
    </w:p>
    <w:p w:rsidR="00BE235C" w:rsidRDefault="00122496" w:rsidP="00BE235C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От 06.05.2014 № 254  «О внесении изменений в постановление администрации Кикнурского муниципального района Кировской области от 15.10.2013 № 183».</w:t>
      </w:r>
    </w:p>
    <w:p w:rsidR="00BE235C" w:rsidRDefault="005550F9" w:rsidP="00BE235C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От 15.10.2014 № 797  «О внесении изменений в постановление</w:t>
      </w:r>
      <w:r w:rsidR="00720C1F">
        <w:rPr>
          <w:sz w:val="28"/>
          <w:szCs w:val="28"/>
        </w:rPr>
        <w:t xml:space="preserve"> </w:t>
      </w:r>
      <w:r w:rsidR="00122496">
        <w:rPr>
          <w:sz w:val="28"/>
          <w:szCs w:val="28"/>
        </w:rPr>
        <w:t xml:space="preserve">администрации Кикнурского муниципального района Кировской области </w:t>
      </w:r>
      <w:proofErr w:type="gramStart"/>
      <w:r w:rsidR="00122496">
        <w:rPr>
          <w:sz w:val="28"/>
          <w:szCs w:val="28"/>
        </w:rPr>
        <w:t>от</w:t>
      </w:r>
      <w:proofErr w:type="gramEnd"/>
      <w:r w:rsidR="00122496">
        <w:rPr>
          <w:sz w:val="28"/>
          <w:szCs w:val="28"/>
        </w:rPr>
        <w:t xml:space="preserve"> </w:t>
      </w:r>
      <w:r w:rsidR="00BE235C">
        <w:rPr>
          <w:sz w:val="28"/>
          <w:szCs w:val="28"/>
        </w:rPr>
        <w:t xml:space="preserve"> </w:t>
      </w:r>
    </w:p>
    <w:p w:rsidR="00BE235C" w:rsidRDefault="00BE235C" w:rsidP="00BE235C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</w:p>
    <w:p w:rsidR="00122496" w:rsidRDefault="00122496" w:rsidP="00BE235C">
      <w:pPr>
        <w:shd w:val="clear" w:color="auto" w:fill="FFFFFF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15.10.2013 № 183».</w:t>
      </w:r>
    </w:p>
    <w:p w:rsidR="009700A0" w:rsidRDefault="00122496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9700A0">
        <w:rPr>
          <w:sz w:val="28"/>
          <w:szCs w:val="28"/>
        </w:rPr>
        <w:t xml:space="preserve"> От 21.01.2015 № 26  «О внесении изменений в постановление администрации Кикнурского муниципального района Кировской области от 15.10.2013 № 183».</w:t>
      </w:r>
    </w:p>
    <w:p w:rsidR="009700A0" w:rsidRDefault="00122496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9700A0">
        <w:rPr>
          <w:sz w:val="28"/>
          <w:szCs w:val="28"/>
        </w:rPr>
        <w:t xml:space="preserve"> От 29.05.2015 № 202  «О внесении изменений в постановление администрации Кикнурского муниципального района Кировской области от 15.10.2013 № 183».</w:t>
      </w:r>
    </w:p>
    <w:p w:rsidR="009700A0" w:rsidRDefault="009700A0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От 01.07.2015 № 233  «О внесении изменений в постановление администрации Кикнурского муниципального района Кировской области от 15.10.2013 № 183».</w:t>
      </w:r>
    </w:p>
    <w:p w:rsidR="009700A0" w:rsidRDefault="009700A0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От 10.07.2015 № 248  «О внесении изменений в постановление администрации Кикнурского муниципального района Кировской области от 15.10.2013 № 183».</w:t>
      </w:r>
    </w:p>
    <w:p w:rsidR="009700A0" w:rsidRDefault="009700A0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От 15.12.2015 № 407  «О внесении изменений в постановление администрации Кикнурского муниципального района Кировской области от 15.10.2013 № 183».</w:t>
      </w:r>
    </w:p>
    <w:p w:rsidR="009700A0" w:rsidRDefault="009700A0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От 28.12.2015 № 437  «О внесении изменений в постановление администрации Кикнурского муниципального района Кировской области от 15.10.2013 № 183».</w:t>
      </w:r>
    </w:p>
    <w:p w:rsidR="0059090D" w:rsidRDefault="009700A0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9090D">
        <w:rPr>
          <w:sz w:val="28"/>
          <w:szCs w:val="28"/>
        </w:rPr>
        <w:t>От 18.02.2016 № 87 «О внесении изменений в постановление администрации Кикнурского муниципального района Кировской области от 15.10.2013 № 183».</w:t>
      </w:r>
    </w:p>
    <w:p w:rsidR="009700A0" w:rsidRDefault="0059090D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От 15.03.2016 № 119  «О внесении изменений в постановление администрации Кикнурского муниципального района Кировской области от 15.10.2013 № 183».</w:t>
      </w:r>
    </w:p>
    <w:p w:rsidR="0059090D" w:rsidRDefault="0059090D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 От 25.04.2016 № 174  «О внесении изменений в постановление администрации Кикнурского муниципального района Кировской области от 15.10.2013 № 183».</w:t>
      </w:r>
    </w:p>
    <w:p w:rsidR="0059090D" w:rsidRDefault="0059090D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От 03.06.2016 № 232  «О внесении изменений в постановление администрации Кикнурского муниципального района Кировской области от 15.10.2013 № 183».</w:t>
      </w:r>
    </w:p>
    <w:p w:rsidR="0059090D" w:rsidRDefault="0059090D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От 02.09.2016 № 345  «О внесении изменений в постановление администрации Кикнурского муниципального района Кировской области от 15.10.2013 № 183».</w:t>
      </w:r>
    </w:p>
    <w:p w:rsidR="005550F9" w:rsidRDefault="0059090D" w:rsidP="005550F9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От 17.10.2016 </w:t>
      </w:r>
      <w:r w:rsidRPr="00401D71">
        <w:rPr>
          <w:sz w:val="28"/>
          <w:szCs w:val="28"/>
        </w:rPr>
        <w:t>№ 39</w:t>
      </w:r>
      <w:r w:rsidR="00D22AEC" w:rsidRPr="00401D71">
        <w:rPr>
          <w:sz w:val="28"/>
          <w:szCs w:val="28"/>
        </w:rPr>
        <w:t>3</w:t>
      </w:r>
      <w:r>
        <w:rPr>
          <w:sz w:val="28"/>
          <w:szCs w:val="28"/>
        </w:rPr>
        <w:t xml:space="preserve">  «О внесении изменений в постановление администрации Кикнурского муниципального района Кировской области от 15.10.2013 № 183».</w:t>
      </w:r>
    </w:p>
    <w:p w:rsidR="0059090D" w:rsidRDefault="0059090D" w:rsidP="005550F9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3.17. От 12.12.2016 № 493  «О внесении изменений в постановление администрации Кикнурского муниципального района Кировской области от 15.10.2013 № 183».</w:t>
      </w:r>
    </w:p>
    <w:p w:rsidR="0059090D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59090D">
        <w:rPr>
          <w:sz w:val="28"/>
          <w:szCs w:val="28"/>
        </w:rPr>
        <w:t>О</w:t>
      </w:r>
      <w:r>
        <w:rPr>
          <w:sz w:val="28"/>
          <w:szCs w:val="28"/>
        </w:rPr>
        <w:t>т 18.01.2017</w:t>
      </w:r>
      <w:r w:rsidR="0059090D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="0059090D">
        <w:rPr>
          <w:sz w:val="28"/>
          <w:szCs w:val="28"/>
        </w:rPr>
        <w:t xml:space="preserve">  «О внесении изменений в постановление администрации Кикнурского муниципального района Кировской области от 15.10.2013 № 183».</w:t>
      </w:r>
    </w:p>
    <w:p w:rsidR="0022096F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3.19. От 07.02.2017 № 81  «О внесении изменений в постановление администрации Кикнурского муниципального района Кировской области от 15.10.2013 № 183».</w:t>
      </w:r>
    </w:p>
    <w:p w:rsidR="0022096F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3.20. От 25.04.2017 № 175  «О внесении изменений в постановление администрации Кикнурского муниципального района Кировской области от 15.10.2013 № 183».</w:t>
      </w:r>
    </w:p>
    <w:p w:rsidR="0022096F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3.21. От 13.06.2017 № 229  «О внесении изменений в постановление администрации Кикнурского муниципального района Кировской области от 15.10.2013 № 183».</w:t>
      </w:r>
    </w:p>
    <w:p w:rsidR="0022096F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3.22. От 10.11.2017 № 398  «О внесении изменений в постановление администрации Кикнурского муниципального района Кировской области от 15.10.2013 № 183».</w:t>
      </w:r>
    </w:p>
    <w:p w:rsidR="0022096F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3.23. От 21.12.2017 № 456  «О внесении изменений в постановление администрации Кикнурского муниципального района Кировской области от 15.10.2013 № 183».</w:t>
      </w:r>
    </w:p>
    <w:p w:rsidR="0022096F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3.24. От 29.12.2017 № 479  «О внесении изменений в постановление администрации Кикнурского муниципального района Кировской области от 15.10.2013 № 183».</w:t>
      </w:r>
    </w:p>
    <w:p w:rsidR="00DF2A7B" w:rsidRDefault="0022096F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DF2A7B">
        <w:rPr>
          <w:sz w:val="28"/>
          <w:szCs w:val="28"/>
        </w:rPr>
        <w:t>. От 22.01.2018 № 41  «О внесении изменений в постановление администрации Кикнурского муниципального района Кировской области от 15.10.2013 № 183».</w:t>
      </w:r>
    </w:p>
    <w:p w:rsidR="00DF2A7B" w:rsidRDefault="00DF2A7B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От </w:t>
      </w:r>
      <w:r w:rsidR="009F5464">
        <w:rPr>
          <w:sz w:val="28"/>
          <w:szCs w:val="28"/>
        </w:rPr>
        <w:t>09.04</w:t>
      </w:r>
      <w:r>
        <w:rPr>
          <w:sz w:val="28"/>
          <w:szCs w:val="28"/>
        </w:rPr>
        <w:t xml:space="preserve">.2018 № </w:t>
      </w:r>
      <w:r w:rsidR="009F5464">
        <w:rPr>
          <w:sz w:val="28"/>
          <w:szCs w:val="28"/>
        </w:rPr>
        <w:t>151</w:t>
      </w:r>
      <w:r>
        <w:rPr>
          <w:sz w:val="28"/>
          <w:szCs w:val="28"/>
        </w:rPr>
        <w:t xml:space="preserve">  «О внесении изменений в постановление администрации Кикнурского муниципального района Кировской области от 15.10.2013 № 183».</w:t>
      </w:r>
    </w:p>
    <w:p w:rsidR="00DF2A7B" w:rsidRDefault="00DF2A7B" w:rsidP="00A9018D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3.27.</w:t>
      </w:r>
      <w:r w:rsidR="009F5464">
        <w:rPr>
          <w:sz w:val="28"/>
          <w:szCs w:val="28"/>
        </w:rPr>
        <w:t xml:space="preserve"> От 31.05.2018 № 199  «О внесении изменений в постановление администрации Кикнурского муниципального района Кировской области от 15.10.2013 № 183».</w:t>
      </w:r>
    </w:p>
    <w:p w:rsidR="00633B87" w:rsidRDefault="00DF2A7B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3.28.</w:t>
      </w:r>
      <w:r w:rsidR="009F5464">
        <w:rPr>
          <w:sz w:val="28"/>
          <w:szCs w:val="28"/>
        </w:rPr>
        <w:t xml:space="preserve"> От 13.07.2018 № 255  «О внесении изменений в постановление администрации Кикнурского муниципального района Кировской области от 15.10.2013 № 183».</w:t>
      </w:r>
    </w:p>
    <w:p w:rsidR="005550F9" w:rsidRDefault="005550F9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3.29. От 06.09.2018 № 308  «О внесении изменений в постановление</w:t>
      </w:r>
    </w:p>
    <w:p w:rsidR="00DF2A7B" w:rsidRDefault="009F5464" w:rsidP="00633B87">
      <w:pPr>
        <w:shd w:val="clear" w:color="auto" w:fill="FFFFFF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Кикнурского муниципального района Кировской области от 15.10.2013 № 183».</w:t>
      </w:r>
    </w:p>
    <w:p w:rsidR="00DF2A7B" w:rsidRDefault="00DF2A7B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3.30.</w:t>
      </w:r>
      <w:r w:rsidR="009F5464">
        <w:rPr>
          <w:sz w:val="28"/>
          <w:szCs w:val="28"/>
        </w:rPr>
        <w:t xml:space="preserve"> От 28.09.2018 № 358  «О внесении изменений в постановление администрации Кикнурского муниципального района Кировской области от 15.10.2013 № 183».</w:t>
      </w:r>
    </w:p>
    <w:p w:rsidR="00DF2A7B" w:rsidRDefault="00DF2A7B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3.31.</w:t>
      </w:r>
      <w:r w:rsidR="009F5464">
        <w:rPr>
          <w:sz w:val="28"/>
          <w:szCs w:val="28"/>
        </w:rPr>
        <w:t xml:space="preserve"> От 16.11.2018 № 430  «О внесении изменений в постановление администрации Кикнурского муниципального района Кировской области от 15.10.2013 № 183».</w:t>
      </w:r>
    </w:p>
    <w:p w:rsidR="009F5464" w:rsidRDefault="00DF2A7B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3.32.</w:t>
      </w:r>
      <w:r w:rsidR="009F5464">
        <w:rPr>
          <w:sz w:val="28"/>
          <w:szCs w:val="28"/>
        </w:rPr>
        <w:t xml:space="preserve"> От 21.12.2018 № 494  «О внесении изменений в постановление администрации Кикнурского муниципального района Кировской области от 15.10.2013 № 183».</w:t>
      </w:r>
    </w:p>
    <w:p w:rsidR="009F5464" w:rsidRDefault="009F5464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3.33. От 27.03.2019 № 105  «О внесении изменений в постановление администрации Кикнурского муниципального района Кировской области от 15.10.2013 № 183».</w:t>
      </w:r>
    </w:p>
    <w:p w:rsidR="009F5464" w:rsidRDefault="009F5464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3.34. От 18.06.2019 № 217  «О внесении изменений в постановление администрации Кикнурского муниципального района Кировской области от 15.10.2013 № 183».</w:t>
      </w:r>
    </w:p>
    <w:p w:rsidR="009F5464" w:rsidRDefault="009F5464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3.35. От 18.07.2019 № 272  «О внесении изменений в постановление администрации Кикнурского муниципального района Кировской области от 15.10.2013 № 183».</w:t>
      </w:r>
    </w:p>
    <w:p w:rsidR="00AB7111" w:rsidRDefault="00AB7111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3.36. От 09.10.2019 № 361  «О внесении изменений в постановление администрации Кикнурского муниципального района Кировской области от 15.10.2013 № 183».</w:t>
      </w:r>
    </w:p>
    <w:p w:rsidR="00AB7111" w:rsidRDefault="00AB7111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3.37. От 25.11.2019 № 410  «О внесении изменений в постановление администрации Кикнурского муниципального района Кировской области от 15.10.2013 № 183».</w:t>
      </w:r>
    </w:p>
    <w:p w:rsidR="00AB7111" w:rsidRDefault="00AB7111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3.38. От 23.12.2019 № 416  «О внесении изменений в постановление администрации Кикнурского муниципального района Кировской области от 15.10.2013 № 183».</w:t>
      </w:r>
    </w:p>
    <w:p w:rsidR="00AB7111" w:rsidRDefault="00AB7111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3.39. От 02.03.2020 № 51  «О внесении изменений в постановление администрации Кикнурского муниципального района Кировской области от 15.10.2013 № 183».</w:t>
      </w:r>
    </w:p>
    <w:p w:rsidR="005550F9" w:rsidRDefault="005550F9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40. От 07.08.2020 № 197  «О внесении изменений в постановление</w:t>
      </w:r>
    </w:p>
    <w:p w:rsidR="00AB7111" w:rsidRDefault="00AB7111" w:rsidP="00633B87">
      <w:pPr>
        <w:shd w:val="clear" w:color="auto" w:fill="FFFFFF"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Кикнурского муниципального района Кировской области от 15.10.2013 № 183».</w:t>
      </w:r>
    </w:p>
    <w:p w:rsidR="0006604C" w:rsidRDefault="00EE0697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0B5">
        <w:rPr>
          <w:sz w:val="28"/>
          <w:szCs w:val="28"/>
        </w:rPr>
        <w:t xml:space="preserve">. </w:t>
      </w:r>
      <w:proofErr w:type="gramStart"/>
      <w:r w:rsidR="00E470B5">
        <w:rPr>
          <w:sz w:val="28"/>
          <w:szCs w:val="28"/>
        </w:rPr>
        <w:t>Контроль за</w:t>
      </w:r>
      <w:proofErr w:type="gramEnd"/>
      <w:r w:rsidR="00E470B5">
        <w:rPr>
          <w:sz w:val="28"/>
          <w:szCs w:val="28"/>
        </w:rPr>
        <w:t xml:space="preserve"> выполнением настоящего постановления </w:t>
      </w:r>
      <w:r w:rsidR="00633B87">
        <w:rPr>
          <w:sz w:val="28"/>
          <w:szCs w:val="28"/>
        </w:rPr>
        <w:t>оставляю за собой.</w:t>
      </w:r>
    </w:p>
    <w:p w:rsidR="00633B87" w:rsidRDefault="00633B87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</w:p>
    <w:p w:rsidR="00A9018D" w:rsidRPr="00E470B5" w:rsidRDefault="00A9018D" w:rsidP="00633B87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9018D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01.01.2021</w:t>
      </w:r>
      <w:r w:rsidR="00784607">
        <w:rPr>
          <w:sz w:val="28"/>
          <w:szCs w:val="28"/>
        </w:rPr>
        <w:t>.</w:t>
      </w:r>
    </w:p>
    <w:p w:rsidR="0006604C" w:rsidRDefault="0006604C" w:rsidP="00A9018D">
      <w:pPr>
        <w:spacing w:line="380" w:lineRule="exact"/>
        <w:rPr>
          <w:b/>
          <w:bCs/>
          <w:sz w:val="28"/>
          <w:szCs w:val="28"/>
        </w:rPr>
      </w:pPr>
    </w:p>
    <w:p w:rsidR="007650FE" w:rsidRDefault="007650FE" w:rsidP="00A9018D">
      <w:pPr>
        <w:spacing w:line="380" w:lineRule="exact"/>
        <w:rPr>
          <w:b/>
          <w:bCs/>
          <w:sz w:val="28"/>
          <w:szCs w:val="28"/>
        </w:rPr>
      </w:pPr>
    </w:p>
    <w:p w:rsidR="00175AD3" w:rsidRDefault="00175AD3" w:rsidP="00A9018D">
      <w:pPr>
        <w:spacing w:line="380" w:lineRule="exact"/>
        <w:rPr>
          <w:b/>
          <w:bCs/>
          <w:sz w:val="28"/>
          <w:szCs w:val="28"/>
        </w:rPr>
      </w:pPr>
    </w:p>
    <w:p w:rsidR="006115C8" w:rsidRPr="006115C8" w:rsidRDefault="006115C8" w:rsidP="006115C8">
      <w:pPr>
        <w:jc w:val="both"/>
        <w:rPr>
          <w:bCs/>
          <w:sz w:val="28"/>
          <w:szCs w:val="28"/>
        </w:rPr>
      </w:pPr>
      <w:r w:rsidRPr="006115C8">
        <w:rPr>
          <w:bCs/>
          <w:sz w:val="28"/>
          <w:szCs w:val="28"/>
        </w:rPr>
        <w:t xml:space="preserve">Первый заместитель главы </w:t>
      </w:r>
    </w:p>
    <w:p w:rsidR="006115C8" w:rsidRPr="006115C8" w:rsidRDefault="006115C8" w:rsidP="006115C8">
      <w:pPr>
        <w:jc w:val="both"/>
        <w:rPr>
          <w:bCs/>
          <w:sz w:val="28"/>
          <w:szCs w:val="28"/>
        </w:rPr>
      </w:pPr>
      <w:r w:rsidRPr="006115C8">
        <w:rPr>
          <w:bCs/>
          <w:sz w:val="28"/>
          <w:szCs w:val="28"/>
        </w:rPr>
        <w:t>администрации района</w:t>
      </w:r>
      <w:r>
        <w:rPr>
          <w:bCs/>
          <w:sz w:val="28"/>
          <w:szCs w:val="28"/>
        </w:rPr>
        <w:t xml:space="preserve">    А.Г. Дегтярёв</w:t>
      </w:r>
    </w:p>
    <w:p w:rsidR="00AB7111" w:rsidRPr="00D24B18" w:rsidRDefault="006115C8" w:rsidP="00AB7111">
      <w:pPr>
        <w:tabs>
          <w:tab w:val="left" w:pos="6780"/>
          <w:tab w:val="left" w:pos="7380"/>
          <w:tab w:val="left" w:pos="7560"/>
        </w:tabs>
        <w:ind w:left="1560" w:hanging="1560"/>
        <w:jc w:val="both"/>
        <w:rPr>
          <w:sz w:val="28"/>
          <w:szCs w:val="28"/>
        </w:rPr>
        <w:sectPr w:rsidR="00AB7111" w:rsidRPr="00D24B18" w:rsidSect="005550F9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,</w:t>
      </w:r>
    </w:p>
    <w:tbl>
      <w:tblPr>
        <w:tblStyle w:val="af"/>
        <w:tblpPr w:leftFromText="180" w:rightFromText="180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A2501" w:rsidTr="00AA2501">
        <w:tc>
          <w:tcPr>
            <w:tcW w:w="5353" w:type="dxa"/>
          </w:tcPr>
          <w:p w:rsidR="00AA2501" w:rsidRDefault="00AA2501" w:rsidP="00AA2501">
            <w:pPr>
              <w:jc w:val="left"/>
            </w:pPr>
          </w:p>
        </w:tc>
        <w:tc>
          <w:tcPr>
            <w:tcW w:w="4218" w:type="dxa"/>
          </w:tcPr>
          <w:p w:rsidR="00AA2501" w:rsidRDefault="00AA2501" w:rsidP="00AA2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AA2501" w:rsidRDefault="00AA2501" w:rsidP="00AA2501">
            <w:pPr>
              <w:jc w:val="left"/>
              <w:rPr>
                <w:sz w:val="28"/>
                <w:szCs w:val="28"/>
              </w:rPr>
            </w:pPr>
          </w:p>
          <w:p w:rsidR="00AA2501" w:rsidRDefault="00AA2501" w:rsidP="00AA250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Кикнурского муниципального района Кировской области </w:t>
            </w:r>
          </w:p>
          <w:p w:rsidR="00AA2501" w:rsidRDefault="006115C8" w:rsidP="00AA2501">
            <w:pPr>
              <w:jc w:val="left"/>
            </w:pPr>
            <w:r>
              <w:rPr>
                <w:sz w:val="28"/>
                <w:szCs w:val="28"/>
              </w:rPr>
              <w:t xml:space="preserve">от </w:t>
            </w:r>
            <w:r w:rsidR="00AA2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14.10.2020    №   274</w:t>
            </w:r>
            <w:r w:rsidR="00AA2501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A81DCC" w:rsidRDefault="00A81DCC" w:rsidP="00A81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81DCC" w:rsidRDefault="00A81DCC" w:rsidP="0019265F">
      <w:pPr>
        <w:jc w:val="both"/>
      </w:pPr>
    </w:p>
    <w:p w:rsidR="00A81DCC" w:rsidRDefault="00A81DCC" w:rsidP="0019265F">
      <w:pPr>
        <w:jc w:val="left"/>
      </w:pPr>
    </w:p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Pr="00695837" w:rsidRDefault="00A81DCC" w:rsidP="00A81DCC"/>
    <w:p w:rsidR="00A81DCC" w:rsidRPr="00497C37" w:rsidRDefault="00A81DCC" w:rsidP="00A81DCC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>МУНИЦИПАЛЬНАЯ ПРОГРАММА</w:t>
      </w:r>
    </w:p>
    <w:p w:rsidR="00497C37" w:rsidRPr="00497C37" w:rsidRDefault="00497C37" w:rsidP="00A81DCC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 xml:space="preserve">Кикнурского муниципального </w:t>
      </w:r>
      <w:r w:rsidR="008C7055">
        <w:rPr>
          <w:b/>
          <w:sz w:val="28"/>
          <w:szCs w:val="28"/>
        </w:rPr>
        <w:t>округа</w:t>
      </w:r>
      <w:r w:rsidRPr="00497C37">
        <w:rPr>
          <w:b/>
          <w:sz w:val="28"/>
          <w:szCs w:val="28"/>
        </w:rPr>
        <w:t xml:space="preserve"> Кировской области</w:t>
      </w:r>
    </w:p>
    <w:p w:rsidR="00A81DCC" w:rsidRPr="00497C37" w:rsidRDefault="00A81DCC" w:rsidP="0019265F">
      <w:pPr>
        <w:rPr>
          <w:b/>
          <w:sz w:val="28"/>
          <w:szCs w:val="28"/>
        </w:rPr>
      </w:pPr>
      <w:r w:rsidRPr="00497C37">
        <w:rPr>
          <w:b/>
          <w:sz w:val="28"/>
          <w:szCs w:val="28"/>
        </w:rPr>
        <w:t>«</w:t>
      </w:r>
      <w:r w:rsidR="0019265F" w:rsidRPr="00497C37">
        <w:rPr>
          <w:b/>
          <w:sz w:val="28"/>
          <w:szCs w:val="28"/>
        </w:rPr>
        <w:t>Развитие транспортной системы</w:t>
      </w:r>
      <w:r w:rsidRPr="00497C37">
        <w:rPr>
          <w:b/>
          <w:sz w:val="28"/>
          <w:szCs w:val="28"/>
        </w:rPr>
        <w:t xml:space="preserve">» </w:t>
      </w:r>
    </w:p>
    <w:p w:rsidR="00A81DCC" w:rsidRPr="00A8519C" w:rsidRDefault="00A8519C" w:rsidP="00A81DCC">
      <w:pPr>
        <w:rPr>
          <w:b/>
          <w:sz w:val="28"/>
          <w:szCs w:val="28"/>
        </w:rPr>
      </w:pPr>
      <w:r w:rsidRPr="00A8519C">
        <w:rPr>
          <w:b/>
          <w:sz w:val="28"/>
          <w:szCs w:val="28"/>
        </w:rPr>
        <w:t>на 2021-2025 годы</w:t>
      </w:r>
    </w:p>
    <w:p w:rsidR="00A81DCC" w:rsidRPr="00497C37" w:rsidRDefault="00A81DCC" w:rsidP="00A81DCC">
      <w:pPr>
        <w:rPr>
          <w:sz w:val="28"/>
          <w:szCs w:val="28"/>
        </w:rPr>
      </w:pPr>
    </w:p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4E23FF" w:rsidRDefault="004E23FF" w:rsidP="00F71170">
      <w:pPr>
        <w:jc w:val="both"/>
      </w:pPr>
    </w:p>
    <w:p w:rsidR="00F71170" w:rsidRDefault="00F71170" w:rsidP="000E0960">
      <w:pPr>
        <w:jc w:val="both"/>
        <w:rPr>
          <w:sz w:val="28"/>
          <w:szCs w:val="28"/>
        </w:rPr>
      </w:pPr>
    </w:p>
    <w:p w:rsidR="00A81DCC" w:rsidRPr="00F5625C" w:rsidRDefault="00A81DCC" w:rsidP="00A81DCC">
      <w:pPr>
        <w:rPr>
          <w:sz w:val="28"/>
          <w:szCs w:val="28"/>
        </w:rPr>
      </w:pPr>
      <w:proofErr w:type="spellStart"/>
      <w:r w:rsidRPr="00F5625C">
        <w:rPr>
          <w:sz w:val="28"/>
          <w:szCs w:val="28"/>
        </w:rPr>
        <w:t>пгт</w:t>
      </w:r>
      <w:proofErr w:type="spellEnd"/>
      <w:r w:rsidRPr="00F5625C">
        <w:rPr>
          <w:sz w:val="28"/>
          <w:szCs w:val="28"/>
        </w:rPr>
        <w:t xml:space="preserve"> </w:t>
      </w:r>
      <w:proofErr w:type="spellStart"/>
      <w:r w:rsidRPr="00F5625C">
        <w:rPr>
          <w:sz w:val="28"/>
          <w:szCs w:val="28"/>
        </w:rPr>
        <w:t>Кикнур</w:t>
      </w:r>
      <w:proofErr w:type="spellEnd"/>
    </w:p>
    <w:p w:rsidR="004E23FF" w:rsidRPr="00F5625C" w:rsidRDefault="00A81DCC" w:rsidP="007650FE">
      <w:pPr>
        <w:rPr>
          <w:sz w:val="28"/>
          <w:szCs w:val="28"/>
        </w:rPr>
      </w:pPr>
      <w:r w:rsidRPr="00F5625C">
        <w:rPr>
          <w:sz w:val="28"/>
          <w:szCs w:val="28"/>
        </w:rPr>
        <w:t>2020 год</w:t>
      </w:r>
    </w:p>
    <w:p w:rsidR="00064262" w:rsidRPr="00C6584B" w:rsidRDefault="00064262" w:rsidP="00064262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lastRenderedPageBreak/>
        <w:t>Паспорт муниципальной программы</w:t>
      </w:r>
    </w:p>
    <w:p w:rsidR="00064262" w:rsidRPr="00C6584B" w:rsidRDefault="00064262" w:rsidP="00064262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</w:t>
      </w:r>
      <w:r w:rsidRPr="00C6584B">
        <w:rPr>
          <w:b/>
          <w:sz w:val="28"/>
          <w:szCs w:val="28"/>
        </w:rPr>
        <w:t xml:space="preserve"> муниципального </w:t>
      </w:r>
      <w:r w:rsidR="00F9722E">
        <w:rPr>
          <w:b/>
          <w:sz w:val="28"/>
          <w:szCs w:val="28"/>
        </w:rPr>
        <w:t xml:space="preserve">округа </w:t>
      </w:r>
      <w:r w:rsidRPr="00C6584B">
        <w:rPr>
          <w:b/>
          <w:sz w:val="28"/>
          <w:szCs w:val="28"/>
        </w:rPr>
        <w:t>Кировской области</w:t>
      </w:r>
    </w:p>
    <w:p w:rsidR="00064DF8" w:rsidRDefault="00064262" w:rsidP="00545E35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t xml:space="preserve">«Развитие транспортной системы» </w:t>
      </w:r>
    </w:p>
    <w:p w:rsidR="00AD6C18" w:rsidRDefault="00064DF8" w:rsidP="00545E35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на 2021-2025 годы</w:t>
      </w:r>
    </w:p>
    <w:p w:rsidR="00EE6C16" w:rsidRPr="00545E35" w:rsidRDefault="00EE6C16" w:rsidP="00545E35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W w:w="9497" w:type="dxa"/>
        <w:jc w:val="center"/>
        <w:tblInd w:w="179" w:type="dxa"/>
        <w:tblCellMar>
          <w:left w:w="0" w:type="dxa"/>
          <w:right w:w="0" w:type="dxa"/>
        </w:tblCellMar>
        <w:tblLook w:val="04A0"/>
      </w:tblPr>
      <w:tblGrid>
        <w:gridCol w:w="3048"/>
        <w:gridCol w:w="6449"/>
      </w:tblGrid>
      <w:tr w:rsidR="00064262" w:rsidRPr="00182F67" w:rsidTr="00182F67">
        <w:trPr>
          <w:trHeight w:val="15"/>
          <w:jc w:val="center"/>
        </w:trPr>
        <w:tc>
          <w:tcPr>
            <w:tcW w:w="3048" w:type="dxa"/>
            <w:hideMark/>
          </w:tcPr>
          <w:p w:rsidR="00064262" w:rsidRPr="00182F67" w:rsidRDefault="00064262" w:rsidP="00064262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hideMark/>
          </w:tcPr>
          <w:p w:rsidR="00064262" w:rsidRPr="00182F67" w:rsidRDefault="00064262" w:rsidP="00064262">
            <w:pPr>
              <w:rPr>
                <w:sz w:val="28"/>
                <w:szCs w:val="28"/>
              </w:rPr>
            </w:pP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573" w:rsidP="00295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7055" w:rsidRPr="001E7470">
              <w:rPr>
                <w:sz w:val="28"/>
                <w:szCs w:val="28"/>
              </w:rPr>
              <w:t>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573" w:rsidP="00064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4262" w:rsidRPr="00182F67">
              <w:rPr>
                <w:sz w:val="28"/>
                <w:szCs w:val="28"/>
              </w:rPr>
              <w:t>тсутствуют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573" w:rsidP="00064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4262" w:rsidRPr="00182F67">
              <w:rPr>
                <w:sz w:val="28"/>
                <w:szCs w:val="28"/>
              </w:rPr>
              <w:t>тсутствуют</w:t>
            </w:r>
          </w:p>
        </w:tc>
      </w:tr>
      <w:tr w:rsidR="009D20BD" w:rsidRPr="00182F67" w:rsidTr="009D20BD">
        <w:trPr>
          <w:trHeight w:val="1234"/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0BD" w:rsidRPr="00182F67" w:rsidRDefault="009D20BD" w:rsidP="00064262">
            <w:pPr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0BD" w:rsidRPr="000B03AC" w:rsidRDefault="00064573" w:rsidP="00064262">
            <w:pPr>
              <w:jc w:val="both"/>
              <w:rPr>
                <w:sz w:val="28"/>
                <w:szCs w:val="28"/>
              </w:rPr>
            </w:pPr>
            <w:r w:rsidRPr="000B03AC">
              <w:rPr>
                <w:sz w:val="28"/>
                <w:szCs w:val="28"/>
              </w:rPr>
              <w:t>о</w:t>
            </w:r>
            <w:r w:rsidR="00A4569D" w:rsidRPr="000B03AC">
              <w:rPr>
                <w:sz w:val="28"/>
                <w:szCs w:val="28"/>
              </w:rPr>
              <w:t>тсутствуют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0B03AC" w:rsidRDefault="000B03AC" w:rsidP="00003D6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B03AC">
              <w:rPr>
                <w:sz w:val="28"/>
                <w:szCs w:val="28"/>
              </w:rPr>
              <w:t xml:space="preserve">азвитие транспортной системы </w:t>
            </w:r>
            <w:r w:rsidR="007D7F58">
              <w:rPr>
                <w:sz w:val="28"/>
                <w:szCs w:val="28"/>
              </w:rPr>
              <w:t xml:space="preserve">Кикнурского </w:t>
            </w:r>
            <w:r w:rsidRPr="000B03AC">
              <w:rPr>
                <w:sz w:val="28"/>
                <w:szCs w:val="28"/>
              </w:rPr>
              <w:t>муниципального округа с повышением уровня ее безопасности, доступности и качества услуг транспортного комплекса для населения</w:t>
            </w:r>
          </w:p>
        </w:tc>
      </w:tr>
      <w:tr w:rsidR="00064262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262" w:rsidRPr="00182F67" w:rsidRDefault="00064262" w:rsidP="00064262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366" w:rsidRPr="000B03AC" w:rsidRDefault="00064573" w:rsidP="00687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03AC">
              <w:rPr>
                <w:sz w:val="28"/>
                <w:szCs w:val="28"/>
              </w:rPr>
              <w:t>с</w:t>
            </w:r>
            <w:r w:rsidR="00F87A35" w:rsidRPr="000B03AC">
              <w:rPr>
                <w:sz w:val="28"/>
                <w:szCs w:val="28"/>
              </w:rPr>
              <w:t>одержание автомобильных дорог общего пользования местного значения</w:t>
            </w:r>
            <w:r w:rsidR="009D1FF8" w:rsidRPr="000B03AC">
              <w:rPr>
                <w:sz w:val="28"/>
                <w:szCs w:val="28"/>
              </w:rPr>
              <w:t xml:space="preserve"> и искусственных сооружений на них</w:t>
            </w:r>
            <w:r w:rsidR="00694A5D" w:rsidRPr="000B03AC">
              <w:rPr>
                <w:sz w:val="28"/>
                <w:szCs w:val="28"/>
              </w:rPr>
              <w:t xml:space="preserve"> на уровне, допустимом нормативами, для обеспечения их сохранности;</w:t>
            </w:r>
          </w:p>
          <w:p w:rsidR="007E3214" w:rsidRPr="000B03AC" w:rsidRDefault="00064573" w:rsidP="00687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03AC">
              <w:rPr>
                <w:sz w:val="28"/>
                <w:szCs w:val="28"/>
              </w:rPr>
              <w:t>р</w:t>
            </w:r>
            <w:r w:rsidR="007E3214" w:rsidRPr="000B03AC">
              <w:rPr>
                <w:sz w:val="28"/>
                <w:szCs w:val="28"/>
              </w:rPr>
              <w:t>емонт автомобильных дорог общего пользования местного значения и искусственных сооружений на них;</w:t>
            </w:r>
          </w:p>
          <w:p w:rsidR="00EF52E6" w:rsidRPr="000B03AC" w:rsidRDefault="00EF52E6" w:rsidP="000642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03AC">
              <w:rPr>
                <w:sz w:val="28"/>
                <w:szCs w:val="28"/>
              </w:rPr>
              <w:t>повышение уровня безопасности дорожного движения;</w:t>
            </w:r>
          </w:p>
          <w:p w:rsidR="001E7470" w:rsidRPr="000B03AC" w:rsidRDefault="0060362C" w:rsidP="006036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03AC">
              <w:rPr>
                <w:sz w:val="28"/>
                <w:szCs w:val="28"/>
              </w:rPr>
              <w:t xml:space="preserve">предоставление транспортных услуг </w:t>
            </w:r>
            <w:r w:rsidR="001E7470" w:rsidRPr="000B03AC">
              <w:rPr>
                <w:sz w:val="28"/>
                <w:szCs w:val="28"/>
              </w:rPr>
              <w:t>для населения</w:t>
            </w:r>
            <w:r w:rsidRPr="000B03AC">
              <w:rPr>
                <w:sz w:val="28"/>
                <w:szCs w:val="28"/>
              </w:rPr>
              <w:t xml:space="preserve"> и организация транспортного обслуживания в границах муниципального образования</w:t>
            </w:r>
          </w:p>
        </w:tc>
      </w:tr>
      <w:tr w:rsidR="003A76A6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6A6" w:rsidRPr="00182F67" w:rsidRDefault="003A76A6" w:rsidP="003A76A6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6A6" w:rsidRPr="00182F67" w:rsidRDefault="00064573" w:rsidP="003A76A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A76A6" w:rsidRPr="00182F67">
              <w:rPr>
                <w:sz w:val="28"/>
                <w:szCs w:val="28"/>
              </w:rPr>
              <w:t>емонт автомоб</w:t>
            </w:r>
            <w:r w:rsidR="00A4569D">
              <w:rPr>
                <w:sz w:val="28"/>
                <w:szCs w:val="28"/>
              </w:rPr>
              <w:t>ильных дорог общего пользования</w:t>
            </w:r>
            <w:r w:rsidR="003A76A6" w:rsidRPr="00182F67">
              <w:rPr>
                <w:sz w:val="28"/>
                <w:szCs w:val="28"/>
              </w:rPr>
              <w:t xml:space="preserve"> местного значения, </w:t>
            </w:r>
            <w:proofErr w:type="gramStart"/>
            <w:r w:rsidR="003A76A6" w:rsidRPr="00182F67">
              <w:rPr>
                <w:sz w:val="28"/>
                <w:szCs w:val="28"/>
              </w:rPr>
              <w:t>км</w:t>
            </w:r>
            <w:proofErr w:type="gramEnd"/>
            <w:r w:rsidR="003A76A6" w:rsidRPr="00182F67">
              <w:rPr>
                <w:sz w:val="28"/>
                <w:szCs w:val="28"/>
              </w:rPr>
              <w:t>;</w:t>
            </w:r>
          </w:p>
          <w:p w:rsidR="003A76A6" w:rsidRPr="00182F67" w:rsidRDefault="00064573" w:rsidP="003A76A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A76A6" w:rsidRPr="00182F67">
              <w:rPr>
                <w:sz w:val="28"/>
                <w:szCs w:val="28"/>
              </w:rPr>
              <w:t>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="003A76A6" w:rsidRPr="00182F67">
              <w:rPr>
                <w:sz w:val="28"/>
                <w:szCs w:val="28"/>
              </w:rPr>
              <w:t>, %;</w:t>
            </w:r>
            <w:proofErr w:type="gramEnd"/>
          </w:p>
          <w:p w:rsidR="003A76A6" w:rsidRPr="00182F67" w:rsidRDefault="00EF52E6" w:rsidP="003A76A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3A76A6" w:rsidRPr="00C747A5">
              <w:rPr>
                <w:sz w:val="28"/>
                <w:szCs w:val="28"/>
              </w:rPr>
              <w:t xml:space="preserve"> дорожно-транспортных происшествий (далее – ДТП), совершению которых сопутствовало наличие неудовлетворительных дорожных </w:t>
            </w:r>
            <w:r w:rsidR="003A76A6" w:rsidRPr="00C747A5">
              <w:rPr>
                <w:sz w:val="28"/>
                <w:szCs w:val="28"/>
              </w:rPr>
              <w:lastRenderedPageBreak/>
              <w:t>ус</w:t>
            </w:r>
            <w:r w:rsidR="00547F0A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вий, в общем количестве ДТП</w:t>
            </w:r>
            <w:proofErr w:type="gramStart"/>
            <w:r>
              <w:rPr>
                <w:sz w:val="28"/>
                <w:szCs w:val="28"/>
              </w:rPr>
              <w:t xml:space="preserve">, </w:t>
            </w:r>
            <w:r w:rsidRPr="00EF52E6">
              <w:rPr>
                <w:sz w:val="28"/>
                <w:szCs w:val="28"/>
              </w:rPr>
              <w:t>%</w:t>
            </w:r>
            <w:r w:rsidR="003A76A6" w:rsidRPr="00C747A5">
              <w:rPr>
                <w:sz w:val="28"/>
                <w:szCs w:val="28"/>
              </w:rPr>
              <w:t>;</w:t>
            </w:r>
            <w:proofErr w:type="gramEnd"/>
          </w:p>
          <w:p w:rsidR="003A76A6" w:rsidRPr="00182F67" w:rsidRDefault="00064573" w:rsidP="003A76A6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76A6" w:rsidRPr="00182F67">
              <w:rPr>
                <w:sz w:val="28"/>
                <w:szCs w:val="28"/>
              </w:rPr>
              <w:t>еревозка пассажиров транспортом общего пользования, тыс</w:t>
            </w:r>
            <w:proofErr w:type="gramStart"/>
            <w:r w:rsidR="003A76A6" w:rsidRPr="00182F67">
              <w:rPr>
                <w:sz w:val="28"/>
                <w:szCs w:val="28"/>
              </w:rPr>
              <w:t>.ч</w:t>
            </w:r>
            <w:proofErr w:type="gramEnd"/>
            <w:r w:rsidR="003A76A6" w:rsidRPr="00182F67">
              <w:rPr>
                <w:sz w:val="28"/>
                <w:szCs w:val="28"/>
              </w:rPr>
              <w:t>ел.;</w:t>
            </w:r>
            <w:r w:rsidR="003A76A6" w:rsidRPr="00182F67">
              <w:rPr>
                <w:i/>
                <w:iCs/>
                <w:sz w:val="28"/>
                <w:szCs w:val="28"/>
              </w:rPr>
              <w:t xml:space="preserve"> </w:t>
            </w:r>
          </w:p>
          <w:p w:rsidR="003A76A6" w:rsidRPr="00182F67" w:rsidRDefault="00064573" w:rsidP="003A76A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76A6" w:rsidRPr="00182F67">
              <w:rPr>
                <w:sz w:val="28"/>
                <w:szCs w:val="28"/>
              </w:rPr>
              <w:t xml:space="preserve">одержание автомобильных дорог общего пользования местного значения, </w:t>
            </w:r>
            <w:proofErr w:type="gramStart"/>
            <w:r w:rsidR="003A76A6" w:rsidRPr="00182F67"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55FFA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155FFA" w:rsidP="00833025">
            <w:pPr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Этапы и с</w:t>
            </w:r>
            <w:r w:rsidRPr="00182F67">
              <w:rPr>
                <w:bCs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155FFA" w:rsidP="00833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F67">
              <w:rPr>
                <w:sz w:val="28"/>
                <w:szCs w:val="28"/>
              </w:rPr>
              <w:t>2021-2025 годы</w:t>
            </w:r>
            <w:r w:rsidR="008D013D">
              <w:rPr>
                <w:sz w:val="28"/>
                <w:szCs w:val="28"/>
              </w:rPr>
              <w:t>. Разделение на этапы не предусматривается</w:t>
            </w:r>
          </w:p>
        </w:tc>
      </w:tr>
      <w:tr w:rsidR="00155FFA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155FFA" w:rsidP="00833025">
            <w:pPr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FD11FF" w:rsidRDefault="00064573" w:rsidP="00833025">
            <w:pPr>
              <w:pStyle w:val="ConsPlusCell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155FFA" w:rsidRPr="00FD11FF">
              <w:rPr>
                <w:rFonts w:cs="Times New Roman"/>
                <w:sz w:val="28"/>
                <w:szCs w:val="28"/>
              </w:rPr>
              <w:t xml:space="preserve">бщий объем финансирования муниципальной программы – </w:t>
            </w:r>
          </w:p>
          <w:p w:rsidR="00155FFA" w:rsidRPr="00FD11FF" w:rsidRDefault="00FD11FF" w:rsidP="00833025">
            <w:pPr>
              <w:jc w:val="both"/>
              <w:rPr>
                <w:color w:val="000000"/>
                <w:sz w:val="28"/>
                <w:szCs w:val="28"/>
              </w:rPr>
            </w:pPr>
            <w:r w:rsidRPr="00FD11FF">
              <w:rPr>
                <w:color w:val="000000"/>
                <w:sz w:val="28"/>
                <w:szCs w:val="28"/>
              </w:rPr>
              <w:t>144</w:t>
            </w:r>
            <w:r w:rsidR="00690440">
              <w:rPr>
                <w:color w:val="000000"/>
                <w:sz w:val="28"/>
                <w:szCs w:val="28"/>
              </w:rPr>
              <w:t> </w:t>
            </w:r>
            <w:r w:rsidR="009441B6">
              <w:rPr>
                <w:color w:val="000000"/>
                <w:sz w:val="28"/>
                <w:szCs w:val="28"/>
              </w:rPr>
              <w:t>76</w:t>
            </w:r>
            <w:r w:rsidRPr="00FD11FF">
              <w:rPr>
                <w:color w:val="000000"/>
                <w:sz w:val="28"/>
                <w:szCs w:val="28"/>
              </w:rPr>
              <w:t>4</w:t>
            </w:r>
            <w:r w:rsidR="00690440">
              <w:rPr>
                <w:color w:val="000000"/>
                <w:sz w:val="28"/>
                <w:szCs w:val="28"/>
              </w:rPr>
              <w:t>,700</w:t>
            </w:r>
            <w:r w:rsidRPr="00FD11FF">
              <w:rPr>
                <w:color w:val="000000"/>
                <w:sz w:val="28"/>
                <w:szCs w:val="28"/>
              </w:rPr>
              <w:t xml:space="preserve"> </w:t>
            </w:r>
            <w:r w:rsidR="0069044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690440">
              <w:rPr>
                <w:color w:val="000000"/>
                <w:sz w:val="28"/>
                <w:szCs w:val="28"/>
              </w:rPr>
              <w:t>.</w:t>
            </w:r>
            <w:r w:rsidR="00155FFA" w:rsidRPr="00FD11FF">
              <w:rPr>
                <w:sz w:val="28"/>
                <w:szCs w:val="28"/>
              </w:rPr>
              <w:t>р</w:t>
            </w:r>
            <w:proofErr w:type="gramEnd"/>
            <w:r w:rsidR="00155FFA" w:rsidRPr="00FD11FF">
              <w:rPr>
                <w:sz w:val="28"/>
                <w:szCs w:val="28"/>
              </w:rPr>
              <w:t>ублей, в том числе:</w:t>
            </w:r>
          </w:p>
          <w:p w:rsidR="00155FFA" w:rsidRPr="00FD11FF" w:rsidRDefault="00155FFA" w:rsidP="00FD11FF">
            <w:pPr>
              <w:pStyle w:val="ConsPlusCell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D11FF">
              <w:rPr>
                <w:rFonts w:cs="Times New Roman"/>
                <w:sz w:val="28"/>
                <w:szCs w:val="28"/>
              </w:rPr>
              <w:t xml:space="preserve">средства областного бюджета – </w:t>
            </w:r>
            <w:r w:rsidR="00FD11FF" w:rsidRPr="00FD11FF">
              <w:rPr>
                <w:color w:val="000000"/>
                <w:sz w:val="28"/>
                <w:szCs w:val="28"/>
              </w:rPr>
              <w:t>104</w:t>
            </w:r>
            <w:r w:rsidR="00690440">
              <w:rPr>
                <w:color w:val="000000"/>
                <w:sz w:val="28"/>
                <w:szCs w:val="28"/>
              </w:rPr>
              <w:t> </w:t>
            </w:r>
            <w:r w:rsidR="00FD11FF" w:rsidRPr="00FD11FF">
              <w:rPr>
                <w:color w:val="000000"/>
                <w:sz w:val="28"/>
                <w:szCs w:val="28"/>
              </w:rPr>
              <w:t>505</w:t>
            </w:r>
            <w:r w:rsidR="00690440">
              <w:rPr>
                <w:color w:val="000000"/>
                <w:sz w:val="28"/>
                <w:szCs w:val="28"/>
              </w:rPr>
              <w:t>,</w:t>
            </w:r>
            <w:r w:rsidR="00FD11FF" w:rsidRPr="00FD11FF">
              <w:rPr>
                <w:color w:val="000000"/>
                <w:sz w:val="28"/>
                <w:szCs w:val="28"/>
              </w:rPr>
              <w:t xml:space="preserve">00 </w:t>
            </w:r>
            <w:r w:rsidR="0069044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690440">
              <w:rPr>
                <w:color w:val="000000"/>
                <w:sz w:val="28"/>
                <w:szCs w:val="28"/>
              </w:rPr>
              <w:t>.</w:t>
            </w:r>
            <w:r w:rsidRPr="00FD11FF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FD11FF">
              <w:rPr>
                <w:rFonts w:cs="Times New Roman"/>
                <w:sz w:val="28"/>
                <w:szCs w:val="28"/>
              </w:rPr>
              <w:t xml:space="preserve">ублей; </w:t>
            </w:r>
            <w:r w:rsidRPr="00FD11FF">
              <w:rPr>
                <w:rFonts w:cs="Times New Roman"/>
                <w:sz w:val="28"/>
                <w:szCs w:val="28"/>
              </w:rPr>
              <w:br/>
              <w:t xml:space="preserve">средства  бюджета муниципального </w:t>
            </w:r>
            <w:r w:rsidR="00690440">
              <w:rPr>
                <w:rFonts w:cs="Times New Roman"/>
                <w:sz w:val="28"/>
                <w:szCs w:val="28"/>
              </w:rPr>
              <w:t>округа</w:t>
            </w:r>
            <w:r w:rsidRPr="00FD11FF">
              <w:rPr>
                <w:rFonts w:cs="Times New Roman"/>
                <w:sz w:val="28"/>
                <w:szCs w:val="28"/>
              </w:rPr>
              <w:t xml:space="preserve"> – </w:t>
            </w:r>
          </w:p>
          <w:p w:rsidR="00155FFA" w:rsidRPr="00FD11FF" w:rsidRDefault="009441B6" w:rsidP="00833025">
            <w:pPr>
              <w:jc w:val="both"/>
              <w:rPr>
                <w:color w:val="000000"/>
                <w:sz w:val="20"/>
                <w:szCs w:val="20"/>
              </w:rPr>
            </w:pPr>
            <w:r w:rsidRPr="009441B6">
              <w:rPr>
                <w:color w:val="000000"/>
                <w:sz w:val="28"/>
                <w:szCs w:val="28"/>
              </w:rPr>
              <w:t>40 259,70</w:t>
            </w:r>
            <w:r w:rsidR="00155FFA" w:rsidRPr="00FD11FF">
              <w:rPr>
                <w:sz w:val="28"/>
                <w:szCs w:val="28"/>
              </w:rPr>
              <w:t xml:space="preserve">  </w:t>
            </w:r>
            <w:r w:rsidR="00690440">
              <w:rPr>
                <w:sz w:val="28"/>
                <w:szCs w:val="28"/>
              </w:rPr>
              <w:t>тыс</w:t>
            </w:r>
            <w:proofErr w:type="gramStart"/>
            <w:r w:rsidR="00690440">
              <w:rPr>
                <w:sz w:val="28"/>
                <w:szCs w:val="28"/>
              </w:rPr>
              <w:t>.</w:t>
            </w:r>
            <w:r w:rsidR="00155FFA" w:rsidRPr="00FD11FF">
              <w:rPr>
                <w:sz w:val="28"/>
                <w:szCs w:val="28"/>
              </w:rPr>
              <w:t>р</w:t>
            </w:r>
            <w:proofErr w:type="gramEnd"/>
            <w:r w:rsidR="00155FFA" w:rsidRPr="00FD11FF">
              <w:rPr>
                <w:sz w:val="28"/>
                <w:szCs w:val="28"/>
              </w:rPr>
              <w:t>ублей.</w:t>
            </w:r>
          </w:p>
        </w:tc>
      </w:tr>
      <w:tr w:rsidR="00155FFA" w:rsidRPr="00182F67" w:rsidTr="00182F67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155FFA" w:rsidP="00833025">
            <w:pPr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Ожидаемые конечные результаты</w:t>
            </w:r>
            <w:r w:rsidRPr="00182F67">
              <w:rPr>
                <w:bCs/>
                <w:sz w:val="28"/>
                <w:szCs w:val="28"/>
              </w:rPr>
              <w:br/>
              <w:t>реализации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FFA" w:rsidRPr="00182F67" w:rsidRDefault="00064573" w:rsidP="0083302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</w:t>
            </w:r>
            <w:r w:rsidR="00155FFA" w:rsidRPr="00182F67">
              <w:rPr>
                <w:noProof/>
                <w:sz w:val="28"/>
                <w:szCs w:val="28"/>
              </w:rPr>
              <w:t xml:space="preserve">а период реализации программных мероприятий предполагается достижение следующих результатов:              </w:t>
            </w:r>
            <w:r w:rsidR="00155FFA" w:rsidRPr="00182F67">
              <w:rPr>
                <w:sz w:val="28"/>
                <w:szCs w:val="28"/>
              </w:rPr>
              <w:t xml:space="preserve"> </w:t>
            </w:r>
          </w:p>
          <w:p w:rsidR="00155FFA" w:rsidRPr="00182F67" w:rsidRDefault="00155FFA" w:rsidP="00833025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82F67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 – </w:t>
            </w:r>
            <w:r w:rsidR="00755F59">
              <w:rPr>
                <w:sz w:val="28"/>
                <w:szCs w:val="28"/>
              </w:rPr>
              <w:t>0,3</w:t>
            </w:r>
            <w:r w:rsidRPr="00182F67">
              <w:rPr>
                <w:sz w:val="28"/>
                <w:szCs w:val="28"/>
              </w:rPr>
              <w:t xml:space="preserve"> км;</w:t>
            </w:r>
            <w:r w:rsidRPr="00182F67">
              <w:rPr>
                <w:i/>
                <w:iCs/>
                <w:sz w:val="28"/>
                <w:szCs w:val="28"/>
              </w:rPr>
              <w:t xml:space="preserve"> </w:t>
            </w:r>
          </w:p>
          <w:p w:rsidR="00155FFA" w:rsidRPr="00C747A5" w:rsidRDefault="00155FFA" w:rsidP="0083302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82F67">
              <w:rPr>
                <w:sz w:val="28"/>
                <w:szCs w:val="28"/>
              </w:rPr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Pr="00C747A5">
              <w:rPr>
                <w:sz w:val="28"/>
                <w:szCs w:val="28"/>
              </w:rPr>
              <w:t>до 76,5 %;</w:t>
            </w:r>
          </w:p>
          <w:p w:rsidR="00155FFA" w:rsidRPr="00182F67" w:rsidRDefault="00155FFA" w:rsidP="00833025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747A5">
              <w:rPr>
                <w:sz w:val="28"/>
                <w:szCs w:val="28"/>
              </w:rPr>
              <w:t xml:space="preserve">снижение </w:t>
            </w:r>
            <w:r w:rsidR="00EF52E6">
              <w:rPr>
                <w:sz w:val="28"/>
                <w:szCs w:val="28"/>
              </w:rPr>
              <w:t>доли</w:t>
            </w:r>
            <w:r w:rsidRPr="00C747A5">
              <w:rPr>
                <w:sz w:val="28"/>
                <w:szCs w:val="28"/>
              </w:rPr>
              <w:t xml:space="preserve"> ДТП, совершению которых сопутствовало наличие неудовлетворительных дорожных условий</w:t>
            </w:r>
            <w:r w:rsidR="003A5F91">
              <w:rPr>
                <w:sz w:val="28"/>
                <w:szCs w:val="28"/>
              </w:rPr>
              <w:t xml:space="preserve">, в общем количестве ДТП,  до </w:t>
            </w:r>
            <w:r w:rsidR="00EF52E6">
              <w:rPr>
                <w:sz w:val="28"/>
                <w:szCs w:val="28"/>
              </w:rPr>
              <w:t xml:space="preserve">0 </w:t>
            </w:r>
            <w:r w:rsidR="00EF52E6" w:rsidRPr="00EF52E6">
              <w:rPr>
                <w:sz w:val="28"/>
                <w:szCs w:val="28"/>
              </w:rPr>
              <w:t>%</w:t>
            </w:r>
            <w:r w:rsidRPr="00C747A5">
              <w:rPr>
                <w:sz w:val="28"/>
                <w:szCs w:val="28"/>
              </w:rPr>
              <w:t>;</w:t>
            </w:r>
          </w:p>
          <w:p w:rsidR="00155FFA" w:rsidRPr="00182F67" w:rsidRDefault="00155FFA" w:rsidP="00833025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82F67">
              <w:rPr>
                <w:sz w:val="28"/>
                <w:szCs w:val="28"/>
              </w:rPr>
              <w:t xml:space="preserve">перевозка пассажиров транспортом общего пользования, </w:t>
            </w:r>
            <w:r w:rsidR="00755F59">
              <w:rPr>
                <w:sz w:val="28"/>
                <w:szCs w:val="28"/>
              </w:rPr>
              <w:t>5,1</w:t>
            </w:r>
            <w:r w:rsidRPr="00182F67">
              <w:rPr>
                <w:sz w:val="28"/>
                <w:szCs w:val="28"/>
              </w:rPr>
              <w:t xml:space="preserve"> тыс</w:t>
            </w:r>
            <w:proofErr w:type="gramStart"/>
            <w:r w:rsidRPr="00182F67">
              <w:rPr>
                <w:sz w:val="28"/>
                <w:szCs w:val="28"/>
              </w:rPr>
              <w:t>.ч</w:t>
            </w:r>
            <w:proofErr w:type="gramEnd"/>
            <w:r w:rsidRPr="00182F67">
              <w:rPr>
                <w:sz w:val="28"/>
                <w:szCs w:val="28"/>
              </w:rPr>
              <w:t>ел.;</w:t>
            </w:r>
          </w:p>
          <w:p w:rsidR="00155FFA" w:rsidRPr="00182F67" w:rsidRDefault="00155FFA" w:rsidP="00833025">
            <w:pPr>
              <w:jc w:val="both"/>
              <w:rPr>
                <w:sz w:val="28"/>
                <w:szCs w:val="28"/>
              </w:rPr>
            </w:pPr>
            <w:r w:rsidRPr="00182F67">
              <w:rPr>
                <w:sz w:val="28"/>
                <w:szCs w:val="28"/>
              </w:rPr>
              <w:t xml:space="preserve">сохранение автомобильных дорог общего </w:t>
            </w:r>
            <w:r w:rsidR="007D140B">
              <w:rPr>
                <w:sz w:val="28"/>
                <w:szCs w:val="28"/>
              </w:rPr>
              <w:t xml:space="preserve">пользования местного значения протяженностью </w:t>
            </w:r>
            <w:r w:rsidRPr="00755F59">
              <w:rPr>
                <w:sz w:val="28"/>
                <w:szCs w:val="28"/>
              </w:rPr>
              <w:t>383,</w:t>
            </w:r>
            <w:r w:rsidR="004F0B36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7</w:t>
            </w:r>
            <w:r w:rsidRPr="00182F67">
              <w:rPr>
                <w:sz w:val="28"/>
                <w:szCs w:val="28"/>
              </w:rPr>
              <w:t xml:space="preserve"> км.</w:t>
            </w:r>
          </w:p>
        </w:tc>
      </w:tr>
    </w:tbl>
    <w:p w:rsidR="00EE6C16" w:rsidRDefault="00EE6C16" w:rsidP="00EE6C16">
      <w:pPr>
        <w:pStyle w:val="22"/>
        <w:shd w:val="clear" w:color="auto" w:fill="auto"/>
        <w:spacing w:before="0" w:after="0"/>
        <w:ind w:left="360" w:firstLine="0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AD6C18" w:rsidRPr="00F9722E" w:rsidRDefault="00AD6C18" w:rsidP="003570F5">
      <w:pPr>
        <w:pStyle w:val="22"/>
        <w:numPr>
          <w:ilvl w:val="0"/>
          <w:numId w:val="6"/>
        </w:numPr>
        <w:shd w:val="clear" w:color="auto" w:fill="auto"/>
        <w:spacing w:before="0" w:after="0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F9722E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Общая характеристика сферы реализации </w:t>
      </w:r>
      <w:r w:rsidR="0082236E" w:rsidRPr="00F9722E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 w:rsidR="00204711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F9722E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EE6C16" w:rsidRDefault="00EE6C16" w:rsidP="000D7A59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F40F4" w:rsidRPr="00AF1AB0" w:rsidRDefault="006F40F4" w:rsidP="004E7E63">
      <w:pPr>
        <w:spacing w:line="340" w:lineRule="exact"/>
        <w:ind w:firstLine="709"/>
        <w:jc w:val="both"/>
        <w:rPr>
          <w:sz w:val="28"/>
          <w:szCs w:val="28"/>
        </w:rPr>
      </w:pPr>
      <w:r w:rsidRPr="00AF1AB0">
        <w:rPr>
          <w:sz w:val="28"/>
          <w:szCs w:val="28"/>
        </w:rPr>
        <w:t xml:space="preserve">Общая площадь территории Кикнурского </w:t>
      </w:r>
      <w:r>
        <w:rPr>
          <w:sz w:val="28"/>
          <w:szCs w:val="28"/>
        </w:rPr>
        <w:t xml:space="preserve">муниципального округа </w:t>
      </w:r>
      <w:r w:rsidRPr="00AF1AB0">
        <w:rPr>
          <w:sz w:val="28"/>
          <w:szCs w:val="28"/>
        </w:rPr>
        <w:t>составляет 1</w:t>
      </w:r>
      <w:r>
        <w:rPr>
          <w:sz w:val="28"/>
          <w:szCs w:val="28"/>
        </w:rPr>
        <w:t>680 кв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м</w:t>
      </w:r>
      <w:r w:rsidRPr="00AF1AB0">
        <w:rPr>
          <w:sz w:val="28"/>
          <w:szCs w:val="28"/>
        </w:rPr>
        <w:t>, чи</w:t>
      </w:r>
      <w:r>
        <w:rPr>
          <w:sz w:val="28"/>
          <w:szCs w:val="28"/>
        </w:rPr>
        <w:t>сленность населения на 01.01.2020 составляет 7271</w:t>
      </w:r>
      <w:r w:rsidRPr="00AF1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  <w:r w:rsidRPr="00AF1AB0">
        <w:rPr>
          <w:sz w:val="28"/>
          <w:szCs w:val="28"/>
        </w:rPr>
        <w:t xml:space="preserve">Транспортная доступность от центров сельских поселений до административного центра </w:t>
      </w:r>
      <w:r w:rsidR="00690440">
        <w:rPr>
          <w:sz w:val="28"/>
          <w:szCs w:val="28"/>
        </w:rPr>
        <w:t>округа</w:t>
      </w:r>
      <w:r w:rsidRPr="00AF1AB0">
        <w:rPr>
          <w:sz w:val="28"/>
          <w:szCs w:val="28"/>
        </w:rPr>
        <w:t xml:space="preserve"> составляет от 7 до </w:t>
      </w:r>
      <w:r w:rsidR="003A5F91">
        <w:rPr>
          <w:sz w:val="28"/>
          <w:szCs w:val="28"/>
        </w:rPr>
        <w:t>35</w:t>
      </w:r>
      <w:r w:rsidRPr="00AF1AB0">
        <w:rPr>
          <w:sz w:val="28"/>
          <w:szCs w:val="28"/>
        </w:rPr>
        <w:t xml:space="preserve"> км. Кроме того, </w:t>
      </w:r>
      <w:r w:rsidRPr="00AF1AB0">
        <w:rPr>
          <w:sz w:val="28"/>
          <w:szCs w:val="28"/>
        </w:rPr>
        <w:lastRenderedPageBreak/>
        <w:t xml:space="preserve">географическое положение Кикнурского </w:t>
      </w:r>
      <w:r w:rsidR="00690440">
        <w:rPr>
          <w:sz w:val="28"/>
          <w:szCs w:val="28"/>
        </w:rPr>
        <w:t>муниципального округа</w:t>
      </w:r>
      <w:r w:rsidRPr="00AF1AB0">
        <w:rPr>
          <w:sz w:val="28"/>
          <w:szCs w:val="28"/>
        </w:rPr>
        <w:t xml:space="preserve"> предопределило его тесное взаимодействие с соседними регионами.</w:t>
      </w:r>
    </w:p>
    <w:p w:rsidR="002A661F" w:rsidRDefault="00A36FB1" w:rsidP="004E7E63">
      <w:pPr>
        <w:pStyle w:val="22"/>
        <w:shd w:val="clear" w:color="auto" w:fill="auto"/>
        <w:spacing w:before="0" w:after="0" w:line="340" w:lineRule="exact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Автомобильные дороги общего пользования местного значения являются связующим звеном между населенными пунктами, расположенными в границах муниципального образования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Кикнурский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 Кировской области.</w:t>
      </w:r>
    </w:p>
    <w:p w:rsidR="00EE6C16" w:rsidRDefault="00A36FB1" w:rsidP="004E7E63">
      <w:pPr>
        <w:pStyle w:val="22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Общая п</w:t>
      </w:r>
      <w:r w:rsidR="00182F67">
        <w:rPr>
          <w:rFonts w:ascii="Times New Roman" w:hAnsi="Times New Roman"/>
          <w:b w:val="0"/>
          <w:bCs w:val="0"/>
          <w:sz w:val="28"/>
          <w:szCs w:val="28"/>
        </w:rPr>
        <w:t xml:space="preserve">ротяженность автомобильных дорог общего пользования местного значения </w:t>
      </w:r>
      <w:r w:rsidR="006208B3">
        <w:rPr>
          <w:rFonts w:ascii="Times New Roman" w:hAnsi="Times New Roman"/>
          <w:b w:val="0"/>
          <w:bCs w:val="0"/>
          <w:sz w:val="28"/>
          <w:szCs w:val="28"/>
        </w:rPr>
        <w:t>на 01.01.2020 составляет</w:t>
      </w:r>
      <w:r w:rsidR="00182F6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42645">
        <w:rPr>
          <w:rFonts w:ascii="Times New Roman" w:hAnsi="Times New Roman"/>
          <w:b w:val="0"/>
          <w:bCs w:val="0"/>
          <w:sz w:val="28"/>
          <w:szCs w:val="28"/>
        </w:rPr>
        <w:t xml:space="preserve">383,957 км, из них: </w:t>
      </w:r>
    </w:p>
    <w:p w:rsidR="00542645" w:rsidRDefault="00B8363F" w:rsidP="004E7E63">
      <w:pPr>
        <w:pStyle w:val="22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137,827</w:t>
      </w:r>
      <w:r w:rsidR="00542645">
        <w:rPr>
          <w:rFonts w:ascii="Times New Roman" w:hAnsi="Times New Roman"/>
          <w:b w:val="0"/>
          <w:bCs w:val="0"/>
          <w:sz w:val="28"/>
          <w:szCs w:val="28"/>
        </w:rPr>
        <w:t xml:space="preserve"> км </w:t>
      </w:r>
      <w:r>
        <w:rPr>
          <w:rFonts w:ascii="Times New Roman" w:hAnsi="Times New Roman"/>
          <w:b w:val="0"/>
          <w:bCs w:val="0"/>
          <w:sz w:val="28"/>
          <w:szCs w:val="28"/>
        </w:rPr>
        <w:t>– с асфальтобетонным покрытием</w:t>
      </w:r>
      <w:r w:rsidR="00A36FB1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A36FB1" w:rsidRDefault="00B8363F" w:rsidP="004E7E63">
      <w:pPr>
        <w:pStyle w:val="22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38,312 км –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щебеночным и песчано-гравийным покрытием;</w:t>
      </w:r>
    </w:p>
    <w:p w:rsidR="00B8363F" w:rsidRDefault="00B8363F" w:rsidP="004E7E63">
      <w:pPr>
        <w:pStyle w:val="22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207,818 км – грунтовых дорог.</w:t>
      </w:r>
    </w:p>
    <w:p w:rsidR="003A5F91" w:rsidRDefault="003A5F91" w:rsidP="004E7E63">
      <w:pPr>
        <w:pStyle w:val="22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7DBD">
        <w:rPr>
          <w:rFonts w:ascii="Times New Roman" w:hAnsi="Times New Roman"/>
          <w:b w:val="0"/>
          <w:sz w:val="28"/>
          <w:szCs w:val="28"/>
        </w:rPr>
        <w:t xml:space="preserve">Основной причиной неразвитости дорожной инфраструктуры Кикнурского муниципального округа Кировской области является дефицит средств в местном бюджете и низкий объем выделяемых субсидий из областного бюджета  на реализацию полномочий муниципального округа по осуществлению дорожной деятельности в отношении автомобильных дорог общего пользования местного значения </w:t>
      </w:r>
      <w:r w:rsidR="00DF2380">
        <w:rPr>
          <w:rFonts w:ascii="Times New Roman" w:hAnsi="Times New Roman"/>
          <w:b w:val="0"/>
          <w:sz w:val="28"/>
          <w:szCs w:val="28"/>
        </w:rPr>
        <w:t xml:space="preserve">Кикнурского </w:t>
      </w:r>
      <w:r w:rsidRPr="00807DBD">
        <w:rPr>
          <w:rFonts w:ascii="Times New Roman" w:hAnsi="Times New Roman"/>
          <w:b w:val="0"/>
          <w:sz w:val="28"/>
          <w:szCs w:val="28"/>
        </w:rPr>
        <w:t>муниципального округа.</w:t>
      </w:r>
    </w:p>
    <w:p w:rsidR="00424CDE" w:rsidRPr="00F71170" w:rsidRDefault="00E62696" w:rsidP="004E7E63">
      <w:pPr>
        <w:spacing w:line="340" w:lineRule="exact"/>
        <w:ind w:firstLine="709"/>
        <w:jc w:val="both"/>
        <w:rPr>
          <w:sz w:val="28"/>
          <w:szCs w:val="28"/>
        </w:rPr>
      </w:pPr>
      <w:r w:rsidRPr="007C7D51">
        <w:rPr>
          <w:bCs/>
          <w:sz w:val="28"/>
          <w:szCs w:val="28"/>
        </w:rPr>
        <w:t xml:space="preserve">Основная проблема дорожного хозяйства – </w:t>
      </w:r>
      <w:r w:rsidRPr="007C7D51">
        <w:rPr>
          <w:sz w:val="28"/>
          <w:szCs w:val="28"/>
        </w:rPr>
        <w:t>автомобильные дороги, не отвечающие нормативным требованиям.</w:t>
      </w:r>
      <w:r w:rsidR="00BE1712" w:rsidRPr="00BE1712">
        <w:t xml:space="preserve"> </w:t>
      </w:r>
      <w:r w:rsidR="007C7D51" w:rsidRPr="007C7D51">
        <w:rPr>
          <w:sz w:val="28"/>
          <w:szCs w:val="28"/>
        </w:rPr>
        <w:t>Ситуация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повторяется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из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года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год. Дороги</w:t>
      </w:r>
      <w:r w:rsidR="007C7D51">
        <w:rPr>
          <w:sz w:val="28"/>
          <w:szCs w:val="28"/>
        </w:rPr>
        <w:t xml:space="preserve"> </w:t>
      </w:r>
      <w:r w:rsidR="006879D8">
        <w:rPr>
          <w:sz w:val="28"/>
          <w:szCs w:val="28"/>
        </w:rPr>
        <w:t xml:space="preserve">Кикнурского </w:t>
      </w:r>
      <w:r w:rsidR="00EF52E6">
        <w:rPr>
          <w:sz w:val="28"/>
          <w:szCs w:val="28"/>
        </w:rPr>
        <w:t>муниципального округа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асфальтовом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исполнении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строились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середине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80-х</w:t>
      </w:r>
      <w:r w:rsidR="007C7D51">
        <w:rPr>
          <w:sz w:val="28"/>
          <w:szCs w:val="28"/>
        </w:rPr>
        <w:t xml:space="preserve"> –</w:t>
      </w:r>
      <w:r w:rsidR="00F71170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начале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90-х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годов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прошлого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столетия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по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своим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характеристикам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рассчитывались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на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малотоннажные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грузовые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легковые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автомобили. К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настоящему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времени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срок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эксплуатации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автомобильных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дорог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с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асфальтобетонным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покрытием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истек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или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 xml:space="preserve">завершается, 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требуется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проведение</w:t>
      </w:r>
      <w:r w:rsidR="00F71170">
        <w:rPr>
          <w:sz w:val="28"/>
          <w:szCs w:val="28"/>
        </w:rPr>
        <w:t xml:space="preserve"> </w:t>
      </w:r>
      <w:r w:rsidR="007C7D51">
        <w:rPr>
          <w:sz w:val="28"/>
          <w:szCs w:val="28"/>
        </w:rPr>
        <w:t>и</w:t>
      </w:r>
      <w:r w:rsidR="007C7D51" w:rsidRPr="007C7D51">
        <w:rPr>
          <w:sz w:val="28"/>
          <w:szCs w:val="28"/>
        </w:rPr>
        <w:t>х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капитального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 xml:space="preserve">ремонта, 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частности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восстановление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дорожной</w:t>
      </w:r>
      <w:r w:rsidR="007C7D51">
        <w:rPr>
          <w:sz w:val="28"/>
          <w:szCs w:val="28"/>
        </w:rPr>
        <w:t xml:space="preserve"> </w:t>
      </w:r>
      <w:r w:rsidR="007C7D51" w:rsidRPr="007C7D51">
        <w:rPr>
          <w:sz w:val="28"/>
          <w:szCs w:val="28"/>
        </w:rPr>
        <w:t>одежды</w:t>
      </w:r>
      <w:r w:rsidR="007C7D51" w:rsidRPr="00F71170">
        <w:rPr>
          <w:sz w:val="28"/>
          <w:szCs w:val="28"/>
        </w:rPr>
        <w:t>.</w:t>
      </w:r>
      <w:r w:rsidR="00F71170" w:rsidRPr="00F71170">
        <w:rPr>
          <w:sz w:val="28"/>
          <w:szCs w:val="28"/>
        </w:rPr>
        <w:t xml:space="preserve"> </w:t>
      </w:r>
      <w:r w:rsidR="00BE1712" w:rsidRPr="00F71170">
        <w:rPr>
          <w:sz w:val="28"/>
          <w:szCs w:val="28"/>
        </w:rPr>
        <w:t xml:space="preserve">На 01.01.2020 не отвечает нормативным требованиям </w:t>
      </w:r>
      <w:r w:rsidR="00833025" w:rsidRPr="00F71170">
        <w:rPr>
          <w:sz w:val="28"/>
          <w:szCs w:val="28"/>
        </w:rPr>
        <w:t>79,5</w:t>
      </w:r>
      <w:r w:rsidR="00BE1712" w:rsidRPr="00F71170">
        <w:rPr>
          <w:sz w:val="28"/>
          <w:szCs w:val="28"/>
        </w:rPr>
        <w:t xml:space="preserve"> % автомобильных дорог. </w:t>
      </w:r>
    </w:p>
    <w:p w:rsidR="00D26DD3" w:rsidRDefault="00882421" w:rsidP="004E7E63">
      <w:pPr>
        <w:pStyle w:val="22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7DBD">
        <w:rPr>
          <w:rFonts w:ascii="Times New Roman" w:hAnsi="Times New Roman"/>
          <w:b w:val="0"/>
          <w:sz w:val="28"/>
          <w:szCs w:val="28"/>
        </w:rPr>
        <w:t>Несоответствие автомобильных дорог нормативным требованиям является одной из причин дорожно-транспортных происшествий.</w:t>
      </w:r>
      <w:r w:rsidR="0034384B" w:rsidRPr="00807DBD">
        <w:rPr>
          <w:rFonts w:ascii="Times New Roman" w:hAnsi="Times New Roman"/>
          <w:b w:val="0"/>
          <w:sz w:val="28"/>
          <w:szCs w:val="28"/>
        </w:rPr>
        <w:t xml:space="preserve"> Содержание в надлежащем состоянии автомобильных дорог </w:t>
      </w:r>
      <w:r w:rsidR="003A5F91">
        <w:rPr>
          <w:rFonts w:ascii="Times New Roman" w:hAnsi="Times New Roman"/>
          <w:b w:val="0"/>
          <w:sz w:val="28"/>
          <w:szCs w:val="28"/>
        </w:rPr>
        <w:t>Кикнурского муниципального округа</w:t>
      </w:r>
      <w:r w:rsidR="0034384B" w:rsidRPr="00807DBD">
        <w:rPr>
          <w:rFonts w:ascii="Times New Roman" w:hAnsi="Times New Roman"/>
          <w:b w:val="0"/>
          <w:sz w:val="28"/>
          <w:szCs w:val="28"/>
        </w:rPr>
        <w:t xml:space="preserve"> и элементов их обустройства требует регулярного выполнения объема работ по очистке проезжей части дорог, мостов, тротуаров, обочин, автопавильонов, выполнения текущего ремонта покрытия дорог, установку дорожных знаков, ограждений, а также замену, при необходимости, элементов обустройства автомобильных дорог и искусственных сооружений.</w:t>
      </w:r>
      <w:r w:rsidR="00D26DD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570F5" w:rsidRDefault="003570F5" w:rsidP="004E7E63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2019 году зарегистрировано </w:t>
      </w:r>
      <w:r w:rsidR="00DF2380">
        <w:rPr>
          <w:rFonts w:eastAsia="Calibri"/>
          <w:sz w:val="28"/>
          <w:szCs w:val="28"/>
        </w:rPr>
        <w:t>27</w:t>
      </w:r>
      <w:r>
        <w:rPr>
          <w:rFonts w:eastAsia="Calibri"/>
          <w:sz w:val="28"/>
          <w:szCs w:val="28"/>
        </w:rPr>
        <w:t xml:space="preserve">  дорожно-транспортных происшествий (далее - ДТП). Зарегистрировано 1 ДТП с участием детей в возрасте до 18 лет.</w:t>
      </w:r>
    </w:p>
    <w:p w:rsidR="004E7E63" w:rsidRPr="004E7E63" w:rsidRDefault="004E7E63" w:rsidP="004E7E63">
      <w:pPr>
        <w:pStyle w:val="22"/>
        <w:shd w:val="clear" w:color="auto" w:fill="auto"/>
        <w:spacing w:before="0" w:after="0" w:line="34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C29EC">
        <w:rPr>
          <w:rFonts w:ascii="Times New Roman" w:hAnsi="Times New Roman"/>
          <w:b w:val="0"/>
          <w:bCs w:val="0"/>
          <w:sz w:val="28"/>
          <w:szCs w:val="28"/>
        </w:rPr>
        <w:t>За 9 месяцев 2020 года на территории района зарегистрировано 1 ДТП с участием несоверше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ннолетних, в которых пострадал </w:t>
      </w:r>
      <w:r w:rsidRPr="005C29EC">
        <w:rPr>
          <w:rFonts w:ascii="Times New Roman" w:hAnsi="Times New Roman"/>
          <w:b w:val="0"/>
          <w:bCs w:val="0"/>
          <w:sz w:val="28"/>
          <w:szCs w:val="28"/>
        </w:rPr>
        <w:t>1 человек.</w:t>
      </w:r>
    </w:p>
    <w:p w:rsidR="00DF2380" w:rsidRPr="004E7E63" w:rsidRDefault="003570F5" w:rsidP="004E7E63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транспортной системы Кикнурского муниципального округа становится в настоящее время необходимым условием экономического роста региона и улучшения качества жизни населения.</w:t>
      </w:r>
    </w:p>
    <w:p w:rsidR="00AD6C18" w:rsidRPr="00461B2C" w:rsidRDefault="005A1095" w:rsidP="00461B2C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D6C18" w:rsidRPr="00461B2C">
        <w:rPr>
          <w:rFonts w:ascii="Times New Roman" w:hAnsi="Times New Roman"/>
          <w:sz w:val="28"/>
          <w:szCs w:val="28"/>
        </w:rPr>
        <w:t>.</w:t>
      </w:r>
      <w:r w:rsidR="00AD6C18">
        <w:rPr>
          <w:rFonts w:ascii="Times New Roman" w:hAnsi="Times New Roman"/>
          <w:sz w:val="28"/>
          <w:szCs w:val="28"/>
        </w:rPr>
        <w:t xml:space="preserve"> </w:t>
      </w:r>
      <w:r w:rsidR="008C7055">
        <w:rPr>
          <w:rFonts w:ascii="Times New Roman" w:hAnsi="Times New Roman"/>
          <w:sz w:val="28"/>
          <w:szCs w:val="28"/>
        </w:rPr>
        <w:t xml:space="preserve">Приоритеты муниципальной </w:t>
      </w:r>
      <w:r w:rsidR="00F161F7">
        <w:rPr>
          <w:rFonts w:ascii="Times New Roman" w:hAnsi="Times New Roman"/>
          <w:sz w:val="28"/>
          <w:szCs w:val="28"/>
        </w:rPr>
        <w:t>политики в соответствующей сфере реализации муниципальной программы,</w:t>
      </w:r>
      <w:r w:rsidR="008C7055">
        <w:rPr>
          <w:rFonts w:ascii="Times New Roman" w:hAnsi="Times New Roman"/>
          <w:sz w:val="28"/>
          <w:szCs w:val="28"/>
        </w:rPr>
        <w:t xml:space="preserve"> </w:t>
      </w:r>
      <w:r w:rsidR="00F161F7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ц</w:t>
      </w:r>
      <w:r w:rsidR="00AD6C18" w:rsidRPr="00461B2C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ели, задачи, целевые показатели эффектив</w:t>
      </w:r>
      <w:r w:rsidR="00F161F7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ности реализации муниципальной п</w:t>
      </w:r>
      <w:r w:rsidR="00AD6C18" w:rsidRPr="00461B2C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рограммы, описание ожидаемых к</w:t>
      </w:r>
      <w:r w:rsidR="00F161F7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онечных результатов реализации </w:t>
      </w:r>
      <w:r w:rsidR="0017516A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 w:rsidR="00F161F7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D6C18" w:rsidRPr="00461B2C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рограммы, сроков и этапов реализации </w:t>
      </w:r>
      <w:r w:rsidR="006D4FA0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 w:rsidR="00F161F7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D6C18" w:rsidRPr="00461B2C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рограммы</w:t>
      </w:r>
    </w:p>
    <w:p w:rsidR="00AD6C18" w:rsidRPr="00461B2C" w:rsidRDefault="00AD6C18" w:rsidP="00FA4808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8210A3" w:rsidRPr="00701366" w:rsidRDefault="00AD6C18" w:rsidP="00EB5647">
      <w:pPr>
        <w:tabs>
          <w:tab w:val="left" w:pos="1080"/>
        </w:tabs>
        <w:spacing w:line="340" w:lineRule="exact"/>
        <w:ind w:firstLine="720"/>
        <w:jc w:val="both"/>
        <w:rPr>
          <w:noProof/>
          <w:sz w:val="28"/>
          <w:szCs w:val="28"/>
        </w:rPr>
      </w:pPr>
      <w:r w:rsidRPr="00DA0013">
        <w:rPr>
          <w:sz w:val="28"/>
          <w:szCs w:val="28"/>
        </w:rPr>
        <w:t xml:space="preserve">Главной целью </w:t>
      </w:r>
      <w:r w:rsidR="00DA0013" w:rsidRPr="00DA0013">
        <w:rPr>
          <w:sz w:val="28"/>
          <w:szCs w:val="28"/>
        </w:rPr>
        <w:t>муниципальной п</w:t>
      </w:r>
      <w:r w:rsidRPr="00DA0013">
        <w:rPr>
          <w:sz w:val="28"/>
          <w:szCs w:val="28"/>
        </w:rPr>
        <w:t>рограммы является</w:t>
      </w:r>
      <w:r w:rsidRPr="00701366">
        <w:rPr>
          <w:sz w:val="28"/>
          <w:szCs w:val="28"/>
        </w:rPr>
        <w:t xml:space="preserve"> </w:t>
      </w:r>
      <w:r w:rsidRPr="00701366">
        <w:rPr>
          <w:noProof/>
          <w:sz w:val="28"/>
          <w:szCs w:val="28"/>
        </w:rPr>
        <w:t xml:space="preserve">развитие транспортной инфраструктуры Кикнурского </w:t>
      </w:r>
      <w:r w:rsidR="00690440">
        <w:rPr>
          <w:noProof/>
          <w:sz w:val="28"/>
          <w:szCs w:val="28"/>
        </w:rPr>
        <w:t>муниципального округа</w:t>
      </w:r>
      <w:r w:rsidRPr="00701366">
        <w:rPr>
          <w:noProof/>
          <w:sz w:val="28"/>
          <w:szCs w:val="28"/>
        </w:rPr>
        <w:t xml:space="preserve"> с повышением уровня ее безопасности</w:t>
      </w:r>
      <w:r w:rsidR="0017516A">
        <w:rPr>
          <w:noProof/>
          <w:sz w:val="28"/>
          <w:szCs w:val="28"/>
        </w:rPr>
        <w:t xml:space="preserve">, </w:t>
      </w:r>
      <w:r w:rsidR="0017516A" w:rsidRPr="004E23FF">
        <w:rPr>
          <w:noProof/>
          <w:sz w:val="28"/>
          <w:szCs w:val="28"/>
        </w:rPr>
        <w:t>доступности и качества услуг транспортного комплекса для населения.</w:t>
      </w:r>
    </w:p>
    <w:p w:rsidR="00AD6C18" w:rsidRPr="00701366" w:rsidRDefault="00AD6C18" w:rsidP="00EB5647">
      <w:pPr>
        <w:tabs>
          <w:tab w:val="left" w:pos="1080"/>
        </w:tabs>
        <w:spacing w:line="340" w:lineRule="exact"/>
        <w:ind w:firstLine="720"/>
        <w:jc w:val="both"/>
        <w:rPr>
          <w:sz w:val="28"/>
          <w:szCs w:val="28"/>
        </w:rPr>
      </w:pPr>
      <w:r w:rsidRPr="00701366">
        <w:rPr>
          <w:sz w:val="28"/>
          <w:szCs w:val="28"/>
        </w:rPr>
        <w:t>Развитие транспортной инфраструктуры станет фундаментом для развития конкуренции в сфере транспорта. Потенциальные перевозчики сегодня отказываются работать на рынке пассажирских и грузовых перевозок в связи с плохим состоянием транспортной инфраструктуры, высокими затратами на ремонт и содержание автомобильной техники. Развитие транспортной инфраструктуры снимет этот ограничивающий фактор для развития конкуренции в сфере транспорта.</w:t>
      </w:r>
    </w:p>
    <w:p w:rsidR="00AD6C18" w:rsidRPr="00701366" w:rsidRDefault="00AD6C18" w:rsidP="00EB5647">
      <w:pPr>
        <w:tabs>
          <w:tab w:val="left" w:pos="1080"/>
        </w:tabs>
        <w:spacing w:line="340" w:lineRule="exact"/>
        <w:ind w:firstLine="720"/>
        <w:jc w:val="both"/>
        <w:rPr>
          <w:sz w:val="28"/>
          <w:szCs w:val="28"/>
        </w:rPr>
      </w:pPr>
      <w:r w:rsidRPr="00701366">
        <w:rPr>
          <w:sz w:val="28"/>
          <w:szCs w:val="28"/>
        </w:rPr>
        <w:t>Развитая транспортная инфраструктура поможет снизить средний расход топлива автомобильного транспорта,  снизит долю материальных затрат в себестоимости продукции, уменьшит физический износ.</w:t>
      </w:r>
    </w:p>
    <w:p w:rsidR="00AD6C18" w:rsidRPr="00701366" w:rsidRDefault="00AD6C18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B6F2D">
        <w:rPr>
          <w:rFonts w:ascii="Times New Roman" w:hAnsi="Times New Roman"/>
          <w:sz w:val="28"/>
          <w:szCs w:val="28"/>
        </w:rPr>
        <w:t>Для достижения поставленных целей должны быть решены следующие задачи:</w:t>
      </w:r>
    </w:p>
    <w:p w:rsidR="00DA0013" w:rsidRPr="00DA0013" w:rsidRDefault="00DA0013" w:rsidP="00EB5647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DA0013">
        <w:rPr>
          <w:sz w:val="28"/>
          <w:szCs w:val="28"/>
        </w:rPr>
        <w:t>содержание автомобильных дорог общего пользования местного значения и искусственных сооружений на них;</w:t>
      </w:r>
    </w:p>
    <w:p w:rsidR="00DA0013" w:rsidRPr="00DA0013" w:rsidRDefault="00DA0013" w:rsidP="00EB5647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DA0013">
        <w:rPr>
          <w:sz w:val="28"/>
          <w:szCs w:val="28"/>
        </w:rPr>
        <w:t>ремонт автомобильных дорог общего пользования местного значения и искусственных сооружений на них;</w:t>
      </w:r>
    </w:p>
    <w:p w:rsidR="00DA0013" w:rsidRPr="00DA0013" w:rsidRDefault="00DA0013" w:rsidP="00EB564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A0013">
        <w:rPr>
          <w:rFonts w:ascii="Times New Roman" w:hAnsi="Times New Roman"/>
          <w:sz w:val="28"/>
          <w:szCs w:val="28"/>
        </w:rPr>
        <w:t>обеспечение доступности транспортного обслуживания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E52F5" w:rsidRDefault="005F1B7A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F1AB0">
        <w:rPr>
          <w:rFonts w:ascii="Times New Roman" w:hAnsi="Times New Roman"/>
          <w:sz w:val="28"/>
          <w:szCs w:val="28"/>
        </w:rPr>
        <w:t>Целевыми показателями эффективности, позволяющими оценить ход реализации Программы, являются:</w:t>
      </w:r>
    </w:p>
    <w:p w:rsidR="00B72D25" w:rsidRDefault="00CE52F5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02F7">
        <w:rPr>
          <w:rFonts w:ascii="Times New Roman" w:hAnsi="Times New Roman"/>
          <w:sz w:val="28"/>
          <w:szCs w:val="28"/>
        </w:rPr>
        <w:t>Р</w:t>
      </w:r>
      <w:r w:rsidR="005F1B7A" w:rsidRPr="00AF1AB0">
        <w:rPr>
          <w:rFonts w:ascii="Times New Roman" w:hAnsi="Times New Roman"/>
          <w:sz w:val="28"/>
          <w:szCs w:val="28"/>
        </w:rPr>
        <w:t>емонт автомоб</w:t>
      </w:r>
      <w:r w:rsidR="00B72D25">
        <w:rPr>
          <w:rFonts w:ascii="Times New Roman" w:hAnsi="Times New Roman"/>
          <w:sz w:val="28"/>
          <w:szCs w:val="28"/>
        </w:rPr>
        <w:t>ильных дорог общего пользования</w:t>
      </w:r>
      <w:r w:rsidR="007D140B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4702F7">
        <w:rPr>
          <w:rFonts w:ascii="Times New Roman" w:hAnsi="Times New Roman"/>
          <w:sz w:val="28"/>
          <w:szCs w:val="28"/>
        </w:rPr>
        <w:t>.</w:t>
      </w:r>
      <w:r w:rsidR="00B72D25">
        <w:rPr>
          <w:rFonts w:ascii="Times New Roman" w:hAnsi="Times New Roman"/>
          <w:sz w:val="28"/>
          <w:szCs w:val="28"/>
        </w:rPr>
        <w:t xml:space="preserve"> </w:t>
      </w:r>
      <w:r w:rsidR="005F1B7A" w:rsidRPr="00AF1AB0">
        <w:rPr>
          <w:rFonts w:ascii="Times New Roman" w:hAnsi="Times New Roman"/>
          <w:sz w:val="28"/>
          <w:szCs w:val="28"/>
        </w:rPr>
        <w:t xml:space="preserve"> </w:t>
      </w:r>
    </w:p>
    <w:p w:rsidR="005F1B7A" w:rsidRPr="00AF1AB0" w:rsidRDefault="00B72D25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F1B7A" w:rsidRPr="00AF1AB0">
        <w:rPr>
          <w:rFonts w:ascii="Times New Roman" w:hAnsi="Times New Roman"/>
          <w:sz w:val="28"/>
          <w:szCs w:val="28"/>
        </w:rPr>
        <w:t xml:space="preserve">начение показателя определяется на основании отчета по форме </w:t>
      </w:r>
      <w:r w:rsidR="00833025">
        <w:rPr>
          <w:rFonts w:ascii="Times New Roman" w:hAnsi="Times New Roman"/>
          <w:sz w:val="28"/>
          <w:szCs w:val="28"/>
        </w:rPr>
        <w:br/>
      </w:r>
      <w:r w:rsidR="005F1B7A" w:rsidRPr="00AF1AB0">
        <w:rPr>
          <w:rFonts w:ascii="Times New Roman" w:hAnsi="Times New Roman"/>
          <w:sz w:val="28"/>
          <w:szCs w:val="28"/>
        </w:rPr>
        <w:t>№ 1-ФД «Сведения об использовании средств федерального дорожного фонда, дорожных фондов субъектов Российской Федерации,</w:t>
      </w:r>
      <w:r>
        <w:rPr>
          <w:rFonts w:ascii="Times New Roman" w:hAnsi="Times New Roman"/>
          <w:sz w:val="28"/>
          <w:szCs w:val="28"/>
        </w:rPr>
        <w:t xml:space="preserve"> муниципальных дорожных фондов»;</w:t>
      </w:r>
    </w:p>
    <w:p w:rsidR="00B72D25" w:rsidRDefault="00CE52F5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="005F1B7A" w:rsidRPr="00AF1AB0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</w:t>
      </w:r>
      <w:r w:rsidR="00B72D25">
        <w:rPr>
          <w:rFonts w:ascii="Times New Roman" w:hAnsi="Times New Roman"/>
          <w:sz w:val="28"/>
          <w:szCs w:val="28"/>
        </w:rPr>
        <w:t>о пользования местного значения,</w:t>
      </w:r>
    </w:p>
    <w:p w:rsidR="005F1B7A" w:rsidRPr="00AF1AB0" w:rsidRDefault="00B72D25" w:rsidP="00EB5647">
      <w:pPr>
        <w:pStyle w:val="ConsPlusNormal"/>
        <w:spacing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F1B7A" w:rsidRPr="00AF1AB0">
        <w:rPr>
          <w:rFonts w:ascii="Times New Roman" w:hAnsi="Times New Roman"/>
          <w:sz w:val="28"/>
          <w:szCs w:val="28"/>
        </w:rPr>
        <w:t>начение показателя определяется по формуле:</w:t>
      </w:r>
    </w:p>
    <w:p w:rsidR="005F1B7A" w:rsidRPr="00AF1AB0" w:rsidRDefault="005F1B7A" w:rsidP="00EB5647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proofErr w:type="spellStart"/>
      <w:r w:rsidRPr="00AF1AB0">
        <w:rPr>
          <w:sz w:val="28"/>
          <w:szCs w:val="28"/>
        </w:rPr>
        <w:t>Днт</w:t>
      </w:r>
      <w:proofErr w:type="spellEnd"/>
      <w:r w:rsidRPr="00AF1AB0">
        <w:rPr>
          <w:sz w:val="28"/>
          <w:szCs w:val="28"/>
        </w:rPr>
        <w:t xml:space="preserve"> = (</w:t>
      </w:r>
      <w:proofErr w:type="spellStart"/>
      <w:r w:rsidRPr="00AF1AB0">
        <w:rPr>
          <w:sz w:val="28"/>
          <w:szCs w:val="28"/>
        </w:rPr>
        <w:t>Пнт</w:t>
      </w:r>
      <w:proofErr w:type="spellEnd"/>
      <w:proofErr w:type="gramStart"/>
      <w:r w:rsidRPr="00AF1AB0">
        <w:rPr>
          <w:sz w:val="28"/>
          <w:szCs w:val="28"/>
        </w:rPr>
        <w:t xml:space="preserve"> / О</w:t>
      </w:r>
      <w:proofErr w:type="gramEnd"/>
      <w:r w:rsidRPr="00AF1AB0">
        <w:rPr>
          <w:sz w:val="28"/>
          <w:szCs w:val="28"/>
        </w:rPr>
        <w:t xml:space="preserve">п) </w:t>
      </w:r>
      <w:proofErr w:type="spellStart"/>
      <w:r w:rsidRPr="00AF1AB0">
        <w:rPr>
          <w:sz w:val="28"/>
          <w:szCs w:val="28"/>
        </w:rPr>
        <w:t>x</w:t>
      </w:r>
      <w:proofErr w:type="spellEnd"/>
      <w:r w:rsidRPr="00AF1AB0">
        <w:rPr>
          <w:sz w:val="28"/>
          <w:szCs w:val="28"/>
        </w:rPr>
        <w:t xml:space="preserve"> 100%, где:</w:t>
      </w:r>
    </w:p>
    <w:p w:rsidR="005F1B7A" w:rsidRPr="00AF1AB0" w:rsidRDefault="005F1B7A" w:rsidP="00EB5647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proofErr w:type="spellStart"/>
      <w:r w:rsidRPr="00AF1AB0">
        <w:rPr>
          <w:sz w:val="28"/>
          <w:szCs w:val="28"/>
        </w:rPr>
        <w:t>Днт</w:t>
      </w:r>
      <w:proofErr w:type="spellEnd"/>
      <w:r w:rsidRPr="00AF1AB0">
        <w:rPr>
          <w:sz w:val="28"/>
          <w:szCs w:val="28"/>
        </w:rPr>
        <w:t xml:space="preserve"> - доля протяженности автомобильных дорог общего пользования местного значения, не отвечающих нормативным требованиям, на 31 декабря отчетного года</w:t>
      </w:r>
      <w:proofErr w:type="gramStart"/>
      <w:r w:rsidRPr="00AF1AB0">
        <w:rPr>
          <w:sz w:val="28"/>
          <w:szCs w:val="28"/>
        </w:rPr>
        <w:t>, %;</w:t>
      </w:r>
      <w:proofErr w:type="gramEnd"/>
    </w:p>
    <w:p w:rsidR="005F1B7A" w:rsidRPr="00AF1AB0" w:rsidRDefault="005F1B7A" w:rsidP="00EB5647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proofErr w:type="spellStart"/>
      <w:r w:rsidRPr="00AF1AB0">
        <w:rPr>
          <w:sz w:val="28"/>
          <w:szCs w:val="28"/>
        </w:rPr>
        <w:lastRenderedPageBreak/>
        <w:t>Пнт</w:t>
      </w:r>
      <w:proofErr w:type="spellEnd"/>
      <w:r w:rsidRPr="00AF1AB0">
        <w:rPr>
          <w:sz w:val="28"/>
          <w:szCs w:val="28"/>
        </w:rPr>
        <w:t xml:space="preserve"> - протяженность автомобильных дорог общего пользования местного значения, не отвечающих нормативным требованиям, на 31 декабря отчетного года в соответствии с данными </w:t>
      </w:r>
      <w:proofErr w:type="spellStart"/>
      <w:r w:rsidRPr="00AF1AB0">
        <w:rPr>
          <w:sz w:val="28"/>
          <w:szCs w:val="28"/>
        </w:rPr>
        <w:t>Кировстата</w:t>
      </w:r>
      <w:proofErr w:type="spellEnd"/>
      <w:r w:rsidRPr="00AF1AB0">
        <w:rPr>
          <w:sz w:val="28"/>
          <w:szCs w:val="28"/>
        </w:rPr>
        <w:t xml:space="preserve"> по </w:t>
      </w:r>
      <w:hyperlink r:id="rId11" w:history="1">
        <w:r w:rsidRPr="00AF1AB0">
          <w:rPr>
            <w:sz w:val="28"/>
            <w:szCs w:val="28"/>
          </w:rPr>
          <w:t>форме 3-ДГ (мо)</w:t>
        </w:r>
      </w:hyperlink>
      <w:r w:rsidRPr="00AF1AB0">
        <w:rPr>
          <w:sz w:val="28"/>
          <w:szCs w:val="28"/>
        </w:rPr>
        <w:t xml:space="preserve">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образований», км;</w:t>
      </w:r>
    </w:p>
    <w:p w:rsidR="005F1B7A" w:rsidRPr="00AF1AB0" w:rsidRDefault="005F1B7A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AB0">
        <w:rPr>
          <w:sz w:val="28"/>
          <w:szCs w:val="28"/>
        </w:rPr>
        <w:t xml:space="preserve">Оп – общая протяженность автомобильных дорог общего пользования местного значения в соответствии с данными </w:t>
      </w:r>
      <w:proofErr w:type="spellStart"/>
      <w:r w:rsidRPr="00AF1AB0">
        <w:rPr>
          <w:sz w:val="28"/>
          <w:szCs w:val="28"/>
        </w:rPr>
        <w:t>Кировстата</w:t>
      </w:r>
      <w:proofErr w:type="spellEnd"/>
      <w:r w:rsidRPr="00AF1AB0">
        <w:rPr>
          <w:sz w:val="28"/>
          <w:szCs w:val="28"/>
        </w:rPr>
        <w:t xml:space="preserve"> по </w:t>
      </w:r>
      <w:hyperlink r:id="rId12" w:history="1">
        <w:r w:rsidRPr="00AF1AB0">
          <w:rPr>
            <w:sz w:val="28"/>
            <w:szCs w:val="28"/>
          </w:rPr>
          <w:t>форме 3-ДГ (мо)</w:t>
        </w:r>
      </w:hyperlink>
      <w:r w:rsidRPr="00AF1AB0">
        <w:rPr>
          <w:sz w:val="28"/>
          <w:szCs w:val="28"/>
        </w:rPr>
        <w:t xml:space="preserve">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образований», км.</w:t>
      </w:r>
    </w:p>
    <w:p w:rsidR="00B72D25" w:rsidRDefault="00CE52F5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5F1B7A" w:rsidRPr="00C747A5">
        <w:rPr>
          <w:sz w:val="28"/>
          <w:szCs w:val="28"/>
        </w:rPr>
        <w:t xml:space="preserve">оля ДТП, совершению которых сопутствовало наличие неудовлетворительных дорожных </w:t>
      </w:r>
      <w:r>
        <w:rPr>
          <w:sz w:val="28"/>
          <w:szCs w:val="28"/>
        </w:rPr>
        <w:t>условий, в общем количестве ДТП.</w:t>
      </w:r>
    </w:p>
    <w:p w:rsidR="00CE52F5" w:rsidRDefault="007036CA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показателя </w:t>
      </w:r>
      <w:r w:rsidR="00061B51">
        <w:rPr>
          <w:sz w:val="28"/>
          <w:szCs w:val="28"/>
        </w:rPr>
        <w:t xml:space="preserve">определяется </w:t>
      </w:r>
      <w:r w:rsidR="004C29B7">
        <w:rPr>
          <w:sz w:val="28"/>
          <w:szCs w:val="28"/>
        </w:rPr>
        <w:t>со</w:t>
      </w:r>
      <w:r w:rsidR="00061B51">
        <w:rPr>
          <w:sz w:val="28"/>
          <w:szCs w:val="28"/>
        </w:rPr>
        <w:t>отношением</w:t>
      </w:r>
      <w:r>
        <w:rPr>
          <w:sz w:val="28"/>
          <w:szCs w:val="28"/>
        </w:rPr>
        <w:t xml:space="preserve"> количества ДТП, которым сопутствовали неудовлетворительные дорожные условия и общего количества ДТП </w:t>
      </w:r>
      <w:r w:rsidR="00061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Кикнурском</w:t>
      </w:r>
      <w:proofErr w:type="spellEnd"/>
      <w:r>
        <w:rPr>
          <w:sz w:val="28"/>
          <w:szCs w:val="28"/>
        </w:rPr>
        <w:t xml:space="preserve"> муниципальном округе.</w:t>
      </w:r>
      <w:r w:rsidR="00A253CC" w:rsidRPr="00A253CC">
        <w:rPr>
          <w:sz w:val="28"/>
          <w:szCs w:val="28"/>
        </w:rPr>
        <w:t xml:space="preserve"> </w:t>
      </w:r>
      <w:r w:rsidR="004702F7">
        <w:rPr>
          <w:sz w:val="28"/>
          <w:szCs w:val="28"/>
        </w:rPr>
        <w:t xml:space="preserve"> </w:t>
      </w:r>
    </w:p>
    <w:p w:rsidR="007036CA" w:rsidRPr="00C747A5" w:rsidRDefault="00CF2AE0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BE235C">
        <w:rPr>
          <w:sz w:val="28"/>
          <w:szCs w:val="28"/>
        </w:rPr>
        <w:t xml:space="preserve"> о количестве ДТП </w:t>
      </w:r>
      <w:r w:rsidR="00CE52F5">
        <w:rPr>
          <w:sz w:val="28"/>
          <w:szCs w:val="28"/>
        </w:rPr>
        <w:t>основываются</w:t>
      </w:r>
      <w:r w:rsidR="004702F7">
        <w:rPr>
          <w:sz w:val="28"/>
          <w:szCs w:val="28"/>
        </w:rPr>
        <w:t xml:space="preserve"> на </w:t>
      </w:r>
      <w:r w:rsidR="00A253CC" w:rsidRPr="00C747A5">
        <w:rPr>
          <w:sz w:val="28"/>
          <w:szCs w:val="28"/>
        </w:rPr>
        <w:t>данных ОГИБДД МО МВД России «</w:t>
      </w:r>
      <w:proofErr w:type="spellStart"/>
      <w:r w:rsidR="00A253CC" w:rsidRPr="00C747A5">
        <w:rPr>
          <w:sz w:val="28"/>
          <w:szCs w:val="28"/>
        </w:rPr>
        <w:t>Яранский</w:t>
      </w:r>
      <w:proofErr w:type="spellEnd"/>
      <w:r w:rsidR="00A253CC" w:rsidRPr="00C747A5">
        <w:rPr>
          <w:sz w:val="28"/>
          <w:szCs w:val="28"/>
        </w:rPr>
        <w:t>»</w:t>
      </w:r>
    </w:p>
    <w:p w:rsidR="00B72D25" w:rsidRDefault="00CE52F5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5F1B7A" w:rsidRPr="00AF1AB0">
        <w:rPr>
          <w:sz w:val="28"/>
          <w:szCs w:val="28"/>
        </w:rPr>
        <w:t>еревозка пассажиров</w:t>
      </w:r>
      <w:r>
        <w:rPr>
          <w:sz w:val="28"/>
          <w:szCs w:val="28"/>
        </w:rPr>
        <w:t xml:space="preserve"> транспортом общего пользования.</w:t>
      </w:r>
    </w:p>
    <w:p w:rsidR="005F1B7A" w:rsidRPr="00AF1AB0" w:rsidRDefault="00B72D25" w:rsidP="00CE5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1B7A" w:rsidRPr="00AF1AB0">
        <w:rPr>
          <w:sz w:val="28"/>
          <w:szCs w:val="28"/>
        </w:rPr>
        <w:t xml:space="preserve">начение показателя определяется в соответствии с данными </w:t>
      </w:r>
      <w:proofErr w:type="spellStart"/>
      <w:r w:rsidR="005F1B7A" w:rsidRPr="00AF1AB0">
        <w:rPr>
          <w:sz w:val="28"/>
          <w:szCs w:val="28"/>
        </w:rPr>
        <w:t>Кировстата</w:t>
      </w:r>
      <w:proofErr w:type="spellEnd"/>
      <w:r w:rsidR="005F1B7A" w:rsidRPr="00AF1AB0">
        <w:rPr>
          <w:sz w:val="28"/>
          <w:szCs w:val="28"/>
        </w:rPr>
        <w:t xml:space="preserve"> по форме № 65-автотранс «Сведения о деятельности автомобильного транспорта».</w:t>
      </w:r>
    </w:p>
    <w:p w:rsidR="00B72D25" w:rsidRDefault="00CE52F5" w:rsidP="00CE52F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="005F1B7A" w:rsidRPr="00AF1AB0">
        <w:rPr>
          <w:sz w:val="28"/>
          <w:szCs w:val="28"/>
        </w:rPr>
        <w:t>одержание автомобильных дорог общег</w:t>
      </w:r>
      <w:r w:rsidR="00B72D25">
        <w:rPr>
          <w:sz w:val="28"/>
          <w:szCs w:val="28"/>
        </w:rPr>
        <w:t>о</w:t>
      </w:r>
      <w:r>
        <w:rPr>
          <w:sz w:val="28"/>
          <w:szCs w:val="28"/>
        </w:rPr>
        <w:t xml:space="preserve"> пользования местного значения.</w:t>
      </w:r>
    </w:p>
    <w:p w:rsidR="0049032D" w:rsidRDefault="00B72D25" w:rsidP="00CE52F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1B7A" w:rsidRPr="00AF1AB0">
        <w:rPr>
          <w:sz w:val="28"/>
          <w:szCs w:val="28"/>
        </w:rPr>
        <w:t xml:space="preserve">начение показателя определяется </w:t>
      </w:r>
      <w:r w:rsidR="008A323D">
        <w:rPr>
          <w:sz w:val="28"/>
          <w:szCs w:val="28"/>
        </w:rPr>
        <w:t xml:space="preserve">в соответствии с данными </w:t>
      </w:r>
      <w:proofErr w:type="spellStart"/>
      <w:r w:rsidR="008A323D">
        <w:rPr>
          <w:sz w:val="28"/>
          <w:szCs w:val="28"/>
        </w:rPr>
        <w:t>Кировстата</w:t>
      </w:r>
      <w:proofErr w:type="spellEnd"/>
      <w:r w:rsidR="008A323D">
        <w:rPr>
          <w:sz w:val="28"/>
          <w:szCs w:val="28"/>
        </w:rPr>
        <w:t xml:space="preserve"> по форме 3-ДГ (мо) «Сведения об автомобильных дорогах общего пользования местного значения и искусственных сооружений на них, находящихся </w:t>
      </w:r>
      <w:r w:rsidR="0049032D">
        <w:rPr>
          <w:sz w:val="28"/>
          <w:szCs w:val="28"/>
        </w:rPr>
        <w:t>в собственности муниципальных образований».</w:t>
      </w:r>
    </w:p>
    <w:p w:rsidR="005F1B7A" w:rsidRPr="0053545D" w:rsidRDefault="005F1B7A" w:rsidP="00CE52F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3545D">
        <w:rPr>
          <w:sz w:val="28"/>
          <w:szCs w:val="28"/>
        </w:rPr>
        <w:t>З</w:t>
      </w:r>
      <w:r w:rsidRPr="0053545D">
        <w:rPr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           </w:t>
      </w:r>
      <w:r w:rsidRPr="0053545D">
        <w:rPr>
          <w:sz w:val="28"/>
          <w:szCs w:val="28"/>
        </w:rPr>
        <w:t xml:space="preserve"> </w:t>
      </w:r>
    </w:p>
    <w:p w:rsidR="005F1B7A" w:rsidRPr="0053545D" w:rsidRDefault="005F1B7A" w:rsidP="00CE52F5">
      <w:pPr>
        <w:tabs>
          <w:tab w:val="left" w:pos="1080"/>
        </w:tabs>
        <w:ind w:firstLine="709"/>
        <w:jc w:val="both"/>
        <w:rPr>
          <w:i/>
          <w:iCs/>
          <w:sz w:val="28"/>
          <w:szCs w:val="28"/>
        </w:rPr>
      </w:pPr>
      <w:r w:rsidRPr="0053545D">
        <w:rPr>
          <w:sz w:val="28"/>
          <w:szCs w:val="28"/>
        </w:rPr>
        <w:t xml:space="preserve">ремонт автомобильных дорог общего пользования местного значения – </w:t>
      </w:r>
      <w:r w:rsidR="00222B42">
        <w:rPr>
          <w:sz w:val="28"/>
          <w:szCs w:val="28"/>
        </w:rPr>
        <w:t>0,3</w:t>
      </w:r>
      <w:r w:rsidRPr="0053545D">
        <w:rPr>
          <w:sz w:val="28"/>
          <w:szCs w:val="28"/>
        </w:rPr>
        <w:t xml:space="preserve"> км;</w:t>
      </w:r>
      <w:r w:rsidRPr="0053545D">
        <w:rPr>
          <w:i/>
          <w:iCs/>
          <w:sz w:val="28"/>
          <w:szCs w:val="28"/>
        </w:rPr>
        <w:t xml:space="preserve"> </w:t>
      </w:r>
    </w:p>
    <w:p w:rsidR="005F1B7A" w:rsidRPr="0053545D" w:rsidRDefault="005F1B7A" w:rsidP="00CE52F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3545D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>
        <w:rPr>
          <w:sz w:val="28"/>
          <w:szCs w:val="28"/>
        </w:rPr>
        <w:t>ьзования местного значения до 76,5</w:t>
      </w:r>
      <w:r w:rsidRPr="0053545D">
        <w:rPr>
          <w:sz w:val="28"/>
          <w:szCs w:val="28"/>
        </w:rPr>
        <w:t xml:space="preserve"> %;</w:t>
      </w:r>
    </w:p>
    <w:p w:rsidR="005F1B7A" w:rsidRPr="0053545D" w:rsidRDefault="005F1B7A" w:rsidP="00CE52F5">
      <w:pPr>
        <w:tabs>
          <w:tab w:val="left" w:pos="1080"/>
        </w:tabs>
        <w:ind w:firstLine="720"/>
        <w:jc w:val="both"/>
        <w:rPr>
          <w:i/>
          <w:iCs/>
          <w:sz w:val="28"/>
          <w:szCs w:val="28"/>
        </w:rPr>
      </w:pPr>
      <w:r w:rsidRPr="0053545D">
        <w:rPr>
          <w:sz w:val="28"/>
          <w:szCs w:val="28"/>
        </w:rPr>
        <w:t xml:space="preserve">снижение доли ДТП, совершению которых сопутствовало наличие неудовлетворительных дорожных условий, в общем количестве ДТП, до </w:t>
      </w:r>
      <w:r>
        <w:rPr>
          <w:sz w:val="28"/>
          <w:szCs w:val="28"/>
        </w:rPr>
        <w:t>0</w:t>
      </w:r>
      <w:r w:rsidRPr="0053545D">
        <w:rPr>
          <w:sz w:val="28"/>
          <w:szCs w:val="28"/>
        </w:rPr>
        <w:t xml:space="preserve"> %;</w:t>
      </w:r>
    </w:p>
    <w:p w:rsidR="005F1B7A" w:rsidRPr="007A565D" w:rsidRDefault="005F1B7A" w:rsidP="00CE52F5">
      <w:pPr>
        <w:tabs>
          <w:tab w:val="left" w:pos="1080"/>
        </w:tabs>
        <w:ind w:firstLine="720"/>
        <w:jc w:val="both"/>
        <w:rPr>
          <w:i/>
          <w:iCs/>
          <w:sz w:val="28"/>
          <w:szCs w:val="28"/>
        </w:rPr>
      </w:pPr>
      <w:r w:rsidRPr="0053545D">
        <w:rPr>
          <w:sz w:val="28"/>
          <w:szCs w:val="28"/>
        </w:rPr>
        <w:t xml:space="preserve">перевозка пассажиров транспортом общего пользования – </w:t>
      </w:r>
      <w:r w:rsidR="00222B42">
        <w:rPr>
          <w:sz w:val="28"/>
          <w:szCs w:val="28"/>
        </w:rPr>
        <w:t>5,1</w:t>
      </w:r>
      <w:r w:rsidRPr="0053545D">
        <w:rPr>
          <w:sz w:val="28"/>
          <w:szCs w:val="28"/>
        </w:rPr>
        <w:t xml:space="preserve">  тыс</w:t>
      </w:r>
      <w:proofErr w:type="gramStart"/>
      <w:r w:rsidRPr="0053545D">
        <w:rPr>
          <w:sz w:val="28"/>
          <w:szCs w:val="28"/>
        </w:rPr>
        <w:t>.ч</w:t>
      </w:r>
      <w:proofErr w:type="gramEnd"/>
      <w:r w:rsidRPr="0053545D">
        <w:rPr>
          <w:sz w:val="28"/>
          <w:szCs w:val="28"/>
        </w:rPr>
        <w:t>ел.;</w:t>
      </w:r>
    </w:p>
    <w:p w:rsidR="005F1B7A" w:rsidRPr="00AF1AB0" w:rsidRDefault="005F1B7A" w:rsidP="00CE52F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565D">
        <w:rPr>
          <w:sz w:val="28"/>
          <w:szCs w:val="28"/>
        </w:rPr>
        <w:t xml:space="preserve">сохранение автомобильных дорог общего пользования местного значения </w:t>
      </w:r>
      <w:r w:rsidR="003E44DE">
        <w:rPr>
          <w:sz w:val="28"/>
          <w:szCs w:val="28"/>
        </w:rPr>
        <w:t>–</w:t>
      </w:r>
      <w:r w:rsidRPr="007A565D">
        <w:rPr>
          <w:sz w:val="28"/>
          <w:szCs w:val="28"/>
        </w:rPr>
        <w:t xml:space="preserve"> </w:t>
      </w:r>
      <w:r w:rsidR="003E44DE">
        <w:rPr>
          <w:sz w:val="28"/>
          <w:szCs w:val="28"/>
        </w:rPr>
        <w:t>383,957</w:t>
      </w:r>
      <w:r w:rsidRPr="007A565D">
        <w:rPr>
          <w:sz w:val="28"/>
          <w:szCs w:val="28"/>
        </w:rPr>
        <w:t xml:space="preserve"> км.</w:t>
      </w:r>
    </w:p>
    <w:p w:rsidR="00755F59" w:rsidRDefault="005F1B7A" w:rsidP="00CE52F5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11C">
        <w:rPr>
          <w:rFonts w:ascii="Times New Roman" w:hAnsi="Times New Roman"/>
          <w:b w:val="0"/>
          <w:bCs w:val="0"/>
          <w:sz w:val="28"/>
          <w:szCs w:val="28"/>
        </w:rPr>
        <w:t>Срок реа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лизации Программы рассчитан на </w:t>
      </w:r>
      <w:r w:rsidR="000A00C8">
        <w:rPr>
          <w:rFonts w:ascii="Times New Roman" w:hAnsi="Times New Roman"/>
          <w:b w:val="0"/>
          <w:bCs w:val="0"/>
          <w:sz w:val="28"/>
          <w:szCs w:val="28"/>
        </w:rPr>
        <w:t>5 лет (на период с 2021 по 2025</w:t>
      </w:r>
      <w:r w:rsidRPr="0044011C">
        <w:rPr>
          <w:rFonts w:ascii="Times New Roman" w:hAnsi="Times New Roman"/>
          <w:b w:val="0"/>
          <w:bCs w:val="0"/>
          <w:sz w:val="28"/>
          <w:szCs w:val="28"/>
        </w:rPr>
        <w:t xml:space="preserve"> год). Разделение Программы на этапы не предусматривается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755F59" w:rsidRDefault="00755F59" w:rsidP="00CE52F5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</w:p>
    <w:p w:rsidR="00CE52F5" w:rsidRDefault="00755F59" w:rsidP="00CE52F5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/>
          <w:bCs w:val="0"/>
          <w:sz w:val="28"/>
          <w:szCs w:val="28"/>
        </w:rPr>
      </w:pPr>
      <w:r w:rsidRPr="00124D52">
        <w:rPr>
          <w:rFonts w:ascii="Times New Roman" w:hAnsi="Times New Roman"/>
          <w:bCs w:val="0"/>
          <w:sz w:val="28"/>
          <w:szCs w:val="28"/>
        </w:rPr>
        <w:lastRenderedPageBreak/>
        <w:t xml:space="preserve">3. Обобщенная характеристика мероприятий </w:t>
      </w:r>
      <w:r w:rsidR="00222B42">
        <w:rPr>
          <w:rFonts w:ascii="Times New Roman" w:hAnsi="Times New Roman"/>
          <w:bCs w:val="0"/>
          <w:sz w:val="28"/>
          <w:szCs w:val="28"/>
        </w:rPr>
        <w:t>муниципальной п</w:t>
      </w:r>
      <w:r w:rsidRPr="00124D52">
        <w:rPr>
          <w:rFonts w:ascii="Times New Roman" w:hAnsi="Times New Roman"/>
          <w:bCs w:val="0"/>
          <w:sz w:val="28"/>
          <w:szCs w:val="28"/>
        </w:rPr>
        <w:t>рограмм</w:t>
      </w:r>
      <w:r w:rsidR="00BD326B" w:rsidRPr="00124D52">
        <w:rPr>
          <w:rFonts w:ascii="Times New Roman" w:hAnsi="Times New Roman"/>
          <w:bCs w:val="0"/>
          <w:sz w:val="28"/>
          <w:szCs w:val="28"/>
        </w:rPr>
        <w:t>ы</w:t>
      </w:r>
    </w:p>
    <w:p w:rsidR="00CE52F5" w:rsidRDefault="00CE52F5" w:rsidP="00CE52F5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41451" w:rsidRPr="00CE52F5" w:rsidRDefault="000A00C8" w:rsidP="00CE52F5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Cs w:val="0"/>
          <w:sz w:val="28"/>
          <w:szCs w:val="28"/>
        </w:rPr>
      </w:pPr>
      <w:r w:rsidRPr="00CE52F5">
        <w:rPr>
          <w:rFonts w:ascii="Times New Roman" w:hAnsi="Times New Roman"/>
          <w:b w:val="0"/>
          <w:sz w:val="28"/>
          <w:szCs w:val="28"/>
        </w:rPr>
        <w:t>Муниципальная п</w:t>
      </w:r>
      <w:r w:rsidR="00341451" w:rsidRPr="00CE52F5">
        <w:rPr>
          <w:rFonts w:ascii="Times New Roman" w:hAnsi="Times New Roman"/>
          <w:b w:val="0"/>
          <w:sz w:val="28"/>
          <w:szCs w:val="28"/>
        </w:rPr>
        <w:t xml:space="preserve">рограмма </w:t>
      </w:r>
      <w:r w:rsidRPr="00CE52F5">
        <w:rPr>
          <w:rFonts w:ascii="Times New Roman" w:hAnsi="Times New Roman"/>
          <w:b w:val="0"/>
          <w:sz w:val="28"/>
          <w:szCs w:val="28"/>
        </w:rPr>
        <w:t xml:space="preserve">Кикнурского муниципального округа Кировской области </w:t>
      </w:r>
      <w:r w:rsidR="00341451" w:rsidRPr="00CE52F5">
        <w:rPr>
          <w:rFonts w:ascii="Times New Roman" w:hAnsi="Times New Roman"/>
          <w:b w:val="0"/>
          <w:sz w:val="28"/>
          <w:szCs w:val="28"/>
        </w:rPr>
        <w:t xml:space="preserve">«Развитие </w:t>
      </w:r>
      <w:r w:rsidRPr="00CE52F5">
        <w:rPr>
          <w:rFonts w:ascii="Times New Roman" w:hAnsi="Times New Roman"/>
          <w:b w:val="0"/>
          <w:sz w:val="28"/>
          <w:szCs w:val="28"/>
        </w:rPr>
        <w:t>транспортной системы</w:t>
      </w:r>
      <w:r w:rsidR="00341451" w:rsidRPr="00CE52F5">
        <w:rPr>
          <w:rFonts w:ascii="Times New Roman" w:hAnsi="Times New Roman"/>
          <w:b w:val="0"/>
          <w:sz w:val="28"/>
          <w:szCs w:val="28"/>
        </w:rPr>
        <w:t>» направлена на</w:t>
      </w:r>
      <w:r w:rsidR="00341451" w:rsidRPr="00341D23">
        <w:rPr>
          <w:sz w:val="28"/>
          <w:szCs w:val="28"/>
        </w:rPr>
        <w:t xml:space="preserve"> </w:t>
      </w:r>
      <w:r w:rsidR="00341451" w:rsidRPr="00CE52F5">
        <w:rPr>
          <w:rFonts w:ascii="Times New Roman" w:hAnsi="Times New Roman"/>
          <w:b w:val="0"/>
          <w:sz w:val="28"/>
          <w:szCs w:val="28"/>
        </w:rPr>
        <w:t>реализацию мероприятий:</w:t>
      </w:r>
    </w:p>
    <w:p w:rsidR="004E23FF" w:rsidRPr="00341D23" w:rsidRDefault="004C7533" w:rsidP="00A12B7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E23FF" w:rsidRPr="00341D23">
        <w:rPr>
          <w:sz w:val="28"/>
          <w:szCs w:val="28"/>
        </w:rPr>
        <w:t xml:space="preserve">ормативное содержание автомобильных дорог общего пользования местного значения и </w:t>
      </w:r>
      <w:r w:rsidR="003E61F0">
        <w:rPr>
          <w:sz w:val="28"/>
          <w:szCs w:val="28"/>
        </w:rPr>
        <w:t>и</w:t>
      </w:r>
      <w:r w:rsidR="00E06DB1">
        <w:rPr>
          <w:sz w:val="28"/>
          <w:szCs w:val="28"/>
        </w:rPr>
        <w:t>скусственных сооружений на них. Порядок предоставления и распределения субсидии определяется постановлением Правительства Кировской области;</w:t>
      </w:r>
    </w:p>
    <w:p w:rsidR="004C7533" w:rsidRDefault="004C7533" w:rsidP="004C75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451" w:rsidRPr="00341D23">
        <w:rPr>
          <w:sz w:val="28"/>
          <w:szCs w:val="28"/>
        </w:rPr>
        <w:t xml:space="preserve">емонт автомобильных дорог общего пользования местного значения и </w:t>
      </w:r>
      <w:r>
        <w:rPr>
          <w:sz w:val="28"/>
          <w:szCs w:val="28"/>
        </w:rPr>
        <w:t>искусственных сооружений на них;</w:t>
      </w:r>
    </w:p>
    <w:p w:rsidR="00FC7CC0" w:rsidRDefault="00547114" w:rsidP="0054711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субсидии предприятиям автомобильного транспорта и индивидуальным предпринимателям, осуществляющим перевозку пассажиров автомобильным транспортом общего пользования по муниципальным маршрутам регулярных перевозок</w:t>
      </w:r>
      <w:r w:rsidR="003E61F0">
        <w:rPr>
          <w:sz w:val="28"/>
          <w:szCs w:val="28"/>
        </w:rPr>
        <w:t xml:space="preserve">. Порядок предоставления субсидии </w:t>
      </w:r>
      <w:r w:rsidR="004C7533">
        <w:rPr>
          <w:sz w:val="28"/>
          <w:szCs w:val="28"/>
        </w:rPr>
        <w:t>утверждается постановлением администрации Кикнурского муниципа</w:t>
      </w:r>
      <w:r w:rsidR="00E06DB1">
        <w:rPr>
          <w:sz w:val="28"/>
          <w:szCs w:val="28"/>
        </w:rPr>
        <w:t>льного округа Кировской области;</w:t>
      </w:r>
    </w:p>
    <w:p w:rsidR="00CB5805" w:rsidRPr="00DA0013" w:rsidRDefault="00E06DB1" w:rsidP="00DA0013">
      <w:pPr>
        <w:ind w:firstLine="700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в</w:t>
      </w:r>
      <w:r w:rsidR="00F94E51" w:rsidRPr="004E23FF">
        <w:rPr>
          <w:sz w:val="28"/>
          <w:szCs w:val="28"/>
        </w:rPr>
        <w:t>ыполнение работ по повышению безопасности дорожного движения.</w:t>
      </w:r>
      <w:r w:rsidR="00F94E51">
        <w:rPr>
          <w:sz w:val="28"/>
          <w:szCs w:val="28"/>
        </w:rPr>
        <w:t xml:space="preserve"> </w:t>
      </w:r>
    </w:p>
    <w:p w:rsidR="00F71170" w:rsidRDefault="00F71170" w:rsidP="00BD326B">
      <w:pPr>
        <w:pStyle w:val="22"/>
        <w:shd w:val="clear" w:color="auto" w:fill="auto"/>
        <w:spacing w:before="0" w:after="0" w:line="240" w:lineRule="auto"/>
        <w:ind w:right="-1" w:firstLine="709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BD326B" w:rsidRDefault="00BD326B" w:rsidP="00BD326B">
      <w:pPr>
        <w:pStyle w:val="22"/>
        <w:shd w:val="clear" w:color="auto" w:fill="auto"/>
        <w:spacing w:before="0" w:after="0" w:line="240" w:lineRule="auto"/>
        <w:ind w:right="-1" w:firstLine="709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44011C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4. Основные меры </w:t>
      </w:r>
      <w:r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правового регулирования в сфере </w:t>
      </w:r>
      <w:r w:rsidR="001E291E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реализации муниципальной п</w:t>
      </w:r>
      <w:r w:rsidRPr="0044011C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рограммы</w:t>
      </w:r>
    </w:p>
    <w:p w:rsidR="004F37B2" w:rsidRPr="0044011C" w:rsidRDefault="004F37B2" w:rsidP="00BD326B">
      <w:pPr>
        <w:pStyle w:val="22"/>
        <w:shd w:val="clear" w:color="auto" w:fill="auto"/>
        <w:spacing w:before="0" w:after="0" w:line="240" w:lineRule="auto"/>
        <w:ind w:right="-1" w:firstLine="709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BD326B" w:rsidRDefault="00BD326B" w:rsidP="007F5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2DF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представ</w:t>
      </w:r>
      <w:r w:rsidR="00FC7CC0">
        <w:rPr>
          <w:sz w:val="28"/>
          <w:szCs w:val="28"/>
        </w:rPr>
        <w:t>лены в приложении № 2</w:t>
      </w:r>
      <w:r w:rsidRPr="00F932DF">
        <w:rPr>
          <w:sz w:val="28"/>
          <w:szCs w:val="28"/>
        </w:rPr>
        <w:t>.</w:t>
      </w:r>
    </w:p>
    <w:p w:rsidR="003E44DE" w:rsidRDefault="003E44DE" w:rsidP="00BD326B">
      <w:pPr>
        <w:ind w:left="567" w:firstLine="709"/>
        <w:rPr>
          <w:b/>
          <w:bCs/>
          <w:sz w:val="28"/>
          <w:szCs w:val="28"/>
        </w:rPr>
      </w:pPr>
    </w:p>
    <w:p w:rsidR="00BD326B" w:rsidRDefault="00BD326B" w:rsidP="00BD326B">
      <w:pPr>
        <w:ind w:left="567" w:firstLine="709"/>
        <w:rPr>
          <w:b/>
          <w:bCs/>
          <w:sz w:val="28"/>
          <w:szCs w:val="28"/>
        </w:rPr>
      </w:pPr>
      <w:r w:rsidRPr="00980980">
        <w:rPr>
          <w:b/>
          <w:bCs/>
          <w:sz w:val="28"/>
          <w:szCs w:val="28"/>
        </w:rPr>
        <w:t xml:space="preserve">5. Ресурсное обеспечение </w:t>
      </w:r>
      <w:r w:rsidR="001E291E">
        <w:rPr>
          <w:b/>
          <w:bCs/>
          <w:sz w:val="28"/>
          <w:szCs w:val="28"/>
        </w:rPr>
        <w:t>муниципальной п</w:t>
      </w:r>
      <w:r w:rsidRPr="00980980">
        <w:rPr>
          <w:b/>
          <w:bCs/>
          <w:sz w:val="28"/>
          <w:szCs w:val="28"/>
        </w:rPr>
        <w:t>рограммы</w:t>
      </w:r>
    </w:p>
    <w:p w:rsidR="00BD326B" w:rsidRPr="00F932DF" w:rsidRDefault="00BD326B" w:rsidP="00BD3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F59" w:rsidRPr="005A1095" w:rsidRDefault="00BD326B" w:rsidP="005A1095">
      <w:pPr>
        <w:ind w:firstLine="709"/>
        <w:jc w:val="both"/>
        <w:rPr>
          <w:sz w:val="28"/>
          <w:szCs w:val="28"/>
        </w:rPr>
      </w:pPr>
      <w:r w:rsidRPr="00FD11FF">
        <w:rPr>
          <w:sz w:val="28"/>
          <w:szCs w:val="28"/>
        </w:rPr>
        <w:t xml:space="preserve">Мероприятия программы реализуются за счет областного бюджета и бюджета </w:t>
      </w:r>
      <w:r w:rsidR="000A00C8">
        <w:rPr>
          <w:sz w:val="28"/>
          <w:szCs w:val="28"/>
        </w:rPr>
        <w:t xml:space="preserve">муниципального </w:t>
      </w:r>
      <w:r w:rsidRPr="00FD11FF">
        <w:rPr>
          <w:sz w:val="28"/>
          <w:szCs w:val="28"/>
        </w:rPr>
        <w:t xml:space="preserve">округа. </w:t>
      </w:r>
    </w:p>
    <w:p w:rsidR="005A1095" w:rsidRPr="00FD11FF" w:rsidRDefault="005A1095" w:rsidP="005A1095">
      <w:pPr>
        <w:ind w:firstLine="709"/>
        <w:jc w:val="both"/>
        <w:rPr>
          <w:color w:val="000000"/>
          <w:sz w:val="28"/>
          <w:szCs w:val="28"/>
        </w:rPr>
      </w:pPr>
      <w:r w:rsidRPr="00FD11FF">
        <w:rPr>
          <w:sz w:val="28"/>
          <w:szCs w:val="28"/>
        </w:rPr>
        <w:t xml:space="preserve">Общий объем финансирования программы составит - </w:t>
      </w:r>
      <w:r w:rsidRPr="00FD11FF">
        <w:rPr>
          <w:color w:val="000000"/>
          <w:sz w:val="28"/>
          <w:szCs w:val="28"/>
        </w:rPr>
        <w:t>144</w:t>
      </w:r>
      <w:r w:rsidR="000A00C8">
        <w:rPr>
          <w:color w:val="000000"/>
          <w:sz w:val="28"/>
          <w:szCs w:val="28"/>
        </w:rPr>
        <w:t> </w:t>
      </w:r>
      <w:r w:rsidR="009441B6">
        <w:rPr>
          <w:color w:val="000000"/>
          <w:sz w:val="28"/>
          <w:szCs w:val="28"/>
        </w:rPr>
        <w:t>76</w:t>
      </w:r>
      <w:r w:rsidRPr="00FD11FF">
        <w:rPr>
          <w:color w:val="000000"/>
          <w:sz w:val="28"/>
          <w:szCs w:val="28"/>
        </w:rPr>
        <w:t>4</w:t>
      </w:r>
      <w:r w:rsidR="000A00C8">
        <w:rPr>
          <w:color w:val="000000"/>
          <w:sz w:val="28"/>
          <w:szCs w:val="28"/>
        </w:rPr>
        <w:t>,</w:t>
      </w:r>
      <w:r w:rsidRPr="00FD11FF">
        <w:rPr>
          <w:color w:val="000000"/>
          <w:sz w:val="28"/>
          <w:szCs w:val="28"/>
        </w:rPr>
        <w:t xml:space="preserve">00 </w:t>
      </w:r>
      <w:r w:rsidR="000A00C8">
        <w:rPr>
          <w:color w:val="000000"/>
          <w:sz w:val="28"/>
          <w:szCs w:val="28"/>
        </w:rPr>
        <w:t>тыс</w:t>
      </w:r>
      <w:proofErr w:type="gramStart"/>
      <w:r w:rsidR="000A00C8">
        <w:rPr>
          <w:color w:val="000000"/>
          <w:sz w:val="28"/>
          <w:szCs w:val="28"/>
        </w:rPr>
        <w:t>.</w:t>
      </w:r>
      <w:r w:rsidRPr="00FD11FF">
        <w:rPr>
          <w:sz w:val="28"/>
          <w:szCs w:val="28"/>
        </w:rPr>
        <w:t>р</w:t>
      </w:r>
      <w:proofErr w:type="gramEnd"/>
      <w:r w:rsidRPr="00FD11FF">
        <w:rPr>
          <w:sz w:val="28"/>
          <w:szCs w:val="28"/>
        </w:rPr>
        <w:t>ублей, в том числе:</w:t>
      </w:r>
    </w:p>
    <w:p w:rsidR="005A1095" w:rsidRPr="00FD11FF" w:rsidRDefault="005A1095" w:rsidP="005A1095">
      <w:pPr>
        <w:jc w:val="both"/>
        <w:rPr>
          <w:color w:val="000000"/>
          <w:sz w:val="28"/>
          <w:szCs w:val="28"/>
        </w:rPr>
      </w:pPr>
      <w:r w:rsidRPr="00FD11FF">
        <w:rPr>
          <w:sz w:val="28"/>
          <w:szCs w:val="28"/>
        </w:rPr>
        <w:t xml:space="preserve">средства областного бюджета – </w:t>
      </w:r>
      <w:r w:rsidRPr="00FD11FF">
        <w:rPr>
          <w:color w:val="000000"/>
          <w:sz w:val="28"/>
          <w:szCs w:val="28"/>
        </w:rPr>
        <w:t>104</w:t>
      </w:r>
      <w:r w:rsidR="000A00C8">
        <w:rPr>
          <w:color w:val="000000"/>
          <w:sz w:val="28"/>
          <w:szCs w:val="28"/>
        </w:rPr>
        <w:t> </w:t>
      </w:r>
      <w:r w:rsidRPr="00FD11FF">
        <w:rPr>
          <w:color w:val="000000"/>
          <w:sz w:val="28"/>
          <w:szCs w:val="28"/>
        </w:rPr>
        <w:t>505</w:t>
      </w:r>
      <w:r w:rsidR="000A00C8">
        <w:rPr>
          <w:color w:val="000000"/>
          <w:sz w:val="28"/>
          <w:szCs w:val="28"/>
        </w:rPr>
        <w:t>,</w:t>
      </w:r>
      <w:r w:rsidRPr="00FD11FF">
        <w:rPr>
          <w:color w:val="000000"/>
          <w:sz w:val="28"/>
          <w:szCs w:val="28"/>
        </w:rPr>
        <w:t xml:space="preserve">00 </w:t>
      </w:r>
      <w:r w:rsidR="000A00C8">
        <w:rPr>
          <w:color w:val="000000"/>
          <w:sz w:val="28"/>
          <w:szCs w:val="28"/>
        </w:rPr>
        <w:t>тыс</w:t>
      </w:r>
      <w:proofErr w:type="gramStart"/>
      <w:r w:rsidR="000A00C8">
        <w:rPr>
          <w:color w:val="000000"/>
          <w:sz w:val="28"/>
          <w:szCs w:val="28"/>
        </w:rPr>
        <w:t>.</w:t>
      </w:r>
      <w:r w:rsidRPr="00FD11FF">
        <w:rPr>
          <w:sz w:val="28"/>
          <w:szCs w:val="28"/>
        </w:rPr>
        <w:t>р</w:t>
      </w:r>
      <w:proofErr w:type="gramEnd"/>
      <w:r w:rsidRPr="00FD11FF">
        <w:rPr>
          <w:sz w:val="28"/>
          <w:szCs w:val="28"/>
        </w:rPr>
        <w:t>ублей</w:t>
      </w:r>
      <w:r>
        <w:rPr>
          <w:sz w:val="28"/>
          <w:szCs w:val="28"/>
        </w:rPr>
        <w:t>;</w:t>
      </w:r>
    </w:p>
    <w:p w:rsidR="005A1095" w:rsidRPr="00FD11FF" w:rsidRDefault="005A1095" w:rsidP="005A1095">
      <w:pPr>
        <w:jc w:val="both"/>
        <w:rPr>
          <w:color w:val="000000"/>
          <w:sz w:val="28"/>
          <w:szCs w:val="28"/>
        </w:rPr>
      </w:pPr>
      <w:r w:rsidRPr="00FD11FF">
        <w:rPr>
          <w:sz w:val="28"/>
          <w:szCs w:val="28"/>
        </w:rPr>
        <w:t xml:space="preserve">средства </w:t>
      </w:r>
      <w:r w:rsidR="00AA2501">
        <w:rPr>
          <w:sz w:val="28"/>
          <w:szCs w:val="28"/>
        </w:rPr>
        <w:t>местного</w:t>
      </w:r>
      <w:r w:rsidRPr="00FD11FF">
        <w:rPr>
          <w:sz w:val="28"/>
          <w:szCs w:val="28"/>
        </w:rPr>
        <w:t xml:space="preserve"> бюджета </w:t>
      </w:r>
      <w:r w:rsidRPr="00FD11FF">
        <w:rPr>
          <w:color w:val="000000"/>
          <w:sz w:val="28"/>
          <w:szCs w:val="28"/>
        </w:rPr>
        <w:t>– 40</w:t>
      </w:r>
      <w:r w:rsidR="000A00C8">
        <w:rPr>
          <w:color w:val="000000"/>
          <w:sz w:val="28"/>
          <w:szCs w:val="28"/>
        </w:rPr>
        <w:t> </w:t>
      </w:r>
      <w:r w:rsidR="009441B6">
        <w:rPr>
          <w:color w:val="000000"/>
          <w:sz w:val="28"/>
          <w:szCs w:val="28"/>
        </w:rPr>
        <w:t>259</w:t>
      </w:r>
      <w:r w:rsidR="000A00C8">
        <w:rPr>
          <w:color w:val="000000"/>
          <w:sz w:val="28"/>
          <w:szCs w:val="28"/>
        </w:rPr>
        <w:t>,70 тыс</w:t>
      </w:r>
      <w:proofErr w:type="gramStart"/>
      <w:r w:rsidR="000A00C8">
        <w:rPr>
          <w:color w:val="000000"/>
          <w:sz w:val="28"/>
          <w:szCs w:val="28"/>
        </w:rPr>
        <w:t>.</w:t>
      </w:r>
      <w:r w:rsidRPr="00FD11FF">
        <w:rPr>
          <w:sz w:val="28"/>
          <w:szCs w:val="28"/>
        </w:rPr>
        <w:t>р</w:t>
      </w:r>
      <w:proofErr w:type="gramEnd"/>
      <w:r w:rsidRPr="00FD11FF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5A1095" w:rsidRPr="00FC7CC0" w:rsidRDefault="005A1095" w:rsidP="005A1095">
      <w:pPr>
        <w:ind w:firstLine="700"/>
        <w:jc w:val="both"/>
        <w:rPr>
          <w:sz w:val="28"/>
          <w:szCs w:val="28"/>
        </w:rPr>
      </w:pPr>
      <w:r w:rsidRPr="00FC7CC0">
        <w:rPr>
          <w:sz w:val="28"/>
          <w:szCs w:val="28"/>
        </w:rPr>
        <w:t>Расходы на реализацию Программы за счет средств бюджета</w:t>
      </w:r>
      <w:r w:rsidR="00693730" w:rsidRPr="00FC7CC0">
        <w:rPr>
          <w:sz w:val="28"/>
          <w:szCs w:val="28"/>
        </w:rPr>
        <w:t xml:space="preserve"> муниципального округа приведены</w:t>
      </w:r>
      <w:r w:rsidR="00FC7CC0" w:rsidRPr="00FC7CC0">
        <w:rPr>
          <w:sz w:val="28"/>
          <w:szCs w:val="28"/>
        </w:rPr>
        <w:t xml:space="preserve"> в Приложении № 3</w:t>
      </w:r>
      <w:r w:rsidRPr="00FC7CC0">
        <w:rPr>
          <w:sz w:val="28"/>
          <w:szCs w:val="28"/>
        </w:rPr>
        <w:t>.</w:t>
      </w:r>
    </w:p>
    <w:p w:rsidR="005A1095" w:rsidRPr="00FD11FF" w:rsidRDefault="005A1095" w:rsidP="005A1095">
      <w:pPr>
        <w:ind w:firstLine="700"/>
        <w:jc w:val="both"/>
        <w:rPr>
          <w:sz w:val="28"/>
          <w:szCs w:val="28"/>
        </w:rPr>
      </w:pPr>
      <w:r w:rsidRPr="00FC7CC0">
        <w:rPr>
          <w:sz w:val="28"/>
          <w:szCs w:val="28"/>
        </w:rPr>
        <w:t xml:space="preserve"> Прогнозная (справочная) оценка ресурсного обеспечения реализации Программы за счет всех источников финансирования приведена в</w:t>
      </w:r>
      <w:r w:rsidR="00FC7CC0" w:rsidRPr="00FC7CC0">
        <w:rPr>
          <w:sz w:val="28"/>
          <w:szCs w:val="28"/>
        </w:rPr>
        <w:t xml:space="preserve"> Приложении № 4</w:t>
      </w:r>
      <w:r w:rsidRPr="00FC7CC0">
        <w:rPr>
          <w:sz w:val="28"/>
          <w:szCs w:val="28"/>
        </w:rPr>
        <w:t>.</w:t>
      </w:r>
    </w:p>
    <w:p w:rsidR="005A1095" w:rsidRDefault="005A1095" w:rsidP="00C747A5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</w:p>
    <w:p w:rsidR="005A1095" w:rsidRDefault="005A1095" w:rsidP="005A1095">
      <w:pPr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</w:t>
      </w:r>
      <w:r w:rsidR="003E44DE">
        <w:rPr>
          <w:b/>
          <w:bCs/>
          <w:sz w:val="28"/>
          <w:szCs w:val="28"/>
        </w:rPr>
        <w:t>исков реализации муниципальной п</w:t>
      </w:r>
      <w:r>
        <w:rPr>
          <w:b/>
          <w:bCs/>
          <w:sz w:val="28"/>
          <w:szCs w:val="28"/>
        </w:rPr>
        <w:t>рограммы</w:t>
      </w:r>
    </w:p>
    <w:p w:rsidR="005A1095" w:rsidRDefault="005A1095" w:rsidP="005A10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описание мер управления рисками</w:t>
      </w:r>
    </w:p>
    <w:p w:rsidR="005A1095" w:rsidRDefault="005A1095" w:rsidP="005A1095">
      <w:pPr>
        <w:ind w:firstLine="284"/>
        <w:rPr>
          <w:b/>
          <w:bCs/>
          <w:sz w:val="28"/>
          <w:szCs w:val="28"/>
        </w:rPr>
      </w:pPr>
    </w:p>
    <w:p w:rsidR="005A1095" w:rsidRDefault="003E44DE" w:rsidP="005A10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муниципальной п</w:t>
      </w:r>
      <w:r w:rsidR="005A1095">
        <w:rPr>
          <w:sz w:val="28"/>
          <w:szCs w:val="28"/>
        </w:rPr>
        <w:t>рограммы могут возникнуть следующие группы рисков:</w:t>
      </w:r>
    </w:p>
    <w:p w:rsidR="005A1095" w:rsidRDefault="005A1095" w:rsidP="00C747A5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Cs w:val="0"/>
          <w:sz w:val="28"/>
          <w:szCs w:val="28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23"/>
      </w:tblGrid>
      <w:tr w:rsidR="00341451" w:rsidRPr="00341451" w:rsidTr="003E44DE">
        <w:tc>
          <w:tcPr>
            <w:tcW w:w="3369" w:type="dxa"/>
          </w:tcPr>
          <w:p w:rsidR="00341451" w:rsidRPr="00341451" w:rsidRDefault="00341451" w:rsidP="00497C37">
            <w:pPr>
              <w:rPr>
                <w:b/>
                <w:bCs/>
                <w:sz w:val="28"/>
                <w:szCs w:val="28"/>
              </w:rPr>
            </w:pPr>
            <w:r w:rsidRPr="00341451">
              <w:rPr>
                <w:b/>
                <w:bCs/>
                <w:sz w:val="28"/>
                <w:szCs w:val="28"/>
              </w:rPr>
              <w:t>Негативный фактор</w:t>
            </w:r>
          </w:p>
        </w:tc>
        <w:tc>
          <w:tcPr>
            <w:tcW w:w="6023" w:type="dxa"/>
          </w:tcPr>
          <w:p w:rsidR="00341451" w:rsidRPr="00341451" w:rsidRDefault="00341451" w:rsidP="00497C37">
            <w:pPr>
              <w:rPr>
                <w:b/>
                <w:bCs/>
                <w:sz w:val="28"/>
                <w:szCs w:val="28"/>
              </w:rPr>
            </w:pPr>
            <w:r w:rsidRPr="00341451">
              <w:rPr>
                <w:b/>
                <w:bCs/>
                <w:sz w:val="28"/>
                <w:szCs w:val="28"/>
              </w:rPr>
              <w:t>Способы минимизации рисков</w:t>
            </w:r>
          </w:p>
        </w:tc>
      </w:tr>
      <w:tr w:rsidR="00341451" w:rsidRPr="00341451" w:rsidTr="003E44DE">
        <w:tc>
          <w:tcPr>
            <w:tcW w:w="3369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6023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проведение регулярного мониторинга планируемых изменений в региональном законодательстве и своевременная корректировка нормативных п</w:t>
            </w:r>
            <w:r>
              <w:rPr>
                <w:sz w:val="28"/>
                <w:szCs w:val="28"/>
              </w:rPr>
              <w:t>равовых актов Кикнурского муниципального округа</w:t>
            </w:r>
          </w:p>
        </w:tc>
      </w:tr>
      <w:tr w:rsidR="00341451" w:rsidRPr="00341451" w:rsidTr="003E44DE">
        <w:tc>
          <w:tcPr>
            <w:tcW w:w="3369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 xml:space="preserve">Недостаточное финансирование мероприятий муниципальной программы за счет средств </w:t>
            </w:r>
            <w:r w:rsidR="000A00C8">
              <w:rPr>
                <w:sz w:val="28"/>
                <w:szCs w:val="28"/>
              </w:rPr>
              <w:t>муниципального о</w:t>
            </w:r>
            <w:r w:rsidR="00693730">
              <w:rPr>
                <w:sz w:val="28"/>
                <w:szCs w:val="28"/>
              </w:rPr>
              <w:t>круга</w:t>
            </w:r>
            <w:r w:rsidRPr="0034145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023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определение приоритетов для первоочередного финансирования;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341451" w:rsidRPr="00341451" w:rsidTr="003E44DE">
        <w:tc>
          <w:tcPr>
            <w:tcW w:w="3369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6023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341451" w:rsidRPr="00341451" w:rsidTr="003E44DE">
        <w:tc>
          <w:tcPr>
            <w:tcW w:w="3369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Несоответствие </w:t>
            </w:r>
            <w:r w:rsidRPr="00341451">
              <w:rPr>
                <w:sz w:val="28"/>
                <w:szCs w:val="28"/>
              </w:rPr>
              <w:t>(в сторону уменьшения) фактически достигнутых показателей эффективности реализации муниципальной программы запланированной</w:t>
            </w:r>
          </w:p>
        </w:tc>
        <w:tc>
          <w:tcPr>
            <w:tcW w:w="6023" w:type="dxa"/>
          </w:tcPr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341451">
              <w:rPr>
                <w:sz w:val="28"/>
                <w:szCs w:val="28"/>
              </w:rPr>
              <w:t>от</w:t>
            </w:r>
            <w:proofErr w:type="gramEnd"/>
            <w:r w:rsidRPr="00341451">
              <w:rPr>
                <w:sz w:val="28"/>
                <w:szCs w:val="28"/>
              </w:rPr>
              <w:t xml:space="preserve"> запланированных; </w:t>
            </w:r>
          </w:p>
          <w:p w:rsidR="00341451" w:rsidRPr="00341451" w:rsidRDefault="00341451" w:rsidP="00064DF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41451">
              <w:rPr>
                <w:sz w:val="28"/>
                <w:szCs w:val="28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3E44DE" w:rsidRDefault="003E44DE" w:rsidP="003E44DE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AD6C18" w:rsidRDefault="003E44DE" w:rsidP="003E44DE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AD6C18">
        <w:rPr>
          <w:b/>
          <w:bCs/>
          <w:sz w:val="28"/>
          <w:szCs w:val="28"/>
        </w:rPr>
        <w:t>Методика оценки  эффективности реализации</w:t>
      </w:r>
    </w:p>
    <w:p w:rsidR="00AD6C18" w:rsidRDefault="006F23A9" w:rsidP="00980980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</w:t>
      </w:r>
      <w:r w:rsidR="00AD6C18">
        <w:rPr>
          <w:b/>
          <w:bCs/>
          <w:sz w:val="28"/>
          <w:szCs w:val="28"/>
        </w:rPr>
        <w:t>рограммы</w:t>
      </w:r>
    </w:p>
    <w:p w:rsidR="00AD6C18" w:rsidRDefault="00AD6C18" w:rsidP="00980980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D6C18" w:rsidRDefault="00AD6C18" w:rsidP="0098098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</w:t>
      </w:r>
      <w:r w:rsidR="006F23A9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проводится ежегодно на основе </w:t>
      </w:r>
      <w:proofErr w:type="gramStart"/>
      <w:r>
        <w:rPr>
          <w:sz w:val="28"/>
          <w:szCs w:val="28"/>
        </w:rPr>
        <w:t>оценки достижения показа</w:t>
      </w:r>
      <w:r w:rsidR="006F23A9">
        <w:rPr>
          <w:sz w:val="28"/>
          <w:szCs w:val="28"/>
        </w:rPr>
        <w:t>телей эффективности реализации муниципальной</w:t>
      </w:r>
      <w:proofErr w:type="gramEnd"/>
      <w:r w:rsidR="006F23A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рограммы, а также с учетом объема ресурсов, направленных на реализацию </w:t>
      </w:r>
      <w:r w:rsidR="006F23A9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рограммы.</w:t>
      </w:r>
    </w:p>
    <w:p w:rsidR="00AD6C18" w:rsidRDefault="00AD6C18" w:rsidP="00985D2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 xml:space="preserve">достижения показателей эффективности реализации </w:t>
      </w:r>
      <w:r w:rsidR="006F23A9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</w:t>
      </w:r>
      <w:proofErr w:type="gramEnd"/>
      <w:r>
        <w:rPr>
          <w:sz w:val="28"/>
          <w:szCs w:val="28"/>
        </w:rPr>
        <w:t xml:space="preserve"> осуществляется по формуле:</w:t>
      </w:r>
    </w:p>
    <w:p w:rsidR="00AD6C18" w:rsidRDefault="00A44FA4" w:rsidP="00980980">
      <w:pPr>
        <w:pStyle w:val="ConsPlusNonformat"/>
        <w:spacing w:line="360" w:lineRule="exact"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95250</wp:posOffset>
            </wp:positionV>
            <wp:extent cx="1267460" cy="446405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C18" w:rsidRDefault="00AD6C18" w:rsidP="00224F6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3690" w:rsidRDefault="00B53690" w:rsidP="00224F6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224F6A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D6C18" w:rsidRDefault="00AD6C18" w:rsidP="000F1C8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 достижения i-го  показателя  эффективности  реализации</w:t>
      </w:r>
    </w:p>
    <w:p w:rsidR="00AD6C18" w:rsidRDefault="00AD6C18" w:rsidP="000F1C8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(в долях единицы);</w:t>
      </w:r>
    </w:p>
    <w:p w:rsidR="00AD6C18" w:rsidRDefault="00AD6C18" w:rsidP="000F1C8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- количество показателей эффективности реализации </w:t>
      </w:r>
      <w:r w:rsidR="006F23A9">
        <w:rPr>
          <w:sz w:val="28"/>
          <w:szCs w:val="28"/>
        </w:rPr>
        <w:t>муниципальной программы.</w:t>
      </w:r>
    </w:p>
    <w:p w:rsidR="00AD6C18" w:rsidRDefault="00AD6C18" w:rsidP="000F1C8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i-го показателя эффективности реализации </w:t>
      </w:r>
      <w:r w:rsidR="006F23A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рассчитывается по следующим формулам:</w:t>
      </w:r>
    </w:p>
    <w:p w:rsidR="00AD6C18" w:rsidRDefault="00A44FA4" w:rsidP="000F1C8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364490</wp:posOffset>
            </wp:positionV>
            <wp:extent cx="874395" cy="497840"/>
            <wp:effectExtent l="1905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C18"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AD6C18" w:rsidRDefault="00AD6C18" w:rsidP="00224F6A">
      <w:pPr>
        <w:widowControl w:val="0"/>
        <w:autoSpaceDE w:val="0"/>
        <w:autoSpaceDN w:val="0"/>
        <w:adjustRightInd w:val="0"/>
        <w:spacing w:line="360" w:lineRule="exact"/>
        <w:jc w:val="both"/>
        <w:rPr>
          <w:i/>
          <w:iCs/>
          <w:sz w:val="28"/>
          <w:szCs w:val="28"/>
        </w:rPr>
      </w:pPr>
    </w:p>
    <w:p w:rsidR="00A07203" w:rsidRDefault="00A07203" w:rsidP="00224F6A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D6C18" w:rsidRDefault="00A44FA4" w:rsidP="00985D2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383540</wp:posOffset>
            </wp:positionV>
            <wp:extent cx="953770" cy="4787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C18"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AD6C18" w:rsidRDefault="00AD6C18" w:rsidP="0098098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98098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C8B">
        <w:rPr>
          <w:rFonts w:ascii="Times New Roman" w:hAnsi="Times New Roman" w:cs="Times New Roman"/>
          <w:sz w:val="28"/>
          <w:szCs w:val="28"/>
        </w:rPr>
        <w:tab/>
      </w:r>
    </w:p>
    <w:p w:rsidR="00AD6C18" w:rsidRDefault="00AD6C18" w:rsidP="0098098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 достижения  i-го  показателя  эффективности  реализации Программы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фактическое  значение  i-го показателя эффективности реализации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измерения);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плановое  значение  i-го  показателя  эффективности реализации </w:t>
      </w:r>
      <w:r w:rsidR="006F23A9" w:rsidRPr="006F23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измерения).</w:t>
      </w:r>
    </w:p>
    <w:p w:rsidR="00AD6C18" w:rsidRDefault="00AD6C18" w:rsidP="00224F6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AD6C18" w:rsidRDefault="00AD6C18" w:rsidP="00224F6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объема ресурсов, направленных на реализацию </w:t>
      </w:r>
      <w:r w:rsidR="006F23A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определяется путем сопоставления фактических и плановых объемов финансирования </w:t>
      </w:r>
      <w:r w:rsidR="006F23A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целом за счет всех источников финансирования за отчетный период по формуле:</w:t>
      </w:r>
    </w:p>
    <w:p w:rsidR="00FC2C9F" w:rsidRDefault="00A44FA4" w:rsidP="0034145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60960</wp:posOffset>
            </wp:positionV>
            <wp:extent cx="1132840" cy="44704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3A9" w:rsidRDefault="004F0AC1" w:rsidP="004F0AC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23A9" w:rsidRDefault="006F23A9" w:rsidP="004F0AC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4F0AC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направленных на реализацию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Программы (тыс. рублей);</w:t>
      </w:r>
    </w:p>
    <w:p w:rsidR="00AD6C18" w:rsidRPr="00A07203" w:rsidRDefault="00AD6C18" w:rsidP="00A07203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на реализацию мероприятий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период, установленный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(тыс. рублей).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рассчитывается по формуле:</w:t>
      </w:r>
    </w:p>
    <w:p w:rsidR="00AD6C18" w:rsidRDefault="00A44FA4" w:rsidP="00985D2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-136525</wp:posOffset>
            </wp:positionV>
            <wp:extent cx="1003935" cy="426720"/>
            <wp:effectExtent l="19050" t="0" r="571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203" w:rsidRDefault="00A07203" w:rsidP="00985D2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D6C18" w:rsidRDefault="00AD6C18" w:rsidP="0098098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уровень  финансирования  </w:t>
      </w:r>
      <w:r w:rsidR="00047B2A"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устанавливаются следующие критерии:</w:t>
      </w:r>
    </w:p>
    <w:p w:rsidR="00AD6C18" w:rsidRDefault="00AD6C18" w:rsidP="00980980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значение 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0,8 до 1,0 и выше, то эффективность реализации Программы оценивается как высокая;</w:t>
      </w:r>
    </w:p>
    <w:p w:rsidR="00AD6C18" w:rsidRDefault="00AD6C18" w:rsidP="00980980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0,7 до 0,8, то такая эффективность реализации Программы оценивается как средняя;</w:t>
      </w:r>
    </w:p>
    <w:p w:rsidR="00AD6C18" w:rsidRDefault="00AD6C18" w:rsidP="00980980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 0,7,  то  такая эффективность реализации Программы оценивается как низкая.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бюджетный эффект от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выражается в повышении эффективности расходования бюджетных средств за счет сокращения неэффективных расходов.</w:t>
      </w:r>
    </w:p>
    <w:p w:rsidR="00AD6C18" w:rsidRDefault="00AD6C18" w:rsidP="00980980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C93AF6" w:rsidRDefault="00AD6C18" w:rsidP="00155FFA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Ежегодно ответственным исполнителем осуществляется оценка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и в срок до 1 марта года, следующего за отчетным, годовой отчет о ходе реализации и оценке эффективности реализации </w:t>
      </w:r>
      <w:r w:rsidR="00047B2A"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представляется в отдел  экономики</w:t>
      </w:r>
      <w:r w:rsidR="00C93AF6">
        <w:rPr>
          <w:sz w:val="28"/>
          <w:szCs w:val="28"/>
        </w:rPr>
        <w:t>.</w:t>
      </w:r>
      <w:proofErr w:type="gramEnd"/>
    </w:p>
    <w:p w:rsidR="00C93AF6" w:rsidRDefault="00C93AF6" w:rsidP="00C93AF6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93AF6" w:rsidRDefault="00C93AF6" w:rsidP="00C93AF6">
      <w:pPr>
        <w:spacing w:line="360" w:lineRule="exact"/>
        <w:rPr>
          <w:sz w:val="28"/>
          <w:szCs w:val="28"/>
        </w:rPr>
      </w:pPr>
    </w:p>
    <w:p w:rsidR="00C93AF6" w:rsidRDefault="00C93AF6" w:rsidP="006366B7">
      <w:pPr>
        <w:spacing w:line="360" w:lineRule="exact"/>
        <w:jc w:val="both"/>
        <w:rPr>
          <w:sz w:val="28"/>
          <w:szCs w:val="28"/>
        </w:rPr>
        <w:sectPr w:rsidR="00C93AF6" w:rsidSect="00AA2501">
          <w:headerReference w:type="default" r:id="rId18"/>
          <w:pgSz w:w="11906" w:h="16838"/>
          <w:pgMar w:top="851" w:right="851" w:bottom="993" w:left="1560" w:header="708" w:footer="708" w:gutter="0"/>
          <w:pgNumType w:start="1"/>
          <w:cols w:space="708"/>
          <w:titlePg/>
          <w:docGrid w:linePitch="360"/>
        </w:sectPr>
      </w:pPr>
    </w:p>
    <w:p w:rsidR="00C93AF6" w:rsidRDefault="00C93AF6" w:rsidP="005A1095">
      <w:pPr>
        <w:spacing w:line="360" w:lineRule="exact"/>
        <w:jc w:val="both"/>
        <w:rPr>
          <w:sz w:val="28"/>
          <w:szCs w:val="28"/>
        </w:rPr>
        <w:sectPr w:rsidR="00C93AF6" w:rsidSect="00C93AF6">
          <w:type w:val="continuous"/>
          <w:pgSz w:w="11906" w:h="16838"/>
          <w:pgMar w:top="851" w:right="851" w:bottom="1134" w:left="1560" w:header="708" w:footer="708" w:gutter="0"/>
          <w:pgNumType w:start="1"/>
          <w:cols w:space="708"/>
          <w:titlePg/>
          <w:docGrid w:linePitch="360"/>
        </w:sectPr>
      </w:pPr>
    </w:p>
    <w:p w:rsidR="006366B7" w:rsidRDefault="006366B7"/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CB5805" w:rsidRPr="004E7E63" w:rsidRDefault="00045141" w:rsidP="004E7E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62C40" w:rsidRPr="00AD2229" w:rsidRDefault="00262C40" w:rsidP="00AD2229">
      <w:pPr>
        <w:autoSpaceDE w:val="0"/>
        <w:autoSpaceDN w:val="0"/>
        <w:adjustRightInd w:val="0"/>
        <w:rPr>
          <w:sz w:val="28"/>
          <w:szCs w:val="28"/>
        </w:rPr>
      </w:pPr>
      <w:r w:rsidRPr="00A75F18">
        <w:rPr>
          <w:b/>
          <w:bCs/>
          <w:sz w:val="28"/>
          <w:szCs w:val="28"/>
        </w:rPr>
        <w:t>Сведения о целевых показа</w:t>
      </w:r>
      <w:r w:rsidR="00047B2A">
        <w:rPr>
          <w:b/>
          <w:bCs/>
          <w:sz w:val="28"/>
          <w:szCs w:val="28"/>
        </w:rPr>
        <w:t>телях эффективности реализации муниципальной п</w:t>
      </w:r>
      <w:r w:rsidRPr="00A75F18">
        <w:rPr>
          <w:b/>
          <w:bCs/>
          <w:sz w:val="28"/>
          <w:szCs w:val="28"/>
        </w:rPr>
        <w:t>рограммы</w:t>
      </w:r>
    </w:p>
    <w:p w:rsidR="00262C40" w:rsidRDefault="00262C40" w:rsidP="00262C40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573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5225"/>
        <w:gridCol w:w="1276"/>
        <w:gridCol w:w="1276"/>
        <w:gridCol w:w="1134"/>
        <w:gridCol w:w="1276"/>
        <w:gridCol w:w="1275"/>
        <w:gridCol w:w="1134"/>
        <w:gridCol w:w="1276"/>
      </w:tblGrid>
      <w:tr w:rsidR="005B3F93" w:rsidRPr="005748C6" w:rsidTr="0002443F">
        <w:trPr>
          <w:trHeight w:val="412"/>
          <w:tblHeader/>
        </w:trPr>
        <w:tc>
          <w:tcPr>
            <w:tcW w:w="701" w:type="dxa"/>
            <w:vMerge w:val="restart"/>
          </w:tcPr>
          <w:p w:rsidR="005B3F93" w:rsidRPr="005748C6" w:rsidRDefault="005B3F93" w:rsidP="00545E35">
            <w:pPr>
              <w:ind w:left="-120"/>
            </w:pPr>
            <w:r w:rsidRPr="005748C6">
              <w:t xml:space="preserve">№ </w:t>
            </w:r>
          </w:p>
          <w:p w:rsidR="005B3F93" w:rsidRPr="005748C6" w:rsidRDefault="005B3F93" w:rsidP="00545E35">
            <w:pPr>
              <w:ind w:left="-120"/>
            </w:pPr>
            <w:proofErr w:type="spellStart"/>
            <w:proofErr w:type="gramStart"/>
            <w:r w:rsidRPr="005748C6">
              <w:t>п</w:t>
            </w:r>
            <w:proofErr w:type="spellEnd"/>
            <w:proofErr w:type="gramEnd"/>
            <w:r w:rsidRPr="005748C6">
              <w:t>/</w:t>
            </w:r>
            <w:proofErr w:type="spellStart"/>
            <w:r w:rsidRPr="005748C6">
              <w:t>п</w:t>
            </w:r>
            <w:proofErr w:type="spellEnd"/>
          </w:p>
        </w:tc>
        <w:tc>
          <w:tcPr>
            <w:tcW w:w="5225" w:type="dxa"/>
            <w:vMerge w:val="restart"/>
          </w:tcPr>
          <w:p w:rsidR="005B3F93" w:rsidRPr="005748C6" w:rsidRDefault="005B3F93" w:rsidP="00545E35">
            <w:pPr>
              <w:ind w:left="-18"/>
            </w:pPr>
            <w:r w:rsidRPr="005748C6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B3F93" w:rsidRPr="005748C6" w:rsidRDefault="005B3F93" w:rsidP="005748C6">
            <w:pPr>
              <w:ind w:left="-108" w:right="-108"/>
            </w:pPr>
            <w:r w:rsidRPr="005748C6">
              <w:t>Единица измерения</w:t>
            </w:r>
          </w:p>
        </w:tc>
        <w:tc>
          <w:tcPr>
            <w:tcW w:w="7371" w:type="dxa"/>
            <w:gridSpan w:val="6"/>
          </w:tcPr>
          <w:p w:rsidR="005B3F93" w:rsidRPr="005748C6" w:rsidRDefault="005B3F93" w:rsidP="00545E35">
            <w:r w:rsidRPr="005748C6">
              <w:t>Значение показателя эффективности</w:t>
            </w:r>
          </w:p>
        </w:tc>
      </w:tr>
      <w:tr w:rsidR="0002443F" w:rsidRPr="005748C6" w:rsidTr="0002443F">
        <w:trPr>
          <w:trHeight w:val="412"/>
          <w:tblHeader/>
        </w:trPr>
        <w:tc>
          <w:tcPr>
            <w:tcW w:w="701" w:type="dxa"/>
            <w:vMerge/>
          </w:tcPr>
          <w:p w:rsidR="005B3F93" w:rsidRPr="005748C6" w:rsidRDefault="005B3F93" w:rsidP="00545E35">
            <w:pPr>
              <w:ind w:left="-120"/>
            </w:pPr>
          </w:p>
        </w:tc>
        <w:tc>
          <w:tcPr>
            <w:tcW w:w="5225" w:type="dxa"/>
            <w:vMerge/>
          </w:tcPr>
          <w:p w:rsidR="005B3F93" w:rsidRPr="005748C6" w:rsidRDefault="005B3F93" w:rsidP="00545E35">
            <w:pPr>
              <w:ind w:left="-18"/>
            </w:pPr>
          </w:p>
        </w:tc>
        <w:tc>
          <w:tcPr>
            <w:tcW w:w="1276" w:type="dxa"/>
            <w:vMerge/>
          </w:tcPr>
          <w:p w:rsidR="005B3F93" w:rsidRPr="005748C6" w:rsidRDefault="005B3F93" w:rsidP="002232E8"/>
        </w:tc>
        <w:tc>
          <w:tcPr>
            <w:tcW w:w="1276" w:type="dxa"/>
          </w:tcPr>
          <w:p w:rsidR="005B3F93" w:rsidRPr="005748C6" w:rsidRDefault="00CB5805" w:rsidP="005748C6">
            <w:r w:rsidRPr="005748C6">
              <w:t>О</w:t>
            </w:r>
            <w:r w:rsidR="005748C6" w:rsidRPr="005748C6">
              <w:t>тчетный</w:t>
            </w:r>
            <w:r w:rsidRPr="005748C6">
              <w:t xml:space="preserve"> год</w:t>
            </w:r>
            <w:r w:rsidR="005B3F93" w:rsidRPr="005748C6">
              <w:t xml:space="preserve"> (базовый)</w:t>
            </w:r>
          </w:p>
          <w:p w:rsidR="005748C6" w:rsidRPr="005748C6" w:rsidRDefault="005748C6" w:rsidP="005748C6">
            <w:r w:rsidRPr="005748C6">
              <w:t xml:space="preserve">2020 </w:t>
            </w:r>
          </w:p>
          <w:p w:rsidR="005748C6" w:rsidRPr="005748C6" w:rsidRDefault="005748C6" w:rsidP="005748C6">
            <w:r w:rsidRPr="005748C6">
              <w:t>год</w:t>
            </w:r>
          </w:p>
        </w:tc>
        <w:tc>
          <w:tcPr>
            <w:tcW w:w="1134" w:type="dxa"/>
          </w:tcPr>
          <w:p w:rsidR="007057F3" w:rsidRPr="005748C6" w:rsidRDefault="007057F3" w:rsidP="005748C6">
            <w:pPr>
              <w:ind w:left="-108" w:right="-108"/>
            </w:pPr>
            <w:r w:rsidRPr="005748C6">
              <w:t xml:space="preserve">Текущий год </w:t>
            </w:r>
          </w:p>
          <w:p w:rsidR="005748C6" w:rsidRPr="005748C6" w:rsidRDefault="005748C6" w:rsidP="005748C6">
            <w:pPr>
              <w:ind w:left="-108" w:right="-108"/>
            </w:pPr>
            <w:r w:rsidRPr="005748C6">
              <w:t>(оценка)</w:t>
            </w:r>
          </w:p>
          <w:p w:rsidR="005B3F93" w:rsidRPr="005748C6" w:rsidRDefault="005B3F93" w:rsidP="005748C6">
            <w:pPr>
              <w:ind w:left="-108" w:right="-108"/>
            </w:pPr>
            <w:r w:rsidRPr="005748C6">
              <w:t>2021</w:t>
            </w:r>
          </w:p>
          <w:p w:rsidR="005B3F93" w:rsidRPr="005748C6" w:rsidRDefault="005B3F93" w:rsidP="005748C6">
            <w:pPr>
              <w:ind w:left="-108" w:right="-108"/>
            </w:pPr>
            <w:r w:rsidRPr="005748C6">
              <w:t>год</w:t>
            </w:r>
          </w:p>
        </w:tc>
        <w:tc>
          <w:tcPr>
            <w:tcW w:w="1276" w:type="dxa"/>
          </w:tcPr>
          <w:p w:rsidR="005748C6" w:rsidRPr="005748C6" w:rsidRDefault="005748C6" w:rsidP="005748C6">
            <w:pPr>
              <w:ind w:left="-108" w:right="-108"/>
            </w:pPr>
            <w:r w:rsidRPr="005748C6">
              <w:t>Очередной год</w:t>
            </w:r>
          </w:p>
          <w:p w:rsidR="005B3F93" w:rsidRPr="005748C6" w:rsidRDefault="005B3F93" w:rsidP="002232E8">
            <w:r w:rsidRPr="005748C6">
              <w:t xml:space="preserve">2022 </w:t>
            </w:r>
          </w:p>
          <w:p w:rsidR="005B3F93" w:rsidRPr="005748C6" w:rsidRDefault="005B3F93" w:rsidP="002232E8">
            <w:r w:rsidRPr="005748C6">
              <w:t>год</w:t>
            </w:r>
          </w:p>
        </w:tc>
        <w:tc>
          <w:tcPr>
            <w:tcW w:w="1275" w:type="dxa"/>
          </w:tcPr>
          <w:p w:rsidR="0002443F" w:rsidRDefault="005748C6" w:rsidP="005748C6">
            <w:pPr>
              <w:ind w:left="-108" w:right="-108"/>
            </w:pPr>
            <w:r w:rsidRPr="005748C6">
              <w:t xml:space="preserve">Первый </w:t>
            </w:r>
          </w:p>
          <w:p w:rsidR="005748C6" w:rsidRPr="005748C6" w:rsidRDefault="005748C6" w:rsidP="005748C6">
            <w:pPr>
              <w:ind w:left="-108" w:right="-108"/>
            </w:pPr>
            <w:r w:rsidRPr="005748C6">
              <w:t>год планового периода</w:t>
            </w:r>
          </w:p>
          <w:p w:rsidR="005B3F93" w:rsidRPr="005748C6" w:rsidRDefault="005B3F93" w:rsidP="005748C6">
            <w:pPr>
              <w:ind w:left="-108" w:right="-108"/>
            </w:pPr>
            <w:r w:rsidRPr="005748C6">
              <w:t>2023</w:t>
            </w:r>
          </w:p>
          <w:p w:rsidR="005B3F93" w:rsidRPr="005748C6" w:rsidRDefault="005B3F93" w:rsidP="005748C6">
            <w:pPr>
              <w:ind w:left="-108" w:right="-108"/>
            </w:pPr>
            <w:r w:rsidRPr="005748C6">
              <w:t>год</w:t>
            </w:r>
          </w:p>
        </w:tc>
        <w:tc>
          <w:tcPr>
            <w:tcW w:w="1134" w:type="dxa"/>
          </w:tcPr>
          <w:p w:rsidR="005748C6" w:rsidRPr="005748C6" w:rsidRDefault="005748C6" w:rsidP="0002443F">
            <w:pPr>
              <w:ind w:left="-108" w:right="-108"/>
            </w:pPr>
            <w:r w:rsidRPr="005748C6">
              <w:t>Второй год планового периода</w:t>
            </w:r>
          </w:p>
          <w:p w:rsidR="005B3F93" w:rsidRPr="005748C6" w:rsidRDefault="005B3F93" w:rsidP="0002443F">
            <w:pPr>
              <w:ind w:left="-108" w:right="-108"/>
            </w:pPr>
            <w:r w:rsidRPr="005748C6">
              <w:t xml:space="preserve">2024 </w:t>
            </w:r>
          </w:p>
          <w:p w:rsidR="005B3F93" w:rsidRPr="005748C6" w:rsidRDefault="005B3F93" w:rsidP="0002443F">
            <w:pPr>
              <w:ind w:left="-108" w:right="-108"/>
            </w:pPr>
            <w:r w:rsidRPr="005748C6">
              <w:t>год</w:t>
            </w:r>
          </w:p>
        </w:tc>
        <w:tc>
          <w:tcPr>
            <w:tcW w:w="1276" w:type="dxa"/>
          </w:tcPr>
          <w:p w:rsidR="005748C6" w:rsidRPr="005748C6" w:rsidRDefault="005748C6" w:rsidP="005748C6">
            <w:pPr>
              <w:tabs>
                <w:tab w:val="left" w:pos="1060"/>
              </w:tabs>
              <w:ind w:left="-108"/>
            </w:pPr>
            <w:r w:rsidRPr="005748C6">
              <w:t xml:space="preserve">Третий </w:t>
            </w:r>
          </w:p>
          <w:p w:rsidR="005748C6" w:rsidRPr="005748C6" w:rsidRDefault="005748C6" w:rsidP="005748C6">
            <w:pPr>
              <w:tabs>
                <w:tab w:val="left" w:pos="1060"/>
              </w:tabs>
              <w:ind w:left="-108"/>
            </w:pPr>
            <w:r w:rsidRPr="005748C6">
              <w:t>год планового периода</w:t>
            </w:r>
          </w:p>
          <w:p w:rsidR="005B3F93" w:rsidRPr="005748C6" w:rsidRDefault="005B3F93" w:rsidP="005748C6">
            <w:pPr>
              <w:tabs>
                <w:tab w:val="left" w:pos="1060"/>
              </w:tabs>
              <w:ind w:left="-108"/>
            </w:pPr>
            <w:r w:rsidRPr="005748C6">
              <w:t xml:space="preserve">2025 </w:t>
            </w:r>
          </w:p>
          <w:p w:rsidR="005B3F93" w:rsidRPr="005748C6" w:rsidRDefault="005B3F93" w:rsidP="005748C6">
            <w:pPr>
              <w:tabs>
                <w:tab w:val="left" w:pos="1060"/>
              </w:tabs>
              <w:ind w:left="-108"/>
            </w:pPr>
            <w:r w:rsidRPr="005748C6">
              <w:t>год</w:t>
            </w:r>
          </w:p>
        </w:tc>
      </w:tr>
      <w:tr w:rsidR="0002443F" w:rsidRPr="005748C6" w:rsidTr="0002443F">
        <w:trPr>
          <w:trHeight w:val="482"/>
        </w:trPr>
        <w:tc>
          <w:tcPr>
            <w:tcW w:w="701" w:type="dxa"/>
          </w:tcPr>
          <w:p w:rsidR="005B3F93" w:rsidRPr="005748C6" w:rsidRDefault="005B3F93" w:rsidP="00545E35">
            <w:pPr>
              <w:ind w:left="-120"/>
            </w:pPr>
            <w:r w:rsidRPr="005748C6">
              <w:t>1</w:t>
            </w:r>
          </w:p>
        </w:tc>
        <w:tc>
          <w:tcPr>
            <w:tcW w:w="5225" w:type="dxa"/>
            <w:vAlign w:val="center"/>
          </w:tcPr>
          <w:p w:rsidR="005B3F93" w:rsidRPr="005748C6" w:rsidRDefault="005B3F93" w:rsidP="00045141">
            <w:pPr>
              <w:ind w:left="-18"/>
              <w:jc w:val="left"/>
            </w:pPr>
            <w:r w:rsidRPr="005748C6">
              <w:t>Ремонт автомобильных дорог общего пользования</w:t>
            </w:r>
            <w:r w:rsidR="00064DF8" w:rsidRPr="005748C6">
              <w:t xml:space="preserve"> местного значения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545E35">
            <w:r w:rsidRPr="005748C6">
              <w:t>км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545E35"/>
        </w:tc>
        <w:tc>
          <w:tcPr>
            <w:tcW w:w="1134" w:type="dxa"/>
            <w:vAlign w:val="center"/>
          </w:tcPr>
          <w:p w:rsidR="005B3F93" w:rsidRPr="005748C6" w:rsidRDefault="005B3F93" w:rsidP="002232E8">
            <w:r w:rsidRPr="005748C6">
              <w:t>0,3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2232E8">
            <w:r w:rsidRPr="005748C6">
              <w:t>0</w:t>
            </w:r>
          </w:p>
        </w:tc>
        <w:tc>
          <w:tcPr>
            <w:tcW w:w="1275" w:type="dxa"/>
            <w:vAlign w:val="center"/>
          </w:tcPr>
          <w:p w:rsidR="005B3F93" w:rsidRPr="005748C6" w:rsidRDefault="005B3F93" w:rsidP="002232E8">
            <w:r w:rsidRPr="005748C6">
              <w:t>0</w:t>
            </w:r>
          </w:p>
        </w:tc>
        <w:tc>
          <w:tcPr>
            <w:tcW w:w="1134" w:type="dxa"/>
            <w:vAlign w:val="center"/>
          </w:tcPr>
          <w:p w:rsidR="005B3F93" w:rsidRPr="005748C6" w:rsidRDefault="005B3F93" w:rsidP="002232E8">
            <w:r w:rsidRPr="005748C6">
              <w:t>0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2232E8">
            <w:r w:rsidRPr="005748C6">
              <w:t>0</w:t>
            </w:r>
          </w:p>
        </w:tc>
      </w:tr>
      <w:tr w:rsidR="0002443F" w:rsidRPr="005748C6" w:rsidTr="0002443F">
        <w:trPr>
          <w:trHeight w:hRule="exact" w:val="1457"/>
        </w:trPr>
        <w:tc>
          <w:tcPr>
            <w:tcW w:w="701" w:type="dxa"/>
          </w:tcPr>
          <w:p w:rsidR="005B3F93" w:rsidRPr="005748C6" w:rsidRDefault="005B3F93" w:rsidP="00545E35">
            <w:pPr>
              <w:ind w:left="-120"/>
            </w:pPr>
            <w:r w:rsidRPr="005748C6">
              <w:t>2</w:t>
            </w:r>
          </w:p>
        </w:tc>
        <w:tc>
          <w:tcPr>
            <w:tcW w:w="5225" w:type="dxa"/>
            <w:vAlign w:val="center"/>
          </w:tcPr>
          <w:p w:rsidR="005B3F93" w:rsidRPr="005748C6" w:rsidRDefault="005B3F93" w:rsidP="00045141">
            <w:pPr>
              <w:ind w:left="-18"/>
              <w:jc w:val="left"/>
            </w:pPr>
            <w:r w:rsidRPr="005748C6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045141">
            <w:r w:rsidRPr="005748C6">
              <w:t>%</w:t>
            </w:r>
          </w:p>
        </w:tc>
        <w:tc>
          <w:tcPr>
            <w:tcW w:w="1276" w:type="dxa"/>
          </w:tcPr>
          <w:p w:rsidR="005B3F93" w:rsidRPr="005748C6" w:rsidRDefault="005B3F93" w:rsidP="00545E35"/>
        </w:tc>
        <w:tc>
          <w:tcPr>
            <w:tcW w:w="1134" w:type="dxa"/>
            <w:vAlign w:val="center"/>
          </w:tcPr>
          <w:p w:rsidR="005B3F93" w:rsidRPr="005748C6" w:rsidRDefault="003A5F91" w:rsidP="005748C6">
            <w:r w:rsidRPr="005748C6">
              <w:t>79,5</w:t>
            </w:r>
          </w:p>
        </w:tc>
        <w:tc>
          <w:tcPr>
            <w:tcW w:w="1276" w:type="dxa"/>
            <w:vAlign w:val="center"/>
          </w:tcPr>
          <w:p w:rsidR="005B3F93" w:rsidRPr="005748C6" w:rsidRDefault="003A5F91" w:rsidP="005748C6">
            <w:r w:rsidRPr="005748C6">
              <w:t>79,5</w:t>
            </w:r>
          </w:p>
        </w:tc>
        <w:tc>
          <w:tcPr>
            <w:tcW w:w="1275" w:type="dxa"/>
            <w:vAlign w:val="center"/>
          </w:tcPr>
          <w:p w:rsidR="005B3F93" w:rsidRPr="005748C6" w:rsidRDefault="003A5F91" w:rsidP="005748C6">
            <w:r w:rsidRPr="005748C6">
              <w:t>79,5</w:t>
            </w:r>
          </w:p>
        </w:tc>
        <w:tc>
          <w:tcPr>
            <w:tcW w:w="1134" w:type="dxa"/>
            <w:vAlign w:val="center"/>
          </w:tcPr>
          <w:p w:rsidR="005B3F93" w:rsidRPr="005748C6" w:rsidRDefault="003A5F91" w:rsidP="005748C6">
            <w:r w:rsidRPr="005748C6">
              <w:t>79,5</w:t>
            </w:r>
          </w:p>
        </w:tc>
        <w:tc>
          <w:tcPr>
            <w:tcW w:w="1276" w:type="dxa"/>
            <w:vAlign w:val="center"/>
          </w:tcPr>
          <w:p w:rsidR="005B3F93" w:rsidRPr="005748C6" w:rsidRDefault="003A5F91" w:rsidP="005748C6">
            <w:r w:rsidRPr="005748C6">
              <w:t>79,5</w:t>
            </w:r>
          </w:p>
        </w:tc>
      </w:tr>
      <w:tr w:rsidR="0002443F" w:rsidRPr="005748C6" w:rsidTr="0002443F">
        <w:trPr>
          <w:trHeight w:val="834"/>
        </w:trPr>
        <w:tc>
          <w:tcPr>
            <w:tcW w:w="701" w:type="dxa"/>
          </w:tcPr>
          <w:p w:rsidR="005B3F93" w:rsidRPr="005748C6" w:rsidRDefault="005B3F93" w:rsidP="00545E35">
            <w:pPr>
              <w:ind w:left="-120"/>
            </w:pPr>
            <w:r w:rsidRPr="005748C6">
              <w:t>3</w:t>
            </w:r>
          </w:p>
        </w:tc>
        <w:tc>
          <w:tcPr>
            <w:tcW w:w="5225" w:type="dxa"/>
            <w:vAlign w:val="center"/>
          </w:tcPr>
          <w:p w:rsidR="005B3F93" w:rsidRPr="005748C6" w:rsidRDefault="005B3F93" w:rsidP="000D7A59">
            <w:pPr>
              <w:ind w:left="-18"/>
              <w:jc w:val="left"/>
            </w:pPr>
            <w:r w:rsidRPr="005748C6"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545E35">
            <w:r w:rsidRPr="005748C6">
              <w:t>%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545E35">
            <w:pPr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B3F93" w:rsidRPr="005748C6" w:rsidRDefault="003A5F91" w:rsidP="002232E8">
            <w:r w:rsidRPr="005748C6">
              <w:t>0</w:t>
            </w:r>
          </w:p>
        </w:tc>
        <w:tc>
          <w:tcPr>
            <w:tcW w:w="1276" w:type="dxa"/>
            <w:vAlign w:val="center"/>
          </w:tcPr>
          <w:p w:rsidR="005B3F93" w:rsidRPr="005748C6" w:rsidRDefault="003A5F91" w:rsidP="002232E8">
            <w:r w:rsidRPr="005748C6">
              <w:t>0</w:t>
            </w:r>
          </w:p>
        </w:tc>
        <w:tc>
          <w:tcPr>
            <w:tcW w:w="1275" w:type="dxa"/>
            <w:vAlign w:val="center"/>
          </w:tcPr>
          <w:p w:rsidR="005B3F93" w:rsidRPr="005748C6" w:rsidRDefault="003A5F91" w:rsidP="002232E8">
            <w:r w:rsidRPr="005748C6">
              <w:t>0</w:t>
            </w:r>
          </w:p>
        </w:tc>
        <w:tc>
          <w:tcPr>
            <w:tcW w:w="1134" w:type="dxa"/>
            <w:vAlign w:val="center"/>
          </w:tcPr>
          <w:p w:rsidR="005B3F93" w:rsidRPr="005748C6" w:rsidRDefault="003A5F91" w:rsidP="002232E8">
            <w:r w:rsidRPr="005748C6">
              <w:t>0</w:t>
            </w:r>
          </w:p>
        </w:tc>
        <w:tc>
          <w:tcPr>
            <w:tcW w:w="1276" w:type="dxa"/>
            <w:vAlign w:val="center"/>
          </w:tcPr>
          <w:p w:rsidR="005B3F93" w:rsidRPr="005748C6" w:rsidRDefault="003A5F91" w:rsidP="002232E8">
            <w:r w:rsidRPr="005748C6">
              <w:t>0</w:t>
            </w:r>
          </w:p>
        </w:tc>
      </w:tr>
      <w:tr w:rsidR="0002443F" w:rsidRPr="005748C6" w:rsidTr="0002443F">
        <w:trPr>
          <w:trHeight w:hRule="exact" w:val="555"/>
        </w:trPr>
        <w:tc>
          <w:tcPr>
            <w:tcW w:w="701" w:type="dxa"/>
          </w:tcPr>
          <w:p w:rsidR="005B3F93" w:rsidRPr="005748C6" w:rsidRDefault="005B3F93" w:rsidP="00545E35">
            <w:pPr>
              <w:ind w:left="-120"/>
            </w:pPr>
            <w:r w:rsidRPr="005748C6">
              <w:t>4</w:t>
            </w:r>
          </w:p>
        </w:tc>
        <w:tc>
          <w:tcPr>
            <w:tcW w:w="5225" w:type="dxa"/>
          </w:tcPr>
          <w:p w:rsidR="005B3F93" w:rsidRPr="005748C6" w:rsidRDefault="005B3F93" w:rsidP="00045141">
            <w:pPr>
              <w:ind w:left="-18"/>
              <w:jc w:val="left"/>
            </w:pPr>
            <w:r w:rsidRPr="005748C6">
              <w:t>Перевозки пассажиров транспортом общего пользования</w:t>
            </w:r>
          </w:p>
        </w:tc>
        <w:tc>
          <w:tcPr>
            <w:tcW w:w="1276" w:type="dxa"/>
          </w:tcPr>
          <w:p w:rsidR="005B3F93" w:rsidRPr="005748C6" w:rsidRDefault="005B3F93" w:rsidP="00545E35"/>
          <w:p w:rsidR="005B3F93" w:rsidRPr="005748C6" w:rsidRDefault="005B3F93" w:rsidP="00545E35">
            <w:r w:rsidRPr="005748C6">
              <w:t>тыс. чел</w:t>
            </w:r>
          </w:p>
        </w:tc>
        <w:tc>
          <w:tcPr>
            <w:tcW w:w="1276" w:type="dxa"/>
          </w:tcPr>
          <w:p w:rsidR="005B3F93" w:rsidRPr="005748C6" w:rsidRDefault="005B3F93" w:rsidP="00545E35"/>
        </w:tc>
        <w:tc>
          <w:tcPr>
            <w:tcW w:w="1134" w:type="dxa"/>
          </w:tcPr>
          <w:p w:rsidR="005B3F93" w:rsidRPr="005748C6" w:rsidRDefault="005B3F93" w:rsidP="002232E8"/>
          <w:p w:rsidR="005B3F93" w:rsidRPr="005748C6" w:rsidRDefault="005B3F93" w:rsidP="002232E8">
            <w:r w:rsidRPr="005748C6">
              <w:t>2,5</w:t>
            </w:r>
          </w:p>
        </w:tc>
        <w:tc>
          <w:tcPr>
            <w:tcW w:w="1276" w:type="dxa"/>
          </w:tcPr>
          <w:p w:rsidR="005B3F93" w:rsidRPr="005748C6" w:rsidRDefault="005B3F93" w:rsidP="002232E8"/>
          <w:p w:rsidR="005B3F93" w:rsidRPr="005748C6" w:rsidRDefault="005B3F93" w:rsidP="002232E8">
            <w:r w:rsidRPr="005748C6">
              <w:t>2,6</w:t>
            </w:r>
          </w:p>
        </w:tc>
        <w:tc>
          <w:tcPr>
            <w:tcW w:w="1275" w:type="dxa"/>
          </w:tcPr>
          <w:p w:rsidR="005B3F93" w:rsidRPr="005748C6" w:rsidRDefault="005B3F93" w:rsidP="002232E8"/>
          <w:p w:rsidR="005B3F93" w:rsidRPr="005748C6" w:rsidRDefault="0002443F" w:rsidP="002232E8">
            <w:r>
              <w:t>0</w:t>
            </w:r>
          </w:p>
        </w:tc>
        <w:tc>
          <w:tcPr>
            <w:tcW w:w="1134" w:type="dxa"/>
          </w:tcPr>
          <w:p w:rsidR="005B3F93" w:rsidRPr="005748C6" w:rsidRDefault="005B3F93" w:rsidP="002232E8"/>
          <w:p w:rsidR="005B3F93" w:rsidRPr="005748C6" w:rsidRDefault="0002443F" w:rsidP="002232E8">
            <w:r>
              <w:t>0</w:t>
            </w:r>
          </w:p>
        </w:tc>
        <w:tc>
          <w:tcPr>
            <w:tcW w:w="1276" w:type="dxa"/>
          </w:tcPr>
          <w:p w:rsidR="005B3F93" w:rsidRPr="005748C6" w:rsidRDefault="005B3F93" w:rsidP="002232E8"/>
          <w:p w:rsidR="005B3F93" w:rsidRPr="005748C6" w:rsidRDefault="0002443F" w:rsidP="002232E8">
            <w:r>
              <w:t>0</w:t>
            </w:r>
          </w:p>
        </w:tc>
      </w:tr>
      <w:tr w:rsidR="0002443F" w:rsidRPr="005748C6" w:rsidTr="0002443F">
        <w:trPr>
          <w:trHeight w:val="649"/>
        </w:trPr>
        <w:tc>
          <w:tcPr>
            <w:tcW w:w="701" w:type="dxa"/>
          </w:tcPr>
          <w:p w:rsidR="005B3F93" w:rsidRPr="005748C6" w:rsidRDefault="005B3F93" w:rsidP="00545E35">
            <w:pPr>
              <w:ind w:left="-120"/>
            </w:pPr>
            <w:r w:rsidRPr="005748C6">
              <w:t>5</w:t>
            </w:r>
          </w:p>
        </w:tc>
        <w:tc>
          <w:tcPr>
            <w:tcW w:w="5225" w:type="dxa"/>
            <w:vAlign w:val="center"/>
          </w:tcPr>
          <w:p w:rsidR="005B3F93" w:rsidRPr="005748C6" w:rsidRDefault="005B3F93" w:rsidP="00045141">
            <w:pPr>
              <w:ind w:left="-18"/>
              <w:jc w:val="left"/>
            </w:pPr>
            <w:r w:rsidRPr="005748C6">
              <w:t>Содержание автомобильных дорог общего пользования местно</w:t>
            </w:r>
            <w:r w:rsidR="003E44DE" w:rsidRPr="005748C6">
              <w:t>го</w:t>
            </w:r>
            <w:r w:rsidRPr="005748C6">
              <w:t xml:space="preserve"> значения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545E35">
            <w:pPr>
              <w:ind w:left="-108" w:right="-108"/>
            </w:pPr>
            <w:r w:rsidRPr="005748C6">
              <w:t>км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545E35">
            <w:pPr>
              <w:ind w:right="-147"/>
            </w:pPr>
          </w:p>
        </w:tc>
        <w:tc>
          <w:tcPr>
            <w:tcW w:w="1134" w:type="dxa"/>
            <w:vAlign w:val="center"/>
          </w:tcPr>
          <w:p w:rsidR="005B3F93" w:rsidRPr="005748C6" w:rsidRDefault="005B3F93" w:rsidP="00545E35">
            <w:pPr>
              <w:ind w:left="-108" w:right="-108"/>
            </w:pPr>
            <w:r w:rsidRPr="005748C6">
              <w:t>383,957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755F59">
            <w:pPr>
              <w:ind w:left="-108" w:right="-108"/>
            </w:pPr>
            <w:r w:rsidRPr="005748C6">
              <w:t>383,957</w:t>
            </w:r>
          </w:p>
        </w:tc>
        <w:tc>
          <w:tcPr>
            <w:tcW w:w="1275" w:type="dxa"/>
            <w:vAlign w:val="center"/>
          </w:tcPr>
          <w:p w:rsidR="005B3F93" w:rsidRPr="005748C6" w:rsidRDefault="005B3F93" w:rsidP="00755F59">
            <w:pPr>
              <w:ind w:left="-108" w:right="-108"/>
            </w:pPr>
            <w:r w:rsidRPr="005748C6">
              <w:t>383,957</w:t>
            </w:r>
          </w:p>
        </w:tc>
        <w:tc>
          <w:tcPr>
            <w:tcW w:w="1134" w:type="dxa"/>
            <w:vAlign w:val="center"/>
          </w:tcPr>
          <w:p w:rsidR="005B3F93" w:rsidRPr="005748C6" w:rsidRDefault="005B3F93" w:rsidP="00755F59">
            <w:pPr>
              <w:ind w:left="-108" w:right="-108"/>
            </w:pPr>
            <w:r w:rsidRPr="005748C6">
              <w:t>383,957</w:t>
            </w:r>
          </w:p>
        </w:tc>
        <w:tc>
          <w:tcPr>
            <w:tcW w:w="1276" w:type="dxa"/>
            <w:vAlign w:val="center"/>
          </w:tcPr>
          <w:p w:rsidR="005B3F93" w:rsidRPr="005748C6" w:rsidRDefault="005B3F93" w:rsidP="00755F59">
            <w:pPr>
              <w:ind w:left="-108" w:right="-108"/>
            </w:pPr>
            <w:r w:rsidRPr="005748C6">
              <w:t>383,957</w:t>
            </w:r>
          </w:p>
        </w:tc>
      </w:tr>
    </w:tbl>
    <w:p w:rsidR="003F23C1" w:rsidRDefault="003F23C1" w:rsidP="00262C40">
      <w:pPr>
        <w:autoSpaceDE w:val="0"/>
        <w:autoSpaceDN w:val="0"/>
        <w:adjustRightInd w:val="0"/>
        <w:rPr>
          <w:sz w:val="28"/>
          <w:szCs w:val="28"/>
        </w:rPr>
      </w:pPr>
    </w:p>
    <w:p w:rsidR="006523AF" w:rsidRDefault="00045141" w:rsidP="00262C40">
      <w:pPr>
        <w:autoSpaceDE w:val="0"/>
        <w:autoSpaceDN w:val="0"/>
        <w:adjustRightInd w:val="0"/>
        <w:rPr>
          <w:sz w:val="28"/>
          <w:szCs w:val="28"/>
        </w:rPr>
        <w:sectPr w:rsidR="006523AF" w:rsidSect="006366B7">
          <w:pgSz w:w="16838" w:h="11906" w:orient="landscape"/>
          <w:pgMar w:top="709" w:right="1134" w:bottom="709" w:left="719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</w:t>
      </w:r>
      <w:r w:rsidR="00262C40">
        <w:rPr>
          <w:sz w:val="28"/>
          <w:szCs w:val="28"/>
        </w:rPr>
        <w:t>____________</w:t>
      </w:r>
    </w:p>
    <w:p w:rsidR="006523AF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523AF" w:rsidRDefault="006523AF" w:rsidP="006523AF">
      <w:pPr>
        <w:ind w:firstLine="7371"/>
        <w:jc w:val="left"/>
        <w:rPr>
          <w:sz w:val="28"/>
          <w:szCs w:val="28"/>
        </w:rPr>
      </w:pPr>
    </w:p>
    <w:p w:rsidR="006523AF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6523AF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3AF" w:rsidRPr="00AD2229" w:rsidRDefault="006523AF" w:rsidP="006523AF">
      <w:pPr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Форма № 3</w:t>
      </w:r>
    </w:p>
    <w:p w:rsidR="006523AF" w:rsidRDefault="006523AF" w:rsidP="006523AF">
      <w:pPr>
        <w:ind w:firstLine="7371"/>
        <w:jc w:val="left"/>
      </w:pPr>
    </w:p>
    <w:p w:rsidR="006523AF" w:rsidRPr="001147CA" w:rsidRDefault="006523AF" w:rsidP="00652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1147CA">
        <w:rPr>
          <w:b/>
          <w:sz w:val="28"/>
          <w:szCs w:val="28"/>
        </w:rPr>
        <w:t xml:space="preserve">СВЕДЕНИЯ </w:t>
      </w:r>
    </w:p>
    <w:p w:rsidR="006523AF" w:rsidRPr="001147CA" w:rsidRDefault="006523AF" w:rsidP="00652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147CA">
        <w:rPr>
          <w:b/>
          <w:sz w:val="28"/>
          <w:szCs w:val="28"/>
        </w:rPr>
        <w:t xml:space="preserve">об основных мерах правового регулирования в сфере реализации </w:t>
      </w:r>
    </w:p>
    <w:p w:rsidR="006523AF" w:rsidRPr="001147CA" w:rsidRDefault="006523AF" w:rsidP="00652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муниципальной п</w:t>
      </w:r>
      <w:r w:rsidRPr="001147CA">
        <w:rPr>
          <w:b/>
          <w:sz w:val="28"/>
          <w:szCs w:val="28"/>
        </w:rPr>
        <w:t>рограммы</w:t>
      </w:r>
    </w:p>
    <w:p w:rsidR="006523AF" w:rsidRDefault="006523AF" w:rsidP="006523AF">
      <w:pPr>
        <w:jc w:val="both"/>
        <w:rPr>
          <w:b/>
        </w:rPr>
      </w:pPr>
    </w:p>
    <w:tbl>
      <w:tblPr>
        <w:tblW w:w="9718" w:type="dxa"/>
        <w:tblCellSpacing w:w="5" w:type="nil"/>
        <w:tblInd w:w="4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4"/>
        <w:gridCol w:w="3198"/>
        <w:gridCol w:w="2268"/>
        <w:gridCol w:w="1701"/>
      </w:tblGrid>
      <w:tr w:rsidR="006523AF" w:rsidRPr="008C6183" w:rsidTr="001E291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№</w:t>
            </w:r>
            <w:r w:rsidRPr="008C618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C61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6183">
              <w:rPr>
                <w:sz w:val="24"/>
                <w:szCs w:val="24"/>
              </w:rPr>
              <w:t>/</w:t>
            </w:r>
            <w:proofErr w:type="spellStart"/>
            <w:r w:rsidRPr="008C61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Вид     </w:t>
            </w:r>
            <w:r w:rsidRPr="008C6183">
              <w:rPr>
                <w:sz w:val="24"/>
                <w:szCs w:val="24"/>
              </w:rPr>
              <w:br/>
              <w:t xml:space="preserve">  правового  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Основные </w:t>
            </w:r>
          </w:p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положения правового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Ответственный</w:t>
            </w:r>
            <w:r w:rsidRPr="008C6183">
              <w:rPr>
                <w:sz w:val="24"/>
                <w:szCs w:val="24"/>
              </w:rPr>
              <w:br/>
              <w:t>исполнитель и</w:t>
            </w:r>
            <w:r w:rsidRPr="008C6183">
              <w:rPr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Ожидаемые сроки  </w:t>
            </w:r>
            <w:r w:rsidRPr="008C6183">
              <w:rPr>
                <w:sz w:val="24"/>
                <w:szCs w:val="24"/>
              </w:rPr>
              <w:br/>
              <w:t xml:space="preserve">  принятия </w:t>
            </w:r>
            <w:r w:rsidRPr="008C6183">
              <w:rPr>
                <w:sz w:val="24"/>
                <w:szCs w:val="24"/>
              </w:rPr>
              <w:br/>
              <w:t>нормативного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</w:tr>
      <w:tr w:rsidR="006523AF" w:rsidRPr="008C6183" w:rsidTr="001E291E">
        <w:trPr>
          <w:trHeight w:val="6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Кикнурского муниципального округа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suppressAutoHyphens/>
              <w:spacing w:after="360"/>
              <w:ind w:right="45"/>
            </w:pPr>
            <w:r>
              <w:t>О внесении изменений в муниципальную программу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градостроительства, архитектуры и жизнеобеспечения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F" w:rsidRPr="008C6183" w:rsidRDefault="006523AF" w:rsidP="001E291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6523AF" w:rsidRDefault="006523AF" w:rsidP="006523AF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523AF" w:rsidRDefault="006523AF" w:rsidP="006523AF">
      <w:pPr>
        <w:autoSpaceDE w:val="0"/>
        <w:autoSpaceDN w:val="0"/>
        <w:adjustRightInd w:val="0"/>
        <w:ind w:firstLine="11907"/>
        <w:rPr>
          <w:sz w:val="28"/>
          <w:szCs w:val="28"/>
        </w:rPr>
        <w:sectPr w:rsidR="006523AF" w:rsidSect="00D16A39">
          <w:pgSz w:w="11906" w:h="16838"/>
          <w:pgMar w:top="1134" w:right="707" w:bottom="426" w:left="993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-_____________</w:t>
      </w:r>
    </w:p>
    <w:p w:rsidR="00C93AF6" w:rsidRDefault="008B2E2A" w:rsidP="008949E1">
      <w:pPr>
        <w:autoSpaceDE w:val="0"/>
        <w:autoSpaceDN w:val="0"/>
        <w:adjustRightInd w:val="0"/>
        <w:ind w:firstLine="1190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5C432D" w:rsidRDefault="005C432D" w:rsidP="00D5031C">
      <w:pPr>
        <w:ind w:firstLine="12474"/>
        <w:jc w:val="left"/>
        <w:rPr>
          <w:sz w:val="28"/>
          <w:szCs w:val="28"/>
        </w:rPr>
      </w:pPr>
    </w:p>
    <w:p w:rsidR="00D5031C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D345F" w:rsidRDefault="001D345F" w:rsidP="00D5031C">
      <w:pPr>
        <w:ind w:firstLine="12474"/>
        <w:jc w:val="left"/>
        <w:rPr>
          <w:sz w:val="28"/>
          <w:szCs w:val="28"/>
        </w:rPr>
      </w:pPr>
    </w:p>
    <w:p w:rsidR="00D5031C" w:rsidRDefault="00D5031C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025" w:type="dxa"/>
        <w:tblInd w:w="959" w:type="dxa"/>
        <w:tblLayout w:type="fixed"/>
        <w:tblLook w:val="04A0"/>
      </w:tblPr>
      <w:tblGrid>
        <w:gridCol w:w="657"/>
        <w:gridCol w:w="1873"/>
        <w:gridCol w:w="1843"/>
        <w:gridCol w:w="2295"/>
        <w:gridCol w:w="1128"/>
        <w:gridCol w:w="1134"/>
        <w:gridCol w:w="1134"/>
        <w:gridCol w:w="1276"/>
        <w:gridCol w:w="1205"/>
        <w:gridCol w:w="1114"/>
        <w:gridCol w:w="1366"/>
      </w:tblGrid>
      <w:tr w:rsidR="00C95A55" w:rsidRPr="005121FF" w:rsidTr="005121FF">
        <w:tc>
          <w:tcPr>
            <w:tcW w:w="657" w:type="dxa"/>
            <w:vMerge w:val="restart"/>
          </w:tcPr>
          <w:p w:rsidR="00C95A55" w:rsidRPr="005121FF" w:rsidRDefault="00C95A55" w:rsidP="007C7628">
            <w:pPr>
              <w:widowControl w:val="0"/>
              <w:autoSpaceDE w:val="0"/>
              <w:autoSpaceDN w:val="0"/>
              <w:adjustRightInd w:val="0"/>
            </w:pPr>
            <w:r w:rsidRPr="005121FF">
              <w:t xml:space="preserve">№  </w:t>
            </w:r>
          </w:p>
          <w:p w:rsidR="00C95A55" w:rsidRPr="005121FF" w:rsidRDefault="00C95A55" w:rsidP="007C762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5121FF">
              <w:t>п</w:t>
            </w:r>
            <w:proofErr w:type="spellEnd"/>
            <w:proofErr w:type="gramEnd"/>
            <w:r w:rsidRPr="005121FF">
              <w:t>/</w:t>
            </w:r>
            <w:proofErr w:type="spellStart"/>
            <w:r w:rsidRPr="005121FF">
              <w:t>п</w:t>
            </w:r>
            <w:proofErr w:type="spellEnd"/>
            <w:r w:rsidRPr="005121FF">
              <w:t xml:space="preserve"> </w:t>
            </w:r>
          </w:p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73" w:type="dxa"/>
            <w:vMerge w:val="restart"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 xml:space="preserve">    Статус     </w:t>
            </w:r>
          </w:p>
        </w:tc>
        <w:tc>
          <w:tcPr>
            <w:tcW w:w="1843" w:type="dxa"/>
            <w:vMerge w:val="restart"/>
          </w:tcPr>
          <w:p w:rsidR="00C95A55" w:rsidRPr="005121FF" w:rsidRDefault="00C95A55" w:rsidP="007C7628">
            <w:pPr>
              <w:widowControl w:val="0"/>
              <w:autoSpaceDE w:val="0"/>
              <w:autoSpaceDN w:val="0"/>
              <w:adjustRightInd w:val="0"/>
            </w:pPr>
            <w:r w:rsidRPr="005121FF">
              <w:t>Наименование муниципальной  программы,</w:t>
            </w:r>
          </w:p>
          <w:p w:rsidR="00C95A55" w:rsidRPr="005121FF" w:rsidRDefault="00C95A55" w:rsidP="007C7628">
            <w:pPr>
              <w:widowControl w:val="0"/>
              <w:autoSpaceDE w:val="0"/>
              <w:autoSpaceDN w:val="0"/>
              <w:adjustRightInd w:val="0"/>
            </w:pPr>
            <w:r w:rsidRPr="005121FF">
              <w:t xml:space="preserve">подпрограммы, </w:t>
            </w:r>
            <w:proofErr w:type="gramStart"/>
            <w:r w:rsidRPr="005121FF">
              <w:t>отдельного</w:t>
            </w:r>
            <w:proofErr w:type="gramEnd"/>
          </w:p>
          <w:p w:rsidR="00C95A55" w:rsidRPr="005121FF" w:rsidRDefault="00C95A55" w:rsidP="007C76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мероприятия</w:t>
            </w:r>
          </w:p>
        </w:tc>
        <w:tc>
          <w:tcPr>
            <w:tcW w:w="2295" w:type="dxa"/>
            <w:vMerge w:val="restart"/>
          </w:tcPr>
          <w:p w:rsidR="00C95A55" w:rsidRPr="005121FF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5121FF">
              <w:t>Главный</w:t>
            </w:r>
          </w:p>
          <w:p w:rsidR="00C95A55" w:rsidRPr="005121FF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5121FF">
              <w:t>распорядитель</w:t>
            </w:r>
          </w:p>
          <w:p w:rsidR="00C95A55" w:rsidRPr="005121FF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5121FF">
              <w:t>бюджетных</w:t>
            </w:r>
          </w:p>
          <w:p w:rsidR="00C95A55" w:rsidRPr="005121FF" w:rsidRDefault="00C95A55" w:rsidP="007C76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средств</w:t>
            </w:r>
          </w:p>
        </w:tc>
        <w:tc>
          <w:tcPr>
            <w:tcW w:w="8357" w:type="dxa"/>
            <w:gridSpan w:val="7"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Расходы (тыс. рублей)</w:t>
            </w:r>
          </w:p>
        </w:tc>
      </w:tr>
      <w:tr w:rsidR="00C95A55" w:rsidRPr="005121FF" w:rsidTr="005121FF">
        <w:tc>
          <w:tcPr>
            <w:tcW w:w="657" w:type="dxa"/>
            <w:vMerge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73" w:type="dxa"/>
            <w:vMerge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95" w:type="dxa"/>
            <w:vMerge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28" w:type="dxa"/>
          </w:tcPr>
          <w:p w:rsidR="00C95A55" w:rsidRPr="005121FF" w:rsidRDefault="00C95A55" w:rsidP="00547F0A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</w:rPr>
            </w:pPr>
            <w:proofErr w:type="spellStart"/>
            <w:proofErr w:type="gramStart"/>
            <w:r w:rsidRPr="005121FF">
              <w:t>Очеред-ной</w:t>
            </w:r>
            <w:proofErr w:type="spellEnd"/>
            <w:proofErr w:type="gramEnd"/>
            <w:r w:rsidRPr="005121FF">
              <w:t xml:space="preserve"> год</w:t>
            </w:r>
          </w:p>
        </w:tc>
        <w:tc>
          <w:tcPr>
            <w:tcW w:w="1134" w:type="dxa"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2021</w:t>
            </w:r>
          </w:p>
        </w:tc>
        <w:tc>
          <w:tcPr>
            <w:tcW w:w="1134" w:type="dxa"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2022</w:t>
            </w:r>
          </w:p>
        </w:tc>
        <w:tc>
          <w:tcPr>
            <w:tcW w:w="1276" w:type="dxa"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2023</w:t>
            </w:r>
          </w:p>
        </w:tc>
        <w:tc>
          <w:tcPr>
            <w:tcW w:w="1205" w:type="dxa"/>
          </w:tcPr>
          <w:p w:rsidR="00C95A55" w:rsidRPr="005121FF" w:rsidRDefault="00C95A55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2024</w:t>
            </w:r>
          </w:p>
        </w:tc>
        <w:tc>
          <w:tcPr>
            <w:tcW w:w="1114" w:type="dxa"/>
          </w:tcPr>
          <w:p w:rsidR="00C95A55" w:rsidRPr="005121FF" w:rsidRDefault="00C95A55" w:rsidP="007650FE">
            <w:pPr>
              <w:widowControl w:val="0"/>
              <w:autoSpaceDE w:val="0"/>
              <w:autoSpaceDN w:val="0"/>
              <w:adjustRightInd w:val="0"/>
            </w:pPr>
            <w:r w:rsidRPr="005121FF">
              <w:t>2025</w:t>
            </w:r>
          </w:p>
        </w:tc>
        <w:tc>
          <w:tcPr>
            <w:tcW w:w="1366" w:type="dxa"/>
          </w:tcPr>
          <w:p w:rsidR="00C95A55" w:rsidRPr="005121FF" w:rsidRDefault="00C95A55" w:rsidP="007650FE">
            <w:pPr>
              <w:widowControl w:val="0"/>
              <w:autoSpaceDE w:val="0"/>
              <w:autoSpaceDN w:val="0"/>
              <w:adjustRightInd w:val="0"/>
            </w:pPr>
            <w:r w:rsidRPr="005121FF">
              <w:t>Итого</w:t>
            </w:r>
          </w:p>
        </w:tc>
      </w:tr>
      <w:tr w:rsidR="00C32101" w:rsidRPr="005121FF" w:rsidTr="005121FF">
        <w:tc>
          <w:tcPr>
            <w:tcW w:w="657" w:type="dxa"/>
          </w:tcPr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73" w:type="dxa"/>
          </w:tcPr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21FF">
              <w:t>Муниципальная</w:t>
            </w:r>
            <w:r w:rsidRPr="005121FF">
              <w:br/>
              <w:t xml:space="preserve">программа  </w:t>
            </w:r>
          </w:p>
        </w:tc>
        <w:tc>
          <w:tcPr>
            <w:tcW w:w="1843" w:type="dxa"/>
          </w:tcPr>
          <w:p w:rsidR="00C32101" w:rsidRPr="005121FF" w:rsidRDefault="00C32101" w:rsidP="00C95A55">
            <w:pPr>
              <w:tabs>
                <w:tab w:val="left" w:pos="3840"/>
                <w:tab w:val="left" w:pos="5640"/>
                <w:tab w:val="left" w:pos="6240"/>
              </w:tabs>
            </w:pPr>
            <w:r w:rsidRPr="005121FF">
              <w:t>Развитие транспортной системы</w:t>
            </w:r>
          </w:p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95" w:type="dxa"/>
          </w:tcPr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32101" w:rsidRPr="005121FF" w:rsidRDefault="00C85668" w:rsidP="00C85668">
            <w:pPr>
              <w:ind w:left="-108" w:right="-108"/>
            </w:pPr>
            <w:r>
              <w:t>10 001</w:t>
            </w:r>
            <w:r w:rsidR="00C32101" w:rsidRPr="005121FF">
              <w:t>,30</w:t>
            </w:r>
          </w:p>
        </w:tc>
        <w:tc>
          <w:tcPr>
            <w:tcW w:w="1134" w:type="dxa"/>
          </w:tcPr>
          <w:p w:rsidR="00C32101" w:rsidRPr="005121FF" w:rsidRDefault="00C32101" w:rsidP="005121FF">
            <w:r w:rsidRPr="005121FF">
              <w:t>8 769,10</w:t>
            </w:r>
          </w:p>
        </w:tc>
        <w:tc>
          <w:tcPr>
            <w:tcW w:w="1276" w:type="dxa"/>
          </w:tcPr>
          <w:p w:rsidR="00C32101" w:rsidRPr="005121FF" w:rsidRDefault="00C32101" w:rsidP="005121FF">
            <w:r w:rsidRPr="005121FF">
              <w:t>7 163,10</w:t>
            </w:r>
          </w:p>
        </w:tc>
        <w:tc>
          <w:tcPr>
            <w:tcW w:w="1205" w:type="dxa"/>
          </w:tcPr>
          <w:p w:rsidR="00C32101" w:rsidRPr="005121FF" w:rsidRDefault="00C32101" w:rsidP="005121FF">
            <w:r w:rsidRPr="005121FF">
              <w:t>7 163,10</w:t>
            </w:r>
          </w:p>
        </w:tc>
        <w:tc>
          <w:tcPr>
            <w:tcW w:w="1114" w:type="dxa"/>
          </w:tcPr>
          <w:p w:rsidR="00C32101" w:rsidRPr="005121FF" w:rsidRDefault="00C32101" w:rsidP="005121FF">
            <w:r w:rsidRPr="005121FF">
              <w:t>7 163,10</w:t>
            </w:r>
          </w:p>
        </w:tc>
        <w:tc>
          <w:tcPr>
            <w:tcW w:w="1366" w:type="dxa"/>
          </w:tcPr>
          <w:p w:rsidR="00C32101" w:rsidRPr="005121FF" w:rsidRDefault="00C32101" w:rsidP="00C85668">
            <w:pPr>
              <w:rPr>
                <w:color w:val="000000"/>
              </w:rPr>
            </w:pPr>
            <w:r w:rsidRPr="005121FF">
              <w:rPr>
                <w:color w:val="000000"/>
              </w:rPr>
              <w:t xml:space="preserve">40 </w:t>
            </w:r>
            <w:r w:rsidR="00C85668">
              <w:rPr>
                <w:color w:val="000000"/>
              </w:rPr>
              <w:t>25</w:t>
            </w:r>
            <w:r w:rsidRPr="005121FF">
              <w:rPr>
                <w:color w:val="000000"/>
              </w:rPr>
              <w:t>9,70</w:t>
            </w:r>
          </w:p>
        </w:tc>
      </w:tr>
      <w:tr w:rsidR="00C32101" w:rsidRPr="005121FF" w:rsidTr="005121FF">
        <w:tc>
          <w:tcPr>
            <w:tcW w:w="657" w:type="dxa"/>
          </w:tcPr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1.</w:t>
            </w:r>
          </w:p>
        </w:tc>
        <w:tc>
          <w:tcPr>
            <w:tcW w:w="1873" w:type="dxa"/>
          </w:tcPr>
          <w:p w:rsidR="00C32101" w:rsidRPr="005121FF" w:rsidRDefault="00C32101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32101" w:rsidRPr="005121FF" w:rsidRDefault="00C32101" w:rsidP="005121FF">
            <w:r w:rsidRPr="005121FF">
              <w:t>7 792,00</w:t>
            </w:r>
          </w:p>
        </w:tc>
        <w:tc>
          <w:tcPr>
            <w:tcW w:w="1134" w:type="dxa"/>
          </w:tcPr>
          <w:p w:rsidR="00C32101" w:rsidRPr="005121FF" w:rsidRDefault="00C32101" w:rsidP="005121FF">
            <w:r w:rsidRPr="005121FF">
              <w:t>8 072,00</w:t>
            </w:r>
          </w:p>
        </w:tc>
        <w:tc>
          <w:tcPr>
            <w:tcW w:w="1276" w:type="dxa"/>
          </w:tcPr>
          <w:p w:rsidR="00C32101" w:rsidRPr="005121FF" w:rsidRDefault="00C32101" w:rsidP="005121FF">
            <w:r w:rsidRPr="005121FF">
              <w:t>7 126,00</w:t>
            </w:r>
          </w:p>
        </w:tc>
        <w:tc>
          <w:tcPr>
            <w:tcW w:w="1205" w:type="dxa"/>
          </w:tcPr>
          <w:p w:rsidR="00C32101" w:rsidRPr="005121FF" w:rsidRDefault="00C32101" w:rsidP="005121FF">
            <w:r w:rsidRPr="005121FF">
              <w:t>7 126,00</w:t>
            </w:r>
          </w:p>
        </w:tc>
        <w:tc>
          <w:tcPr>
            <w:tcW w:w="1114" w:type="dxa"/>
          </w:tcPr>
          <w:p w:rsidR="00C32101" w:rsidRPr="005121FF" w:rsidRDefault="00C32101" w:rsidP="005121FF">
            <w:r w:rsidRPr="005121FF">
              <w:t>7 126,00</w:t>
            </w:r>
          </w:p>
        </w:tc>
        <w:tc>
          <w:tcPr>
            <w:tcW w:w="1366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37 242,00</w:t>
            </w:r>
          </w:p>
        </w:tc>
      </w:tr>
      <w:tr w:rsidR="005121FF" w:rsidRPr="005121FF" w:rsidTr="005121FF">
        <w:tc>
          <w:tcPr>
            <w:tcW w:w="657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lastRenderedPageBreak/>
              <w:t>1.1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1 251,00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1 251,00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1 251,00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1 251,00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1 251,00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6 255,00</w:t>
            </w:r>
          </w:p>
        </w:tc>
      </w:tr>
      <w:tr w:rsidR="005121FF" w:rsidRPr="005121FF" w:rsidTr="005121FF">
        <w:tc>
          <w:tcPr>
            <w:tcW w:w="657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1.2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6 541,00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6 571,00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5 875,00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5 875,00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5 875,00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30 737,00</w:t>
            </w:r>
          </w:p>
        </w:tc>
      </w:tr>
      <w:tr w:rsidR="005121FF" w:rsidRPr="005121FF" w:rsidTr="005121FF">
        <w:tc>
          <w:tcPr>
            <w:tcW w:w="657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1.3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0,00</w:t>
            </w:r>
          </w:p>
        </w:tc>
      </w:tr>
      <w:tr w:rsidR="005121FF" w:rsidRPr="005121FF" w:rsidTr="005121FF">
        <w:tc>
          <w:tcPr>
            <w:tcW w:w="657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1.4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Паспортизация автомобильных дорог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 xml:space="preserve">Отдел градостроительства, архитектуры и </w:t>
            </w:r>
            <w:r w:rsidRPr="005121FF">
              <w:rPr>
                <w:bCs/>
              </w:rPr>
              <w:lastRenderedPageBreak/>
              <w:t>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0,00</w:t>
            </w:r>
          </w:p>
        </w:tc>
      </w:tr>
      <w:tr w:rsidR="002F55ED" w:rsidRPr="005121FF" w:rsidTr="005121FF">
        <w:tc>
          <w:tcPr>
            <w:tcW w:w="657" w:type="dxa"/>
          </w:tcPr>
          <w:p w:rsidR="002F55ED" w:rsidRPr="005121FF" w:rsidRDefault="002F55ED" w:rsidP="007650FE">
            <w:r w:rsidRPr="005121FF">
              <w:lastRenderedPageBreak/>
              <w:t>1.5.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Выполнение иных работ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250,00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250,00</w:t>
            </w:r>
          </w:p>
        </w:tc>
      </w:tr>
      <w:tr w:rsidR="002F55ED" w:rsidRPr="005121FF" w:rsidTr="005121FF">
        <w:tc>
          <w:tcPr>
            <w:tcW w:w="657" w:type="dxa"/>
          </w:tcPr>
          <w:p w:rsidR="002F55ED" w:rsidRPr="005121FF" w:rsidRDefault="002F55ED" w:rsidP="007650FE">
            <w:r w:rsidRPr="005121FF">
              <w:t>2.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</w:pPr>
            <w:r w:rsidRPr="005121FF">
              <w:rPr>
                <w:color w:val="00000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2F55ED" w:rsidRPr="005121FF" w:rsidRDefault="002F55ED" w:rsidP="002F55E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2F55E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300,00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300,00</w:t>
            </w:r>
          </w:p>
        </w:tc>
      </w:tr>
      <w:tr w:rsidR="002F55ED" w:rsidRPr="005121FF" w:rsidTr="005121FF">
        <w:tc>
          <w:tcPr>
            <w:tcW w:w="657" w:type="dxa"/>
          </w:tcPr>
          <w:p w:rsidR="002F55ED" w:rsidRPr="005121FF" w:rsidRDefault="002F55ED" w:rsidP="007650FE">
            <w:r w:rsidRPr="005121FF">
              <w:t>2.1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  <w:vAlign w:val="center"/>
          </w:tcPr>
          <w:p w:rsidR="002F55ED" w:rsidRPr="005121FF" w:rsidRDefault="002F55ED" w:rsidP="007650FE"/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0,00</w:t>
            </w:r>
          </w:p>
        </w:tc>
      </w:tr>
      <w:tr w:rsidR="002F55ED" w:rsidRPr="005121FF" w:rsidTr="005121FF">
        <w:tc>
          <w:tcPr>
            <w:tcW w:w="657" w:type="dxa"/>
          </w:tcPr>
          <w:p w:rsidR="002F55ED" w:rsidRPr="005121FF" w:rsidRDefault="002F55ED" w:rsidP="007650FE">
            <w:r w:rsidRPr="005121FF">
              <w:t>2.2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 xml:space="preserve">Ремонт автомобильных дорог в </w:t>
            </w:r>
            <w:r w:rsidRPr="005121FF">
              <w:lastRenderedPageBreak/>
              <w:t>границах населенных пунктов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lastRenderedPageBreak/>
              <w:t xml:space="preserve">Отдел градостроительства, архитектуры и </w:t>
            </w:r>
            <w:r w:rsidRPr="005121FF">
              <w:rPr>
                <w:bCs/>
              </w:rPr>
              <w:lastRenderedPageBreak/>
              <w:t>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300,00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300,00</w:t>
            </w:r>
          </w:p>
        </w:tc>
      </w:tr>
      <w:tr w:rsidR="002F55ED" w:rsidRPr="005121FF" w:rsidTr="005121FF">
        <w:tc>
          <w:tcPr>
            <w:tcW w:w="657" w:type="dxa"/>
          </w:tcPr>
          <w:p w:rsidR="002F55ED" w:rsidRPr="005121FF" w:rsidRDefault="002F55ED" w:rsidP="007650FE">
            <w:r w:rsidRPr="005121FF">
              <w:lastRenderedPageBreak/>
              <w:t>2.3.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0,00</w:t>
            </w:r>
          </w:p>
        </w:tc>
      </w:tr>
      <w:tr w:rsidR="00C32101" w:rsidRPr="005121FF" w:rsidTr="005121FF">
        <w:tc>
          <w:tcPr>
            <w:tcW w:w="657" w:type="dxa"/>
          </w:tcPr>
          <w:p w:rsidR="00C32101" w:rsidRPr="005121FF" w:rsidRDefault="00C32101" w:rsidP="007650FE">
            <w:pPr>
              <w:rPr>
                <w:color w:val="000000"/>
              </w:rPr>
            </w:pPr>
            <w:r w:rsidRPr="005121FF">
              <w:rPr>
                <w:color w:val="000000"/>
              </w:rPr>
              <w:t>3.</w:t>
            </w:r>
          </w:p>
        </w:tc>
        <w:tc>
          <w:tcPr>
            <w:tcW w:w="1873" w:type="dxa"/>
          </w:tcPr>
          <w:p w:rsidR="00C32101" w:rsidRPr="005121FF" w:rsidRDefault="00C32101" w:rsidP="00A265FD">
            <w:pPr>
              <w:jc w:val="left"/>
              <w:rPr>
                <w:color w:val="000000"/>
              </w:rPr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color w:val="00000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1 189,30</w:t>
            </w:r>
          </w:p>
        </w:tc>
        <w:tc>
          <w:tcPr>
            <w:tcW w:w="1134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276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205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114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366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1 337,70</w:t>
            </w:r>
          </w:p>
        </w:tc>
      </w:tr>
      <w:tr w:rsidR="002F55ED" w:rsidRPr="005121FF" w:rsidTr="005121FF">
        <w:tc>
          <w:tcPr>
            <w:tcW w:w="657" w:type="dxa"/>
          </w:tcPr>
          <w:p w:rsidR="002F55ED" w:rsidRPr="005121FF" w:rsidRDefault="002F55ED" w:rsidP="007650FE">
            <w:pPr>
              <w:rPr>
                <w:color w:val="000000"/>
              </w:rPr>
            </w:pPr>
            <w:r w:rsidRPr="005121FF">
              <w:rPr>
                <w:color w:val="000000"/>
              </w:rPr>
              <w:t>3.1.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  <w:rPr>
                <w:color w:val="000000"/>
              </w:rPr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color w:val="000000"/>
              </w:rPr>
              <w:t>Разработка проектно-сметной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39,30</w:t>
            </w:r>
          </w:p>
        </w:tc>
        <w:tc>
          <w:tcPr>
            <w:tcW w:w="1134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27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205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114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37,10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187,70</w:t>
            </w:r>
          </w:p>
        </w:tc>
      </w:tr>
      <w:tr w:rsidR="002F55ED" w:rsidRPr="005121FF" w:rsidTr="005121FF">
        <w:tc>
          <w:tcPr>
            <w:tcW w:w="657" w:type="dxa"/>
          </w:tcPr>
          <w:p w:rsidR="002F55ED" w:rsidRPr="005121FF" w:rsidRDefault="002F55ED" w:rsidP="007650FE">
            <w:pPr>
              <w:rPr>
                <w:color w:val="000000"/>
              </w:rPr>
            </w:pPr>
            <w:r w:rsidRPr="005121FF">
              <w:rPr>
                <w:color w:val="000000"/>
              </w:rPr>
              <w:t>3.2.</w:t>
            </w:r>
          </w:p>
        </w:tc>
        <w:tc>
          <w:tcPr>
            <w:tcW w:w="1873" w:type="dxa"/>
          </w:tcPr>
          <w:p w:rsidR="002F55ED" w:rsidRPr="005121FF" w:rsidRDefault="002F55ED" w:rsidP="00A265FD">
            <w:pPr>
              <w:jc w:val="left"/>
              <w:rPr>
                <w:color w:val="000000"/>
              </w:rPr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color w:val="000000"/>
              </w:rPr>
              <w:t xml:space="preserve">Проведение оценки уязвимости, </w:t>
            </w:r>
            <w:r w:rsidRPr="005121FF">
              <w:rPr>
                <w:color w:val="000000"/>
              </w:rPr>
              <w:lastRenderedPageBreak/>
              <w:t>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lastRenderedPageBreak/>
              <w:t xml:space="preserve">Отдел градостроительства, архитектуры и </w:t>
            </w:r>
            <w:r w:rsidRPr="005121FF">
              <w:rPr>
                <w:bCs/>
              </w:rPr>
              <w:lastRenderedPageBreak/>
              <w:t>жизнеобеспечения</w:t>
            </w:r>
          </w:p>
          <w:p w:rsidR="002F55ED" w:rsidRPr="005121FF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5121FF" w:rsidRDefault="002F55ED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1 150,00</w:t>
            </w:r>
          </w:p>
        </w:tc>
        <w:tc>
          <w:tcPr>
            <w:tcW w:w="113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76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205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114" w:type="dxa"/>
          </w:tcPr>
          <w:p w:rsidR="002F55ED" w:rsidRPr="005121FF" w:rsidRDefault="002F55ED" w:rsidP="005121FF">
            <w:r w:rsidRPr="005121FF">
              <w:t>0,00</w:t>
            </w:r>
          </w:p>
        </w:tc>
        <w:tc>
          <w:tcPr>
            <w:tcW w:w="1366" w:type="dxa"/>
          </w:tcPr>
          <w:p w:rsidR="002F55ED" w:rsidRPr="005121FF" w:rsidRDefault="002F55ED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1 150,00</w:t>
            </w:r>
          </w:p>
        </w:tc>
      </w:tr>
      <w:tr w:rsidR="00121326" w:rsidRPr="005121FF" w:rsidTr="005121FF">
        <w:tc>
          <w:tcPr>
            <w:tcW w:w="657" w:type="dxa"/>
          </w:tcPr>
          <w:p w:rsidR="00121326" w:rsidRPr="005121FF" w:rsidRDefault="00121326" w:rsidP="007650FE">
            <w:pPr>
              <w:rPr>
                <w:color w:val="000000"/>
              </w:rPr>
            </w:pPr>
            <w:r w:rsidRPr="005121FF">
              <w:rPr>
                <w:color w:val="000000"/>
              </w:rPr>
              <w:lastRenderedPageBreak/>
              <w:t>3.3.</w:t>
            </w:r>
          </w:p>
        </w:tc>
        <w:tc>
          <w:tcPr>
            <w:tcW w:w="1873" w:type="dxa"/>
          </w:tcPr>
          <w:p w:rsidR="00121326" w:rsidRPr="005121FF" w:rsidRDefault="00A265FD" w:rsidP="00A265FD">
            <w:pPr>
              <w:jc w:val="left"/>
              <w:rPr>
                <w:color w:val="000000"/>
              </w:rPr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121326" w:rsidRPr="005121FF" w:rsidRDefault="00A265F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color w:val="00000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A265FD" w:rsidRPr="005121FF" w:rsidRDefault="00A265FD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121326" w:rsidRPr="005121FF" w:rsidRDefault="00A265F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121326" w:rsidRPr="005121FF" w:rsidRDefault="00121326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121326" w:rsidRPr="005121FF" w:rsidRDefault="005121FF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0,00</w:t>
            </w:r>
          </w:p>
        </w:tc>
        <w:tc>
          <w:tcPr>
            <w:tcW w:w="1134" w:type="dxa"/>
          </w:tcPr>
          <w:p w:rsidR="00121326" w:rsidRPr="005121FF" w:rsidRDefault="005121FF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0,00</w:t>
            </w:r>
          </w:p>
        </w:tc>
        <w:tc>
          <w:tcPr>
            <w:tcW w:w="1276" w:type="dxa"/>
          </w:tcPr>
          <w:p w:rsidR="00121326" w:rsidRPr="005121FF" w:rsidRDefault="005121FF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0,00</w:t>
            </w:r>
          </w:p>
        </w:tc>
        <w:tc>
          <w:tcPr>
            <w:tcW w:w="1205" w:type="dxa"/>
          </w:tcPr>
          <w:p w:rsidR="00121326" w:rsidRPr="005121FF" w:rsidRDefault="005121FF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0,00</w:t>
            </w:r>
          </w:p>
        </w:tc>
        <w:tc>
          <w:tcPr>
            <w:tcW w:w="1114" w:type="dxa"/>
          </w:tcPr>
          <w:p w:rsidR="00121326" w:rsidRPr="005121FF" w:rsidRDefault="005121FF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0,00</w:t>
            </w:r>
          </w:p>
        </w:tc>
        <w:tc>
          <w:tcPr>
            <w:tcW w:w="1366" w:type="dxa"/>
          </w:tcPr>
          <w:p w:rsidR="00121326" w:rsidRPr="005121FF" w:rsidRDefault="005121FF" w:rsidP="004E2744">
            <w:pPr>
              <w:autoSpaceDE w:val="0"/>
              <w:autoSpaceDN w:val="0"/>
              <w:adjustRightInd w:val="0"/>
              <w:rPr>
                <w:bCs/>
              </w:rPr>
            </w:pPr>
            <w:r w:rsidRPr="005121FF">
              <w:rPr>
                <w:bCs/>
              </w:rPr>
              <w:t>0,00</w:t>
            </w:r>
          </w:p>
        </w:tc>
      </w:tr>
      <w:tr w:rsidR="00C32101" w:rsidRPr="005121FF" w:rsidTr="005121FF">
        <w:tc>
          <w:tcPr>
            <w:tcW w:w="657" w:type="dxa"/>
          </w:tcPr>
          <w:p w:rsidR="00C32101" w:rsidRPr="005121FF" w:rsidRDefault="00C32101" w:rsidP="007650FE">
            <w:r w:rsidRPr="005121FF">
              <w:t>4.</w:t>
            </w:r>
          </w:p>
        </w:tc>
        <w:tc>
          <w:tcPr>
            <w:tcW w:w="1873" w:type="dxa"/>
          </w:tcPr>
          <w:p w:rsidR="00C32101" w:rsidRPr="005121FF" w:rsidRDefault="00C32101" w:rsidP="00A265FD">
            <w:pPr>
              <w:jc w:val="left"/>
            </w:pPr>
            <w:r w:rsidRPr="005121FF">
              <w:t>Отдельные мероприятия</w:t>
            </w:r>
          </w:p>
        </w:tc>
        <w:tc>
          <w:tcPr>
            <w:tcW w:w="1843" w:type="dxa"/>
          </w:tcPr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t xml:space="preserve">Предоставление субсидии предприятиям транспорта, осуществляющим перевозку пассажиров автомобильным транспортом на </w:t>
            </w:r>
            <w:proofErr w:type="spellStart"/>
            <w:r w:rsidRPr="005121FF">
              <w:t>внутримуниципальных</w:t>
            </w:r>
            <w:proofErr w:type="spellEnd"/>
            <w:r w:rsidRPr="005121FF">
              <w:t xml:space="preserve">  маршрутах на компенсацию затрат</w:t>
            </w:r>
          </w:p>
        </w:tc>
        <w:tc>
          <w:tcPr>
            <w:tcW w:w="2295" w:type="dxa"/>
          </w:tcPr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5121FF">
              <w:rPr>
                <w:bCs/>
              </w:rPr>
              <w:t>Отдел градостроительства, архитектуры и жизнеобеспечения</w:t>
            </w:r>
          </w:p>
          <w:p w:rsidR="00C32101" w:rsidRPr="005121FF" w:rsidRDefault="00C32101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5121FF">
              <w:rPr>
                <w:bCs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C32101" w:rsidRPr="005121FF" w:rsidRDefault="00C32101" w:rsidP="004E274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32101" w:rsidRPr="005121FF" w:rsidRDefault="00C85668" w:rsidP="005121FF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C32101" w:rsidRPr="005121FF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660,00</w:t>
            </w:r>
          </w:p>
        </w:tc>
        <w:tc>
          <w:tcPr>
            <w:tcW w:w="1276" w:type="dxa"/>
          </w:tcPr>
          <w:p w:rsidR="00C32101" w:rsidRPr="005121FF" w:rsidRDefault="00C32101" w:rsidP="005121FF">
            <w:r w:rsidRPr="005121FF">
              <w:t>0,00</w:t>
            </w:r>
          </w:p>
        </w:tc>
        <w:tc>
          <w:tcPr>
            <w:tcW w:w="1205" w:type="dxa"/>
          </w:tcPr>
          <w:p w:rsidR="00C32101" w:rsidRPr="005121FF" w:rsidRDefault="00C32101" w:rsidP="005121FF">
            <w:r w:rsidRPr="005121FF">
              <w:t>0,00</w:t>
            </w:r>
          </w:p>
        </w:tc>
        <w:tc>
          <w:tcPr>
            <w:tcW w:w="1114" w:type="dxa"/>
          </w:tcPr>
          <w:p w:rsidR="00C32101" w:rsidRPr="005121FF" w:rsidRDefault="00C32101" w:rsidP="005121FF">
            <w:pPr>
              <w:rPr>
                <w:color w:val="000000"/>
              </w:rPr>
            </w:pPr>
            <w:r w:rsidRPr="005121FF">
              <w:rPr>
                <w:color w:val="000000"/>
              </w:rPr>
              <w:t>0,00</w:t>
            </w:r>
          </w:p>
        </w:tc>
        <w:tc>
          <w:tcPr>
            <w:tcW w:w="1366" w:type="dxa"/>
          </w:tcPr>
          <w:p w:rsidR="00C32101" w:rsidRPr="005121FF" w:rsidRDefault="00C85668" w:rsidP="005121FF">
            <w:pPr>
              <w:rPr>
                <w:color w:val="000000"/>
              </w:rPr>
            </w:pPr>
            <w:r>
              <w:rPr>
                <w:color w:val="000000"/>
              </w:rPr>
              <w:t>1 38</w:t>
            </w:r>
            <w:r w:rsidR="00C32101" w:rsidRPr="005121FF">
              <w:rPr>
                <w:color w:val="000000"/>
              </w:rPr>
              <w:t>0,00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880E62">
          <w:pgSz w:w="16838" w:h="11906" w:orient="landscape"/>
          <w:pgMar w:top="709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4E2744" w:rsidRDefault="000D1A57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1D345F" w:rsidRDefault="001D345F" w:rsidP="00FC7CC0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4E2744" w:rsidRDefault="001D345F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0D1A57" w:rsidRPr="00A962BE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4E2744" w:rsidRDefault="00191ACB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FC7CC0" w:rsidRDefault="00FC7CC0" w:rsidP="00E172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959" w:type="dxa"/>
        <w:tblLayout w:type="fixed"/>
        <w:tblLook w:val="04A0"/>
      </w:tblPr>
      <w:tblGrid>
        <w:gridCol w:w="709"/>
        <w:gridCol w:w="2835"/>
        <w:gridCol w:w="2126"/>
        <w:gridCol w:w="1559"/>
        <w:gridCol w:w="1701"/>
        <w:gridCol w:w="1418"/>
        <w:gridCol w:w="1577"/>
        <w:gridCol w:w="1480"/>
        <w:gridCol w:w="1337"/>
      </w:tblGrid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 xml:space="preserve">№           </w:t>
            </w:r>
            <w:proofErr w:type="spellStart"/>
            <w:proofErr w:type="gramStart"/>
            <w:r w:rsidRPr="00E1729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7295">
              <w:rPr>
                <w:sz w:val="20"/>
                <w:szCs w:val="20"/>
              </w:rPr>
              <w:t>/</w:t>
            </w:r>
            <w:proofErr w:type="spellStart"/>
            <w:r w:rsidRPr="00E1729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124D52" w:rsidRPr="00E17295" w:rsidTr="0002443F">
        <w:trPr>
          <w:trHeight w:hRule="exact" w:val="5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2025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</w:tr>
      <w:tr w:rsidR="00E17295" w:rsidRPr="00E17295" w:rsidTr="0002443F">
        <w:trPr>
          <w:trHeight w:val="2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104 505,00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C85668" w:rsidP="00E1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</w:t>
            </w:r>
            <w:r w:rsidR="00E17295" w:rsidRPr="00E17295">
              <w:rPr>
                <w:sz w:val="20"/>
                <w:szCs w:val="20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8 769,10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7 163,10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7 163,10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7 163,10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C8566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 xml:space="preserve">40 </w:t>
            </w:r>
            <w:r w:rsidR="00C85668">
              <w:rPr>
                <w:color w:val="000000"/>
                <w:sz w:val="20"/>
                <w:szCs w:val="20"/>
              </w:rPr>
              <w:t>25</w:t>
            </w:r>
            <w:r w:rsidRPr="00E17295">
              <w:rPr>
                <w:color w:val="000000"/>
                <w:sz w:val="20"/>
                <w:szCs w:val="20"/>
              </w:rPr>
              <w:t>9,70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C8566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 xml:space="preserve">30 </w:t>
            </w:r>
            <w:r w:rsidR="00C85668">
              <w:rPr>
                <w:sz w:val="20"/>
                <w:szCs w:val="20"/>
              </w:rPr>
              <w:t>90</w:t>
            </w:r>
            <w:r w:rsidRPr="00E17295">
              <w:rPr>
                <w:sz w:val="20"/>
                <w:szCs w:val="20"/>
              </w:rPr>
              <w:t>2,30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29 670,10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28 064,10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28 064,10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28 064,10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C85668" w:rsidP="00E17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144 76</w:t>
            </w:r>
            <w:r w:rsidR="00E17295" w:rsidRPr="00E17295"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104 505,00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7 792,00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8 072,00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7 126,00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7 126,00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7 126,00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37 242,00</w:t>
            </w:r>
          </w:p>
        </w:tc>
      </w:tr>
      <w:tr w:rsidR="00E17295" w:rsidRPr="00E17295" w:rsidTr="00124D52">
        <w:trPr>
          <w:trHeight w:val="47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28 027,00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28 027,00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28 027,00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141 747,00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20 901,00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104 505,00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1 251,00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1 251,00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1 251,00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6 255,00</w:t>
            </w:r>
          </w:p>
        </w:tc>
      </w:tr>
      <w:tr w:rsidR="00E17295" w:rsidRPr="00E17295" w:rsidTr="00124D52">
        <w:trPr>
          <w:trHeight w:val="7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22 152,00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22 152,00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22 152,00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22 152,00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22 152,00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110 760,00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6 541,00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6 571,00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5 875,00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5 875,00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5 875,00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30 737,00</w:t>
            </w:r>
          </w:p>
        </w:tc>
      </w:tr>
      <w:tr w:rsidR="00E17295" w:rsidRPr="00E17295" w:rsidTr="0002443F">
        <w:trPr>
          <w:trHeight w:val="71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6 541,00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6 571,00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5 875,00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5 875,00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5 875,00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30 737,00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5121FF" w:rsidP="00E172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обязательств, в</w:t>
            </w:r>
            <w:r w:rsidR="00E17295" w:rsidRPr="00E17295">
              <w:rPr>
                <w:sz w:val="20"/>
                <w:szCs w:val="20"/>
              </w:rPr>
              <w:t xml:space="preserve">озникших из соглашений </w:t>
            </w:r>
            <w:r w:rsidR="00E17295" w:rsidRPr="00E17295">
              <w:rPr>
                <w:sz w:val="20"/>
                <w:szCs w:val="20"/>
              </w:rPr>
              <w:lastRenderedPageBreak/>
              <w:t>предыдущего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2F55E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2F55ED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2F55E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5121FF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Выполнение иных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5121FF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  <w:r w:rsidR="00784607">
              <w:rPr>
                <w:color w:val="000000"/>
                <w:sz w:val="20"/>
                <w:szCs w:val="20"/>
              </w:rPr>
              <w:t xml:space="preserve">и </w:t>
            </w:r>
            <w:r w:rsidRPr="00E17295">
              <w:rPr>
                <w:color w:val="000000"/>
                <w:sz w:val="20"/>
                <w:szCs w:val="20"/>
              </w:rPr>
              <w:t>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17295" w:rsidRPr="00E17295" w:rsidTr="0012132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24D52" w:rsidRPr="00E17295" w:rsidTr="0012132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12132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1326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124D5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24D52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1 189,30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1 337,70</w:t>
            </w:r>
          </w:p>
        </w:tc>
      </w:tr>
      <w:tr w:rsidR="00E17295" w:rsidRPr="00E17295" w:rsidTr="00121326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1 189,30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1 337,70</w:t>
            </w:r>
          </w:p>
        </w:tc>
      </w:tr>
      <w:tr w:rsidR="00124D52" w:rsidRPr="00E17295" w:rsidTr="005121F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Разработка проектно-сметной документации, инженерно-изыскательских</w:t>
            </w:r>
            <w:r w:rsidR="00064DF8">
              <w:rPr>
                <w:color w:val="000000"/>
                <w:sz w:val="20"/>
                <w:szCs w:val="20"/>
              </w:rPr>
              <w:t xml:space="preserve"> работ, проведение государственн</w:t>
            </w:r>
            <w:r w:rsidRPr="00E17295">
              <w:rPr>
                <w:color w:val="000000"/>
                <w:sz w:val="20"/>
                <w:szCs w:val="20"/>
              </w:rPr>
              <w:t xml:space="preserve">ых экспертиз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5121FF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2"/>
                <w:szCs w:val="22"/>
              </w:rPr>
            </w:pPr>
            <w:r w:rsidRPr="00E1729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12132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187,70</w:t>
            </w:r>
          </w:p>
        </w:tc>
      </w:tr>
      <w:tr w:rsidR="00E17295" w:rsidRPr="00E17295" w:rsidTr="00124D52">
        <w:trPr>
          <w:trHeight w:val="58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187,70</w:t>
            </w:r>
          </w:p>
        </w:tc>
      </w:tr>
      <w:tr w:rsidR="00124D52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 xml:space="preserve">Проведение оценки </w:t>
            </w:r>
            <w:r w:rsidRPr="00E17295">
              <w:rPr>
                <w:color w:val="000000"/>
                <w:sz w:val="20"/>
                <w:szCs w:val="20"/>
              </w:rPr>
              <w:lastRenderedPageBreak/>
              <w:t>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124D52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1 150,00</w:t>
            </w:r>
          </w:p>
        </w:tc>
      </w:tr>
      <w:tr w:rsidR="00E17295" w:rsidRPr="00E17295" w:rsidTr="00124D52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5121FF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5121FF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24D52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</w:t>
            </w:r>
            <w:r w:rsidR="00784607">
              <w:rPr>
                <w:sz w:val="20"/>
                <w:szCs w:val="20"/>
              </w:rPr>
              <w:t xml:space="preserve">ьным транспортом на </w:t>
            </w:r>
            <w:proofErr w:type="spellStart"/>
            <w:r w:rsidR="00784607">
              <w:rPr>
                <w:sz w:val="20"/>
                <w:szCs w:val="20"/>
              </w:rPr>
              <w:t>внутримуници</w:t>
            </w:r>
            <w:r w:rsidRPr="00E17295">
              <w:rPr>
                <w:sz w:val="20"/>
                <w:szCs w:val="20"/>
              </w:rPr>
              <w:t>пальных</w:t>
            </w:r>
            <w:proofErr w:type="spellEnd"/>
            <w:r w:rsidRPr="00E17295">
              <w:rPr>
                <w:sz w:val="20"/>
                <w:szCs w:val="20"/>
              </w:rPr>
              <w:t xml:space="preserve">  маршрутах на компенсацию затрат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295" w:rsidRPr="00E17295" w:rsidRDefault="00C85668" w:rsidP="00E17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  <w:r w:rsidR="00E17295" w:rsidRPr="00E1729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C85668" w:rsidP="00E17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</w:t>
            </w:r>
            <w:r w:rsidR="00E17295"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7295" w:rsidRPr="00E17295" w:rsidTr="00124D52">
        <w:trPr>
          <w:trHeight w:val="14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C85668" w:rsidP="00E17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17295"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7295" w:rsidRPr="00E17295" w:rsidRDefault="00E17295" w:rsidP="00E17295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C85668" w:rsidP="00E17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</w:t>
            </w:r>
            <w:r w:rsidR="00E17295" w:rsidRPr="00E1729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C7CC0" w:rsidRDefault="00FC7CC0" w:rsidP="00410FAF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</w:p>
    <w:sectPr w:rsidR="00FC7CC0" w:rsidSect="00880E62">
      <w:pgSz w:w="16838" w:h="11906" w:orient="landscape"/>
      <w:pgMar w:top="709" w:right="678" w:bottom="707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7D" w:rsidRDefault="00B6737D" w:rsidP="00686208">
      <w:r>
        <w:separator/>
      </w:r>
    </w:p>
  </w:endnote>
  <w:endnote w:type="continuationSeparator" w:id="0">
    <w:p w:rsidR="00B6737D" w:rsidRDefault="00B6737D" w:rsidP="0068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01" w:rsidRDefault="00AA2501" w:rsidP="00EE6C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7D" w:rsidRDefault="00B6737D" w:rsidP="00686208">
      <w:r>
        <w:separator/>
      </w:r>
    </w:p>
  </w:footnote>
  <w:footnote w:type="continuationSeparator" w:id="0">
    <w:p w:rsidR="00B6737D" w:rsidRDefault="00B6737D" w:rsidP="00686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01" w:rsidRDefault="00EE7B53" w:rsidP="00EE6C16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A250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15C8">
      <w:rPr>
        <w:rStyle w:val="aa"/>
        <w:noProof/>
      </w:rPr>
      <w:t>5</w:t>
    </w:r>
    <w:r>
      <w:rPr>
        <w:rStyle w:val="aa"/>
      </w:rPr>
      <w:fldChar w:fldCharType="end"/>
    </w:r>
  </w:p>
  <w:p w:rsidR="00AA2501" w:rsidRDefault="00AA2501">
    <w:pPr>
      <w:pStyle w:val="a3"/>
    </w:pPr>
  </w:p>
  <w:p w:rsidR="00AA2501" w:rsidRDefault="00AA25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01" w:rsidRDefault="00AA2501">
    <w:pPr>
      <w:pStyle w:val="a3"/>
    </w:pPr>
  </w:p>
  <w:p w:rsidR="00AA2501" w:rsidRDefault="00AA25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8486"/>
      <w:docPartObj>
        <w:docPartGallery w:val="Page Numbers (Top of Page)"/>
        <w:docPartUnique/>
      </w:docPartObj>
    </w:sdtPr>
    <w:sdtContent>
      <w:p w:rsidR="00AA2501" w:rsidRDefault="00EE7B53">
        <w:pPr>
          <w:pStyle w:val="a3"/>
        </w:pPr>
        <w:fldSimple w:instr=" PAGE   \* MERGEFORMAT ">
          <w:r w:rsidR="006115C8">
            <w:rPr>
              <w:noProof/>
            </w:rPr>
            <w:t>2</w:t>
          </w:r>
        </w:fldSimple>
      </w:p>
    </w:sdtContent>
  </w:sdt>
  <w:p w:rsidR="00AA2501" w:rsidRDefault="00AA2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C68"/>
    <w:rsid w:val="000A00C8"/>
    <w:rsid w:val="000A7D06"/>
    <w:rsid w:val="000A7D42"/>
    <w:rsid w:val="000B03AC"/>
    <w:rsid w:val="000B6283"/>
    <w:rsid w:val="000C0993"/>
    <w:rsid w:val="000C4393"/>
    <w:rsid w:val="000C6DD3"/>
    <w:rsid w:val="000D1A57"/>
    <w:rsid w:val="000D7042"/>
    <w:rsid w:val="000D7A59"/>
    <w:rsid w:val="000E02E5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8B3"/>
    <w:rsid w:val="00124D52"/>
    <w:rsid w:val="0012619C"/>
    <w:rsid w:val="00135F23"/>
    <w:rsid w:val="00140607"/>
    <w:rsid w:val="001447D3"/>
    <w:rsid w:val="001473C1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7EC4"/>
    <w:rsid w:val="001D345F"/>
    <w:rsid w:val="001D709C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7364"/>
    <w:rsid w:val="002576E2"/>
    <w:rsid w:val="00260D77"/>
    <w:rsid w:val="00262C40"/>
    <w:rsid w:val="00266CD0"/>
    <w:rsid w:val="002714A9"/>
    <w:rsid w:val="00275560"/>
    <w:rsid w:val="002757C5"/>
    <w:rsid w:val="002762AD"/>
    <w:rsid w:val="00284084"/>
    <w:rsid w:val="00285A3F"/>
    <w:rsid w:val="0029384B"/>
    <w:rsid w:val="00293EED"/>
    <w:rsid w:val="002947B0"/>
    <w:rsid w:val="00295FC9"/>
    <w:rsid w:val="002A05B9"/>
    <w:rsid w:val="002A302F"/>
    <w:rsid w:val="002A661F"/>
    <w:rsid w:val="002B3579"/>
    <w:rsid w:val="002B5BFD"/>
    <w:rsid w:val="002C5153"/>
    <w:rsid w:val="002C5348"/>
    <w:rsid w:val="002D0F52"/>
    <w:rsid w:val="002D7B38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721A"/>
    <w:rsid w:val="00326070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92B"/>
    <w:rsid w:val="003C2A16"/>
    <w:rsid w:val="003C6819"/>
    <w:rsid w:val="003D332A"/>
    <w:rsid w:val="003D49C6"/>
    <w:rsid w:val="003D5368"/>
    <w:rsid w:val="003D68AC"/>
    <w:rsid w:val="003E44DE"/>
    <w:rsid w:val="003E4D28"/>
    <w:rsid w:val="003E5183"/>
    <w:rsid w:val="003E61F0"/>
    <w:rsid w:val="003E676D"/>
    <w:rsid w:val="003F23C1"/>
    <w:rsid w:val="003F56F5"/>
    <w:rsid w:val="00401D71"/>
    <w:rsid w:val="00410FAF"/>
    <w:rsid w:val="00421642"/>
    <w:rsid w:val="00423C45"/>
    <w:rsid w:val="00424CDE"/>
    <w:rsid w:val="00425FB5"/>
    <w:rsid w:val="0043362E"/>
    <w:rsid w:val="00434262"/>
    <w:rsid w:val="004364D0"/>
    <w:rsid w:val="0044011C"/>
    <w:rsid w:val="0044238F"/>
    <w:rsid w:val="00444A61"/>
    <w:rsid w:val="004538BF"/>
    <w:rsid w:val="00457740"/>
    <w:rsid w:val="00461AB5"/>
    <w:rsid w:val="00461B2C"/>
    <w:rsid w:val="00462302"/>
    <w:rsid w:val="00467C04"/>
    <w:rsid w:val="004702F7"/>
    <w:rsid w:val="00487470"/>
    <w:rsid w:val="0049032D"/>
    <w:rsid w:val="0049205D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5C8D"/>
    <w:rsid w:val="00521816"/>
    <w:rsid w:val="00521AB6"/>
    <w:rsid w:val="005230E6"/>
    <w:rsid w:val="005261BC"/>
    <w:rsid w:val="005264D2"/>
    <w:rsid w:val="005309FD"/>
    <w:rsid w:val="00542645"/>
    <w:rsid w:val="00545E35"/>
    <w:rsid w:val="00546757"/>
    <w:rsid w:val="00547114"/>
    <w:rsid w:val="00547F0A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77F7"/>
    <w:rsid w:val="0060362C"/>
    <w:rsid w:val="00603B4F"/>
    <w:rsid w:val="00607DEE"/>
    <w:rsid w:val="00607F04"/>
    <w:rsid w:val="006115C8"/>
    <w:rsid w:val="006166E8"/>
    <w:rsid w:val="006208B3"/>
    <w:rsid w:val="006212EC"/>
    <w:rsid w:val="00633B87"/>
    <w:rsid w:val="006366B7"/>
    <w:rsid w:val="00642E39"/>
    <w:rsid w:val="006523AF"/>
    <w:rsid w:val="00652AFF"/>
    <w:rsid w:val="00653D7D"/>
    <w:rsid w:val="00654581"/>
    <w:rsid w:val="00662A61"/>
    <w:rsid w:val="00682C88"/>
    <w:rsid w:val="00686208"/>
    <w:rsid w:val="006879D8"/>
    <w:rsid w:val="00690440"/>
    <w:rsid w:val="00693730"/>
    <w:rsid w:val="00694A5D"/>
    <w:rsid w:val="00697552"/>
    <w:rsid w:val="006A35CC"/>
    <w:rsid w:val="006A4CEF"/>
    <w:rsid w:val="006B09BD"/>
    <w:rsid w:val="006B6361"/>
    <w:rsid w:val="006C1F89"/>
    <w:rsid w:val="006D1FEA"/>
    <w:rsid w:val="006D4FA0"/>
    <w:rsid w:val="006D5141"/>
    <w:rsid w:val="006D730C"/>
    <w:rsid w:val="006E036A"/>
    <w:rsid w:val="006E7E38"/>
    <w:rsid w:val="006F23A9"/>
    <w:rsid w:val="006F40F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188A"/>
    <w:rsid w:val="00732F34"/>
    <w:rsid w:val="0075424D"/>
    <w:rsid w:val="00755BD1"/>
    <w:rsid w:val="00755F59"/>
    <w:rsid w:val="007650FE"/>
    <w:rsid w:val="007659CC"/>
    <w:rsid w:val="00774AB4"/>
    <w:rsid w:val="00782FC6"/>
    <w:rsid w:val="00784043"/>
    <w:rsid w:val="00784607"/>
    <w:rsid w:val="0078522F"/>
    <w:rsid w:val="00786536"/>
    <w:rsid w:val="007874D5"/>
    <w:rsid w:val="00790105"/>
    <w:rsid w:val="00792EB0"/>
    <w:rsid w:val="0079462F"/>
    <w:rsid w:val="00796716"/>
    <w:rsid w:val="007A059D"/>
    <w:rsid w:val="007A2E61"/>
    <w:rsid w:val="007A565D"/>
    <w:rsid w:val="007A66DD"/>
    <w:rsid w:val="007A72BF"/>
    <w:rsid w:val="007B7E11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4F5D"/>
    <w:rsid w:val="00805A13"/>
    <w:rsid w:val="00807DBD"/>
    <w:rsid w:val="0081257D"/>
    <w:rsid w:val="00820BFD"/>
    <w:rsid w:val="008210A3"/>
    <w:rsid w:val="0082236E"/>
    <w:rsid w:val="00831095"/>
    <w:rsid w:val="00833025"/>
    <w:rsid w:val="00834199"/>
    <w:rsid w:val="00834666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7185E"/>
    <w:rsid w:val="00877709"/>
    <w:rsid w:val="0088055E"/>
    <w:rsid w:val="00880E62"/>
    <w:rsid w:val="008812E6"/>
    <w:rsid w:val="00882421"/>
    <w:rsid w:val="00887A6F"/>
    <w:rsid w:val="008949E1"/>
    <w:rsid w:val="0089509F"/>
    <w:rsid w:val="008A0486"/>
    <w:rsid w:val="008A323D"/>
    <w:rsid w:val="008A6562"/>
    <w:rsid w:val="008B2E2A"/>
    <w:rsid w:val="008B77EF"/>
    <w:rsid w:val="008C1892"/>
    <w:rsid w:val="008C6183"/>
    <w:rsid w:val="008C7055"/>
    <w:rsid w:val="008D013D"/>
    <w:rsid w:val="008D197E"/>
    <w:rsid w:val="008D323C"/>
    <w:rsid w:val="008D5C05"/>
    <w:rsid w:val="008E315B"/>
    <w:rsid w:val="008E5F33"/>
    <w:rsid w:val="00903188"/>
    <w:rsid w:val="009049C3"/>
    <w:rsid w:val="00913153"/>
    <w:rsid w:val="00915F5F"/>
    <w:rsid w:val="009161FD"/>
    <w:rsid w:val="009326E9"/>
    <w:rsid w:val="0093646D"/>
    <w:rsid w:val="009441B6"/>
    <w:rsid w:val="00945F32"/>
    <w:rsid w:val="00947AB0"/>
    <w:rsid w:val="0095441B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9027F"/>
    <w:rsid w:val="00991269"/>
    <w:rsid w:val="009A00E9"/>
    <w:rsid w:val="009A292D"/>
    <w:rsid w:val="009A6E1B"/>
    <w:rsid w:val="009B2618"/>
    <w:rsid w:val="009B4914"/>
    <w:rsid w:val="009B5619"/>
    <w:rsid w:val="009D1FF8"/>
    <w:rsid w:val="009D20BD"/>
    <w:rsid w:val="009D45BC"/>
    <w:rsid w:val="009D7683"/>
    <w:rsid w:val="009E2D11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75F18"/>
    <w:rsid w:val="00A81AC1"/>
    <w:rsid w:val="00A81DCC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7779"/>
    <w:rsid w:val="00AD006E"/>
    <w:rsid w:val="00AD2229"/>
    <w:rsid w:val="00AD6C18"/>
    <w:rsid w:val="00AE007B"/>
    <w:rsid w:val="00AE03A2"/>
    <w:rsid w:val="00AE1333"/>
    <w:rsid w:val="00AF1AB0"/>
    <w:rsid w:val="00AF496C"/>
    <w:rsid w:val="00AF5781"/>
    <w:rsid w:val="00AF5CB5"/>
    <w:rsid w:val="00AF6792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7665"/>
    <w:rsid w:val="00BE1712"/>
    <w:rsid w:val="00BE235C"/>
    <w:rsid w:val="00BE2F81"/>
    <w:rsid w:val="00BE39BD"/>
    <w:rsid w:val="00BE7E63"/>
    <w:rsid w:val="00BF770E"/>
    <w:rsid w:val="00C00FEB"/>
    <w:rsid w:val="00C01B1F"/>
    <w:rsid w:val="00C10EB5"/>
    <w:rsid w:val="00C13C31"/>
    <w:rsid w:val="00C20E00"/>
    <w:rsid w:val="00C24767"/>
    <w:rsid w:val="00C2478B"/>
    <w:rsid w:val="00C32101"/>
    <w:rsid w:val="00C3470C"/>
    <w:rsid w:val="00C40739"/>
    <w:rsid w:val="00C43936"/>
    <w:rsid w:val="00C44281"/>
    <w:rsid w:val="00C50ADE"/>
    <w:rsid w:val="00C57DE0"/>
    <w:rsid w:val="00C631AA"/>
    <w:rsid w:val="00C657D6"/>
    <w:rsid w:val="00C72400"/>
    <w:rsid w:val="00C73F8C"/>
    <w:rsid w:val="00C747A5"/>
    <w:rsid w:val="00C7501C"/>
    <w:rsid w:val="00C76151"/>
    <w:rsid w:val="00C77D31"/>
    <w:rsid w:val="00C82652"/>
    <w:rsid w:val="00C828B5"/>
    <w:rsid w:val="00C84D40"/>
    <w:rsid w:val="00C85668"/>
    <w:rsid w:val="00C87B21"/>
    <w:rsid w:val="00C90F71"/>
    <w:rsid w:val="00C93AF6"/>
    <w:rsid w:val="00C95A55"/>
    <w:rsid w:val="00CA1CBB"/>
    <w:rsid w:val="00CA2353"/>
    <w:rsid w:val="00CA455D"/>
    <w:rsid w:val="00CA768B"/>
    <w:rsid w:val="00CB1C13"/>
    <w:rsid w:val="00CB5805"/>
    <w:rsid w:val="00CB70DC"/>
    <w:rsid w:val="00CC76E1"/>
    <w:rsid w:val="00CD294D"/>
    <w:rsid w:val="00CD3821"/>
    <w:rsid w:val="00CD4F3F"/>
    <w:rsid w:val="00CD782B"/>
    <w:rsid w:val="00CE27B5"/>
    <w:rsid w:val="00CE52F5"/>
    <w:rsid w:val="00CF2AE0"/>
    <w:rsid w:val="00CF3490"/>
    <w:rsid w:val="00CF36C8"/>
    <w:rsid w:val="00CF74E0"/>
    <w:rsid w:val="00D006AD"/>
    <w:rsid w:val="00D05DBD"/>
    <w:rsid w:val="00D141D1"/>
    <w:rsid w:val="00D1462C"/>
    <w:rsid w:val="00D16A39"/>
    <w:rsid w:val="00D213C0"/>
    <w:rsid w:val="00D22AEC"/>
    <w:rsid w:val="00D2349B"/>
    <w:rsid w:val="00D2390F"/>
    <w:rsid w:val="00D254DF"/>
    <w:rsid w:val="00D26DD3"/>
    <w:rsid w:val="00D34671"/>
    <w:rsid w:val="00D368BA"/>
    <w:rsid w:val="00D477D3"/>
    <w:rsid w:val="00D5031C"/>
    <w:rsid w:val="00D61DCC"/>
    <w:rsid w:val="00D67A70"/>
    <w:rsid w:val="00D77F46"/>
    <w:rsid w:val="00D8486C"/>
    <w:rsid w:val="00D866B7"/>
    <w:rsid w:val="00D870B1"/>
    <w:rsid w:val="00D87907"/>
    <w:rsid w:val="00D90826"/>
    <w:rsid w:val="00D938CC"/>
    <w:rsid w:val="00D94501"/>
    <w:rsid w:val="00D9506F"/>
    <w:rsid w:val="00DA0013"/>
    <w:rsid w:val="00DA035E"/>
    <w:rsid w:val="00DC5CDB"/>
    <w:rsid w:val="00DC6129"/>
    <w:rsid w:val="00DC73F6"/>
    <w:rsid w:val="00DD3AFC"/>
    <w:rsid w:val="00DD4436"/>
    <w:rsid w:val="00DD6D8A"/>
    <w:rsid w:val="00DD762B"/>
    <w:rsid w:val="00DE124E"/>
    <w:rsid w:val="00DF0888"/>
    <w:rsid w:val="00DF2380"/>
    <w:rsid w:val="00DF2A7B"/>
    <w:rsid w:val="00DF40A6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3120A"/>
    <w:rsid w:val="00E355DB"/>
    <w:rsid w:val="00E45B13"/>
    <w:rsid w:val="00E45F40"/>
    <w:rsid w:val="00E470B5"/>
    <w:rsid w:val="00E519F7"/>
    <w:rsid w:val="00E53310"/>
    <w:rsid w:val="00E53A96"/>
    <w:rsid w:val="00E56A77"/>
    <w:rsid w:val="00E62696"/>
    <w:rsid w:val="00E71C69"/>
    <w:rsid w:val="00E776D8"/>
    <w:rsid w:val="00E93B50"/>
    <w:rsid w:val="00E94374"/>
    <w:rsid w:val="00EB0334"/>
    <w:rsid w:val="00EB385B"/>
    <w:rsid w:val="00EB417B"/>
    <w:rsid w:val="00EB5647"/>
    <w:rsid w:val="00EB6F2D"/>
    <w:rsid w:val="00EC236E"/>
    <w:rsid w:val="00ED2BF6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1042B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71170"/>
    <w:rsid w:val="00F72FB5"/>
    <w:rsid w:val="00F7477A"/>
    <w:rsid w:val="00F74C15"/>
    <w:rsid w:val="00F75820"/>
    <w:rsid w:val="00F75A99"/>
    <w:rsid w:val="00F87A35"/>
    <w:rsid w:val="00F9277D"/>
    <w:rsid w:val="00F9294C"/>
    <w:rsid w:val="00F94E51"/>
    <w:rsid w:val="00F9722E"/>
    <w:rsid w:val="00FA4808"/>
    <w:rsid w:val="00FB5FE9"/>
    <w:rsid w:val="00FB60DA"/>
    <w:rsid w:val="00FC2C9F"/>
    <w:rsid w:val="00FC7CC0"/>
    <w:rsid w:val="00FD11FF"/>
    <w:rsid w:val="00FD5265"/>
    <w:rsid w:val="00FE1AD6"/>
    <w:rsid w:val="00FE6341"/>
    <w:rsid w:val="00F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3A30E0192D08F9C1CE0AC13939AA0BC3F6517C827C5EC281A4C06117338984F676A42342690271Dn2Y9L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A30E0192D08F9C1CE0AC13939AA0BC3F6517C827C5EC281A4C06117338984F676A42342690271Dn2Y9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25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админ</cp:lastModifiedBy>
  <cp:revision>65</cp:revision>
  <cp:lastPrinted>2020-11-10T12:49:00Z</cp:lastPrinted>
  <dcterms:created xsi:type="dcterms:W3CDTF">2020-09-11T11:13:00Z</dcterms:created>
  <dcterms:modified xsi:type="dcterms:W3CDTF">2020-11-23T06:12:00Z</dcterms:modified>
</cp:coreProperties>
</file>