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21" w:rsidRDefault="00AC5921" w:rsidP="00AC5921">
      <w:pPr>
        <w:tabs>
          <w:tab w:val="center" w:pos="4729"/>
          <w:tab w:val="left" w:pos="7125"/>
        </w:tabs>
      </w:pPr>
      <w: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AC5921" w:rsidRPr="00655E60" w:rsidRDefault="00AC5921" w:rsidP="00AC5921"/>
    <w:p w:rsidR="00AC5921" w:rsidRDefault="00AC5921" w:rsidP="00AC5921">
      <w:pPr>
        <w:tabs>
          <w:tab w:val="center" w:pos="4819"/>
          <w:tab w:val="left" w:pos="7830"/>
          <w:tab w:val="left" w:pos="7905"/>
        </w:tabs>
        <w:spacing w:after="360"/>
        <w:rPr>
          <w:b/>
        </w:rPr>
      </w:pPr>
      <w:r>
        <w:rPr>
          <w:b/>
        </w:rPr>
        <w:tab/>
      </w:r>
    </w:p>
    <w:p w:rsidR="00AC5921" w:rsidRDefault="00AC5921" w:rsidP="00AC5921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b/>
        </w:rPr>
      </w:pPr>
      <w:r>
        <w:rPr>
          <w:b/>
        </w:rPr>
        <w:t>РОССИЙСКАЯ ФЕДЕРАЦИЯ</w:t>
      </w:r>
    </w:p>
    <w:p w:rsidR="00AC5921" w:rsidRDefault="008A6547" w:rsidP="00AC5921">
      <w:pPr>
        <w:jc w:val="center"/>
        <w:rPr>
          <w:b/>
        </w:rPr>
      </w:pPr>
      <w:r>
        <w:rPr>
          <w:b/>
        </w:rPr>
        <w:t xml:space="preserve">ДУМА </w:t>
      </w:r>
      <w:r w:rsidR="00AC5921">
        <w:rPr>
          <w:b/>
        </w:rPr>
        <w:t>КИКНУРСК</w:t>
      </w:r>
      <w:r>
        <w:rPr>
          <w:b/>
        </w:rPr>
        <w:t>ОГО</w:t>
      </w:r>
      <w:r w:rsidR="00AC5921">
        <w:rPr>
          <w:b/>
        </w:rPr>
        <w:t xml:space="preserve"> </w:t>
      </w:r>
      <w:r>
        <w:rPr>
          <w:b/>
        </w:rPr>
        <w:t>МУНИЦИПАЛЬНОГО ОКРУГА</w:t>
      </w:r>
      <w:r w:rsidR="00AC5921">
        <w:rPr>
          <w:b/>
        </w:rPr>
        <w:t xml:space="preserve"> </w:t>
      </w:r>
    </w:p>
    <w:p w:rsidR="00AC5921" w:rsidRDefault="00AC5921" w:rsidP="00AC5921">
      <w:pPr>
        <w:jc w:val="center"/>
        <w:rPr>
          <w:b/>
        </w:rPr>
      </w:pPr>
      <w:r>
        <w:rPr>
          <w:b/>
        </w:rPr>
        <w:t>КИРОВСКОЙ ОБЛАСТИ</w:t>
      </w:r>
    </w:p>
    <w:p w:rsidR="00AC5921" w:rsidRDefault="008A6547" w:rsidP="00AC5921">
      <w:pPr>
        <w:spacing w:after="360"/>
        <w:jc w:val="center"/>
        <w:rPr>
          <w:b/>
        </w:rPr>
      </w:pPr>
      <w:r>
        <w:rPr>
          <w:b/>
        </w:rPr>
        <w:t>первого</w:t>
      </w:r>
      <w:r w:rsidR="00AC5921">
        <w:rPr>
          <w:b/>
        </w:rPr>
        <w:t xml:space="preserve"> созыва</w:t>
      </w:r>
    </w:p>
    <w:p w:rsidR="00AC5921" w:rsidRPr="003246CE" w:rsidRDefault="00AC5921" w:rsidP="00AC5921">
      <w:pPr>
        <w:spacing w:after="360"/>
        <w:jc w:val="center"/>
        <w:rPr>
          <w:b/>
          <w:sz w:val="32"/>
          <w:szCs w:val="32"/>
        </w:rPr>
      </w:pPr>
      <w:r w:rsidRPr="003246CE">
        <w:rPr>
          <w:b/>
          <w:sz w:val="32"/>
          <w:szCs w:val="32"/>
        </w:rPr>
        <w:t>РЕШЕНИЕ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3068"/>
        <w:gridCol w:w="3009"/>
        <w:gridCol w:w="1800"/>
      </w:tblGrid>
      <w:tr w:rsidR="00AC5921" w:rsidTr="00B865C2">
        <w:tc>
          <w:tcPr>
            <w:tcW w:w="1843" w:type="dxa"/>
          </w:tcPr>
          <w:p w:rsidR="00AC5921" w:rsidRPr="006A4D90" w:rsidRDefault="00B865C2" w:rsidP="00B865C2">
            <w:r>
              <w:t>25.11.2020</w:t>
            </w:r>
          </w:p>
        </w:tc>
        <w:tc>
          <w:tcPr>
            <w:tcW w:w="3068" w:type="dxa"/>
          </w:tcPr>
          <w:p w:rsidR="00AC5921" w:rsidRPr="000370DD" w:rsidRDefault="00AC5921" w:rsidP="00B865C2">
            <w:pPr>
              <w:jc w:val="center"/>
              <w:rPr>
                <w:position w:val="-6"/>
                <w:u w:val="single"/>
              </w:rPr>
            </w:pPr>
          </w:p>
        </w:tc>
        <w:tc>
          <w:tcPr>
            <w:tcW w:w="3009" w:type="dxa"/>
          </w:tcPr>
          <w:p w:rsidR="00AC5921" w:rsidRPr="006A4D90" w:rsidRDefault="00AC5921" w:rsidP="00B865C2">
            <w:pPr>
              <w:jc w:val="right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00" w:type="dxa"/>
          </w:tcPr>
          <w:p w:rsidR="00AC5921" w:rsidRPr="006A4D90" w:rsidRDefault="00B865C2" w:rsidP="00B865C2">
            <w:r>
              <w:t>5-60</w:t>
            </w:r>
          </w:p>
        </w:tc>
      </w:tr>
      <w:tr w:rsidR="00AC5921" w:rsidTr="00B865C2">
        <w:tc>
          <w:tcPr>
            <w:tcW w:w="9720" w:type="dxa"/>
            <w:gridSpan w:val="4"/>
          </w:tcPr>
          <w:p w:rsidR="00AC5921" w:rsidRPr="00751763" w:rsidRDefault="00AC5921" w:rsidP="00B865C2">
            <w:pPr>
              <w:spacing w:after="480"/>
              <w:jc w:val="center"/>
            </w:pPr>
            <w:r w:rsidRPr="00751763">
              <w:t>пгт Кикнур</w:t>
            </w:r>
          </w:p>
        </w:tc>
      </w:tr>
    </w:tbl>
    <w:p w:rsidR="00AC5921" w:rsidRDefault="00AC5921" w:rsidP="00B569B0">
      <w:pPr>
        <w:pStyle w:val="ConsPlusTitle"/>
        <w:widowControl/>
        <w:spacing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5921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Кикнурский муниципальный </w:t>
      </w:r>
      <w:r w:rsidR="008A6547">
        <w:rPr>
          <w:rFonts w:ascii="Times New Roman" w:hAnsi="Times New Roman" w:cs="Times New Roman"/>
          <w:sz w:val="28"/>
          <w:szCs w:val="28"/>
        </w:rPr>
        <w:t>округ</w:t>
      </w:r>
      <w:r w:rsidRPr="00AC592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B569B0" w:rsidRPr="00AC5921" w:rsidRDefault="00B569B0" w:rsidP="00B569B0">
      <w:pPr>
        <w:pStyle w:val="ConsPlusTitle"/>
        <w:widowControl/>
        <w:spacing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40CE" w:rsidRPr="000240CE" w:rsidRDefault="000240CE" w:rsidP="00662C7E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AC592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240C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Pr="00AC592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AC5921" w:rsidRPr="00AC5921">
          <w:rPr>
            <w:rFonts w:ascii="Times New Roman" w:hAnsi="Times New Roman" w:cs="Times New Roman"/>
            <w:sz w:val="28"/>
            <w:szCs w:val="28"/>
          </w:rPr>
          <w:t>части</w:t>
        </w:r>
        <w:r w:rsidRPr="00AC5921">
          <w:rPr>
            <w:rFonts w:ascii="Times New Roman" w:hAnsi="Times New Roman" w:cs="Times New Roman"/>
            <w:sz w:val="28"/>
            <w:szCs w:val="28"/>
          </w:rPr>
          <w:t xml:space="preserve"> 2 статьи 6</w:t>
        </w:r>
      </w:hyperlink>
      <w:r w:rsidRPr="000240CE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AC5921">
        <w:rPr>
          <w:rFonts w:ascii="Times New Roman" w:hAnsi="Times New Roman" w:cs="Times New Roman"/>
          <w:sz w:val="28"/>
          <w:szCs w:val="28"/>
        </w:rPr>
        <w:t>,</w:t>
      </w:r>
      <w:r w:rsidRPr="000240CE">
        <w:rPr>
          <w:rFonts w:ascii="Times New Roman" w:hAnsi="Times New Roman" w:cs="Times New Roman"/>
          <w:sz w:val="28"/>
          <w:szCs w:val="28"/>
        </w:rPr>
        <w:t xml:space="preserve"> </w:t>
      </w:r>
      <w:r w:rsidR="008A6547" w:rsidRPr="000240CE">
        <w:rPr>
          <w:rFonts w:ascii="Times New Roman" w:hAnsi="Times New Roman" w:cs="Times New Roman"/>
          <w:sz w:val="28"/>
          <w:szCs w:val="28"/>
        </w:rPr>
        <w:t>Дума</w:t>
      </w:r>
      <w:r w:rsidR="008A6547">
        <w:rPr>
          <w:rFonts w:ascii="Times New Roman" w:hAnsi="Times New Roman" w:cs="Times New Roman"/>
          <w:sz w:val="28"/>
          <w:szCs w:val="28"/>
        </w:rPr>
        <w:t xml:space="preserve"> </w:t>
      </w:r>
      <w:r w:rsidR="00AC5921">
        <w:rPr>
          <w:rFonts w:ascii="Times New Roman" w:hAnsi="Times New Roman" w:cs="Times New Roman"/>
          <w:sz w:val="28"/>
          <w:szCs w:val="28"/>
        </w:rPr>
        <w:t>Кикнурск</w:t>
      </w:r>
      <w:r w:rsidR="008A6547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0240CE">
        <w:rPr>
          <w:rFonts w:ascii="Times New Roman" w:hAnsi="Times New Roman" w:cs="Times New Roman"/>
          <w:sz w:val="28"/>
          <w:szCs w:val="28"/>
        </w:rPr>
        <w:t xml:space="preserve"> </w:t>
      </w:r>
      <w:r w:rsidR="008A6547" w:rsidRPr="000240CE">
        <w:rPr>
          <w:rFonts w:ascii="Times New Roman" w:hAnsi="Times New Roman" w:cs="Times New Roman"/>
          <w:sz w:val="28"/>
          <w:szCs w:val="28"/>
        </w:rPr>
        <w:t>РЕШИЛА</w:t>
      </w:r>
      <w:r w:rsidRPr="000240CE">
        <w:rPr>
          <w:rFonts w:ascii="Times New Roman" w:hAnsi="Times New Roman" w:cs="Times New Roman"/>
          <w:sz w:val="28"/>
          <w:szCs w:val="28"/>
        </w:rPr>
        <w:t>:</w:t>
      </w:r>
    </w:p>
    <w:p w:rsidR="000240CE" w:rsidRPr="000240CE" w:rsidRDefault="000240CE" w:rsidP="00662C7E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AC592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240CE">
        <w:rPr>
          <w:rFonts w:ascii="Times New Roman" w:hAnsi="Times New Roman" w:cs="Times New Roman"/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 w:rsidR="00AC5921">
        <w:rPr>
          <w:rFonts w:ascii="Times New Roman" w:hAnsi="Times New Roman" w:cs="Times New Roman"/>
          <w:sz w:val="28"/>
          <w:szCs w:val="28"/>
        </w:rPr>
        <w:t>Кикнурский</w:t>
      </w:r>
      <w:r w:rsidRPr="000240CE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8A6547">
        <w:rPr>
          <w:rFonts w:ascii="Times New Roman" w:hAnsi="Times New Roman" w:cs="Times New Roman"/>
          <w:sz w:val="28"/>
          <w:szCs w:val="28"/>
        </w:rPr>
        <w:t>округ</w:t>
      </w:r>
      <w:r w:rsidRPr="000240C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865C2">
        <w:rPr>
          <w:rFonts w:ascii="Times New Roman" w:hAnsi="Times New Roman" w:cs="Times New Roman"/>
          <w:sz w:val="28"/>
          <w:szCs w:val="28"/>
        </w:rPr>
        <w:t xml:space="preserve"> согласно приложения 1</w:t>
      </w:r>
      <w:r w:rsidRPr="000240CE">
        <w:rPr>
          <w:rFonts w:ascii="Times New Roman" w:hAnsi="Times New Roman" w:cs="Times New Roman"/>
          <w:sz w:val="28"/>
          <w:szCs w:val="28"/>
        </w:rPr>
        <w:t>.</w:t>
      </w:r>
    </w:p>
    <w:p w:rsidR="000240CE" w:rsidRPr="000240CE" w:rsidRDefault="000240CE" w:rsidP="00662C7E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2. Утвердить форму </w:t>
      </w:r>
      <w:hyperlink w:anchor="P83" w:history="1">
        <w:r w:rsidRPr="00AC5921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AC5921">
        <w:rPr>
          <w:rFonts w:ascii="Times New Roman" w:hAnsi="Times New Roman" w:cs="Times New Roman"/>
          <w:sz w:val="28"/>
          <w:szCs w:val="28"/>
        </w:rPr>
        <w:t xml:space="preserve"> </w:t>
      </w:r>
      <w:r w:rsidRPr="000240CE">
        <w:rPr>
          <w:rFonts w:ascii="Times New Roman" w:hAnsi="Times New Roman" w:cs="Times New Roman"/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 w:rsidR="00AC5921">
        <w:rPr>
          <w:rFonts w:ascii="Times New Roman" w:hAnsi="Times New Roman" w:cs="Times New Roman"/>
          <w:sz w:val="28"/>
          <w:szCs w:val="28"/>
        </w:rPr>
        <w:t>Кикнурский</w:t>
      </w:r>
      <w:r w:rsidRPr="000240CE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8A6547">
        <w:rPr>
          <w:rFonts w:ascii="Times New Roman" w:hAnsi="Times New Roman" w:cs="Times New Roman"/>
          <w:sz w:val="28"/>
          <w:szCs w:val="28"/>
        </w:rPr>
        <w:t>округ</w:t>
      </w:r>
      <w:r w:rsidRPr="000240C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865C2">
        <w:rPr>
          <w:rFonts w:ascii="Times New Roman" w:hAnsi="Times New Roman" w:cs="Times New Roman"/>
          <w:sz w:val="28"/>
          <w:szCs w:val="28"/>
        </w:rPr>
        <w:t xml:space="preserve"> согласно приложения 2</w:t>
      </w:r>
      <w:r w:rsidRPr="000240CE">
        <w:rPr>
          <w:rFonts w:ascii="Times New Roman" w:hAnsi="Times New Roman" w:cs="Times New Roman"/>
          <w:sz w:val="28"/>
          <w:szCs w:val="28"/>
        </w:rPr>
        <w:t>.</w:t>
      </w:r>
    </w:p>
    <w:p w:rsidR="000240CE" w:rsidRPr="000240CE" w:rsidRDefault="000240CE" w:rsidP="00662C7E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>3. Опубликовать настоящее решение в "</w:t>
      </w:r>
      <w:r w:rsidR="00AC5921">
        <w:rPr>
          <w:rFonts w:ascii="Times New Roman" w:hAnsi="Times New Roman" w:cs="Times New Roman"/>
          <w:sz w:val="28"/>
          <w:szCs w:val="28"/>
        </w:rPr>
        <w:t>Сборнике муниципальных правовых актов органов местного самоуправления Кикнурский</w:t>
      </w:r>
      <w:r w:rsidRPr="000240CE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области" и на официальном сайте органов местного самоуправления муниципального образования </w:t>
      </w:r>
      <w:r w:rsidR="00AC5921">
        <w:rPr>
          <w:rFonts w:ascii="Times New Roman" w:hAnsi="Times New Roman" w:cs="Times New Roman"/>
          <w:sz w:val="28"/>
          <w:szCs w:val="28"/>
        </w:rPr>
        <w:t>Кикнурский</w:t>
      </w:r>
      <w:r w:rsidRPr="000240CE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в информационно-телекоммуникационной сети "Интернет".</w:t>
      </w:r>
    </w:p>
    <w:p w:rsidR="002F0BF3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4. </w:t>
      </w:r>
      <w:r w:rsidR="002F0BF3">
        <w:rPr>
          <w:rFonts w:ascii="Times New Roman" w:hAnsi="Times New Roman" w:cs="Times New Roman"/>
          <w:sz w:val="28"/>
          <w:szCs w:val="28"/>
        </w:rPr>
        <w:t xml:space="preserve"> Признать утратившим силу решение Кикнурской районной Думы </w:t>
      </w:r>
      <w:r w:rsidR="002F0BF3">
        <w:rPr>
          <w:rFonts w:ascii="Times New Roman" w:hAnsi="Times New Roman" w:cs="Times New Roman"/>
          <w:sz w:val="28"/>
          <w:szCs w:val="28"/>
        </w:rPr>
        <w:lastRenderedPageBreak/>
        <w:t>Кировской области от 06.07.2018 № 162 «Об утверждении Порядка ведения перечня видов муниципального контроля и органов местного самоуправления, уполномоченных на их осуществление на территории муниципального образования Кикнурский муниципальный район Кировской области».</w:t>
      </w:r>
    </w:p>
    <w:p w:rsidR="000240CE" w:rsidRPr="000240CE" w:rsidRDefault="002F0BF3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240CE" w:rsidRPr="000240C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240CE" w:rsidRDefault="000240CE" w:rsidP="00B569B0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5921" w:rsidRPr="000240CE" w:rsidRDefault="00AC5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0CE" w:rsidRPr="000240CE" w:rsidRDefault="00B865C2" w:rsidP="00AC592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240CE" w:rsidRPr="000240C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F0BF3" w:rsidRPr="000240CE">
        <w:rPr>
          <w:rFonts w:ascii="Times New Roman" w:hAnsi="Times New Roman" w:cs="Times New Roman"/>
          <w:sz w:val="28"/>
          <w:szCs w:val="28"/>
        </w:rPr>
        <w:t>Ду</w:t>
      </w:r>
      <w:r w:rsidR="002F0BF3">
        <w:rPr>
          <w:rFonts w:ascii="Times New Roman" w:hAnsi="Times New Roman" w:cs="Times New Roman"/>
          <w:sz w:val="28"/>
          <w:szCs w:val="28"/>
        </w:rPr>
        <w:t>мы</w:t>
      </w:r>
    </w:p>
    <w:p w:rsidR="000240CE" w:rsidRDefault="00AC5921" w:rsidP="00B865C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</w:t>
      </w:r>
      <w:r w:rsidR="002F0BF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0CE" w:rsidRPr="000240CE">
        <w:rPr>
          <w:rFonts w:ascii="Times New Roman" w:hAnsi="Times New Roman" w:cs="Times New Roman"/>
          <w:sz w:val="28"/>
          <w:szCs w:val="28"/>
        </w:rPr>
        <w:t xml:space="preserve"> </w:t>
      </w:r>
      <w:r w:rsidR="002F0BF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57E98">
        <w:rPr>
          <w:rFonts w:ascii="Times New Roman" w:hAnsi="Times New Roman" w:cs="Times New Roman"/>
          <w:sz w:val="28"/>
          <w:szCs w:val="28"/>
        </w:rPr>
        <w:t xml:space="preserve">      </w:t>
      </w:r>
      <w:r w:rsidR="0018427B">
        <w:rPr>
          <w:rFonts w:ascii="Times New Roman" w:hAnsi="Times New Roman" w:cs="Times New Roman"/>
          <w:sz w:val="28"/>
          <w:szCs w:val="28"/>
        </w:rPr>
        <w:t xml:space="preserve">  </w:t>
      </w:r>
      <w:r w:rsidR="00B865C2">
        <w:rPr>
          <w:rFonts w:ascii="Times New Roman" w:hAnsi="Times New Roman" w:cs="Times New Roman"/>
          <w:sz w:val="28"/>
          <w:szCs w:val="28"/>
        </w:rPr>
        <w:t>А.П. Прокудин</w:t>
      </w:r>
    </w:p>
    <w:p w:rsidR="00B865C2" w:rsidRPr="000240CE" w:rsidRDefault="00B865C2" w:rsidP="00B865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5921" w:rsidRDefault="000240CE" w:rsidP="00AC59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>Глава</w:t>
      </w:r>
      <w:r w:rsidR="00AC5921">
        <w:rPr>
          <w:rFonts w:ascii="Times New Roman" w:hAnsi="Times New Roman" w:cs="Times New Roman"/>
          <w:sz w:val="28"/>
          <w:szCs w:val="28"/>
        </w:rPr>
        <w:t xml:space="preserve"> Кикнурского </w:t>
      </w:r>
      <w:r w:rsidRPr="0002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0CE" w:rsidRPr="000240CE" w:rsidRDefault="002F0BF3" w:rsidP="00AC592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C5921">
        <w:rPr>
          <w:rFonts w:ascii="Times New Roman" w:hAnsi="Times New Roman" w:cs="Times New Roman"/>
          <w:sz w:val="28"/>
          <w:szCs w:val="28"/>
        </w:rPr>
        <w:t xml:space="preserve">       С.Ю. Галкин</w:t>
      </w: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57E98" w:rsidRDefault="00F57E98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794A6A" w:rsidRDefault="0018427B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B865C2" w:rsidRDefault="00794A6A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B865C2" w:rsidRDefault="00B865C2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1</w:t>
      </w:r>
    </w:p>
    <w:p w:rsidR="00B865C2" w:rsidRDefault="00B865C2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0240CE" w:rsidRDefault="00B865C2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240CE" w:rsidRPr="000240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B865C2" w:rsidRPr="000240CE" w:rsidRDefault="00B865C2" w:rsidP="0018427B">
      <w:pPr>
        <w:pStyle w:val="ConsPlusNormal"/>
        <w:tabs>
          <w:tab w:val="left" w:pos="60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B865C2" w:rsidRDefault="000240CE" w:rsidP="0018427B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>решением</w:t>
      </w:r>
      <w:r w:rsidR="0018427B" w:rsidRPr="0018427B">
        <w:rPr>
          <w:rFonts w:ascii="Times New Roman" w:hAnsi="Times New Roman" w:cs="Times New Roman"/>
          <w:sz w:val="28"/>
          <w:szCs w:val="28"/>
        </w:rPr>
        <w:t xml:space="preserve"> </w:t>
      </w:r>
      <w:r w:rsidR="0018427B" w:rsidRPr="000240CE">
        <w:rPr>
          <w:rFonts w:ascii="Times New Roman" w:hAnsi="Times New Roman" w:cs="Times New Roman"/>
          <w:sz w:val="28"/>
          <w:szCs w:val="28"/>
        </w:rPr>
        <w:t>Думы</w:t>
      </w:r>
      <w:r w:rsidR="0018427B">
        <w:rPr>
          <w:rFonts w:ascii="Times New Roman" w:hAnsi="Times New Roman" w:cs="Times New Roman"/>
          <w:sz w:val="28"/>
          <w:szCs w:val="28"/>
        </w:rPr>
        <w:t xml:space="preserve"> </w:t>
      </w:r>
      <w:r w:rsidR="00AC5921">
        <w:rPr>
          <w:rFonts w:ascii="Times New Roman" w:hAnsi="Times New Roman" w:cs="Times New Roman"/>
          <w:sz w:val="28"/>
          <w:szCs w:val="28"/>
        </w:rPr>
        <w:t>Кикнурско</w:t>
      </w:r>
      <w:r w:rsidR="0018427B">
        <w:rPr>
          <w:rFonts w:ascii="Times New Roman" w:hAnsi="Times New Roman" w:cs="Times New Roman"/>
          <w:sz w:val="28"/>
          <w:szCs w:val="28"/>
        </w:rPr>
        <w:t>го</w:t>
      </w:r>
      <w:r w:rsidR="00AC5921">
        <w:rPr>
          <w:rFonts w:ascii="Times New Roman" w:hAnsi="Times New Roman" w:cs="Times New Roman"/>
          <w:sz w:val="28"/>
          <w:szCs w:val="28"/>
        </w:rPr>
        <w:t xml:space="preserve"> </w:t>
      </w:r>
      <w:r w:rsidRPr="000240CE">
        <w:rPr>
          <w:rFonts w:ascii="Times New Roman" w:hAnsi="Times New Roman" w:cs="Times New Roman"/>
          <w:sz w:val="28"/>
          <w:szCs w:val="28"/>
        </w:rPr>
        <w:t xml:space="preserve"> </w:t>
      </w:r>
      <w:r w:rsidR="0018427B">
        <w:rPr>
          <w:rFonts w:ascii="Times New Roman" w:hAnsi="Times New Roman" w:cs="Times New Roman"/>
          <w:sz w:val="28"/>
          <w:szCs w:val="28"/>
        </w:rPr>
        <w:t xml:space="preserve">             муниципального</w:t>
      </w:r>
      <w:r w:rsidRPr="000240CE">
        <w:rPr>
          <w:rFonts w:ascii="Times New Roman" w:hAnsi="Times New Roman" w:cs="Times New Roman"/>
          <w:sz w:val="28"/>
          <w:szCs w:val="28"/>
        </w:rPr>
        <w:t xml:space="preserve"> </w:t>
      </w:r>
      <w:r w:rsidR="0018427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40CE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8427B">
        <w:rPr>
          <w:rFonts w:ascii="Times New Roman" w:hAnsi="Times New Roman" w:cs="Times New Roman"/>
          <w:sz w:val="28"/>
          <w:szCs w:val="28"/>
        </w:rPr>
        <w:t xml:space="preserve"> </w:t>
      </w:r>
      <w:r w:rsidRPr="000240CE">
        <w:rPr>
          <w:rFonts w:ascii="Times New Roman" w:hAnsi="Times New Roman" w:cs="Times New Roman"/>
          <w:sz w:val="28"/>
          <w:szCs w:val="28"/>
        </w:rPr>
        <w:t xml:space="preserve"> </w:t>
      </w:r>
      <w:r w:rsidR="00B86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0CE" w:rsidRPr="000240CE" w:rsidRDefault="00B865C2" w:rsidP="0018427B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25.11.2020 № 5-60</w:t>
      </w:r>
    </w:p>
    <w:p w:rsidR="000240CE" w:rsidRPr="000240CE" w:rsidRDefault="00024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0CE" w:rsidRPr="000240CE" w:rsidRDefault="00433C25" w:rsidP="00D72986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0240CE">
        <w:rPr>
          <w:rFonts w:ascii="Times New Roman" w:hAnsi="Times New Roman" w:cs="Times New Roman"/>
          <w:sz w:val="28"/>
          <w:szCs w:val="28"/>
        </w:rPr>
        <w:t>орядок</w:t>
      </w:r>
    </w:p>
    <w:p w:rsidR="00B865C2" w:rsidRDefault="00433C25" w:rsidP="00D72986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>ведения перечня видов муниципального контроля 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C2" w:rsidRDefault="00433C25" w:rsidP="00D72986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>местного самоуправления, уполномоченных на их осуществление,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0CE" w:rsidRPr="000240CE" w:rsidRDefault="00433C25" w:rsidP="00D72986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Кикнурский </w:t>
      </w:r>
      <w:r w:rsidRPr="000240C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02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40CE">
        <w:rPr>
          <w:rFonts w:ascii="Times New Roman" w:hAnsi="Times New Roman" w:cs="Times New Roman"/>
          <w:sz w:val="28"/>
          <w:szCs w:val="28"/>
        </w:rPr>
        <w:t>ировской области</w:t>
      </w:r>
    </w:p>
    <w:p w:rsidR="000240CE" w:rsidRPr="000240CE" w:rsidRDefault="000240CE" w:rsidP="00D7298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0CE" w:rsidRPr="000240CE" w:rsidRDefault="000240CE" w:rsidP="00D72986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240CE" w:rsidRPr="000240CE" w:rsidRDefault="000240CE" w:rsidP="00D7298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1.1.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 w:rsidR="00AC5921">
        <w:rPr>
          <w:rFonts w:ascii="Times New Roman" w:hAnsi="Times New Roman" w:cs="Times New Roman"/>
          <w:sz w:val="28"/>
          <w:szCs w:val="28"/>
        </w:rPr>
        <w:t xml:space="preserve">Кикнурский </w:t>
      </w:r>
      <w:r w:rsidRPr="000240CE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433C25">
        <w:rPr>
          <w:rFonts w:ascii="Times New Roman" w:hAnsi="Times New Roman" w:cs="Times New Roman"/>
          <w:sz w:val="28"/>
          <w:szCs w:val="28"/>
        </w:rPr>
        <w:t>округ</w:t>
      </w:r>
      <w:r w:rsidRPr="000240CE">
        <w:rPr>
          <w:rFonts w:ascii="Times New Roman" w:hAnsi="Times New Roman" w:cs="Times New Roman"/>
          <w:sz w:val="28"/>
          <w:szCs w:val="28"/>
        </w:rPr>
        <w:t xml:space="preserve"> Кировской области (далее - Порядок) разработан в соответствии с Федеральными законами от 06.10.2003 </w:t>
      </w:r>
      <w:hyperlink r:id="rId7" w:history="1">
        <w:r w:rsidRPr="00AC5921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0240CE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26.12.2008 </w:t>
      </w:r>
      <w:hyperlink r:id="rId8" w:history="1">
        <w:r w:rsidRPr="00AC5921">
          <w:rPr>
            <w:rFonts w:ascii="Times New Roman" w:hAnsi="Times New Roman" w:cs="Times New Roman"/>
            <w:sz w:val="28"/>
            <w:szCs w:val="28"/>
          </w:rPr>
          <w:t>N 294-ФЗ</w:t>
        </w:r>
      </w:hyperlink>
      <w:r w:rsidRPr="000240CE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обеспечения соблюдения прав юридических лиц и индивидуальных предпринимателей при осуществлении муниципального контроля на территории муниципального образования </w:t>
      </w:r>
      <w:r w:rsidR="00AC5921">
        <w:rPr>
          <w:rFonts w:ascii="Times New Roman" w:hAnsi="Times New Roman" w:cs="Times New Roman"/>
          <w:sz w:val="28"/>
          <w:szCs w:val="28"/>
        </w:rPr>
        <w:t>Кикнурский</w:t>
      </w:r>
      <w:r w:rsidRPr="000240CE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433C25">
        <w:rPr>
          <w:rFonts w:ascii="Times New Roman" w:hAnsi="Times New Roman" w:cs="Times New Roman"/>
          <w:sz w:val="28"/>
          <w:szCs w:val="28"/>
        </w:rPr>
        <w:t>округ</w:t>
      </w:r>
      <w:r w:rsidRPr="000240CE">
        <w:rPr>
          <w:rFonts w:ascii="Times New Roman" w:hAnsi="Times New Roman" w:cs="Times New Roman"/>
          <w:sz w:val="28"/>
          <w:szCs w:val="28"/>
        </w:rPr>
        <w:t xml:space="preserve"> Кировской области,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1.2. Порядок устанавливает процедуру ведения </w:t>
      </w:r>
      <w:hyperlink w:anchor="P83" w:history="1">
        <w:r w:rsidRPr="00EC4266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0240CE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 w:rsidR="00EC4266">
        <w:rPr>
          <w:rFonts w:ascii="Times New Roman" w:hAnsi="Times New Roman" w:cs="Times New Roman"/>
          <w:sz w:val="28"/>
          <w:szCs w:val="28"/>
        </w:rPr>
        <w:t xml:space="preserve">Кикнурский </w:t>
      </w:r>
      <w:r w:rsidRPr="000240C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33C25">
        <w:rPr>
          <w:rFonts w:ascii="Times New Roman" w:hAnsi="Times New Roman" w:cs="Times New Roman"/>
          <w:sz w:val="28"/>
          <w:szCs w:val="28"/>
        </w:rPr>
        <w:t>округ</w:t>
      </w:r>
      <w:r w:rsidRPr="000240CE">
        <w:rPr>
          <w:rFonts w:ascii="Times New Roman" w:hAnsi="Times New Roman" w:cs="Times New Roman"/>
          <w:sz w:val="28"/>
          <w:szCs w:val="28"/>
        </w:rPr>
        <w:t xml:space="preserve"> Кировской области (далее - Перечень).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83" w:history="1">
        <w:r w:rsidRPr="00EC426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240CE">
        <w:rPr>
          <w:rFonts w:ascii="Times New Roman" w:hAnsi="Times New Roman" w:cs="Times New Roman"/>
          <w:sz w:val="28"/>
          <w:szCs w:val="28"/>
        </w:rPr>
        <w:t xml:space="preserve"> представляет собой систематизированный перечень следующих сведений: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- наименование вида муниципального контроля, осуществляемого на территории муниципального образования </w:t>
      </w:r>
      <w:r w:rsidR="00EC4266">
        <w:rPr>
          <w:rFonts w:ascii="Times New Roman" w:hAnsi="Times New Roman" w:cs="Times New Roman"/>
          <w:sz w:val="28"/>
          <w:szCs w:val="28"/>
        </w:rPr>
        <w:t>Кикнурский</w:t>
      </w:r>
      <w:r w:rsidRPr="000240CE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433C25">
        <w:rPr>
          <w:rFonts w:ascii="Times New Roman" w:hAnsi="Times New Roman" w:cs="Times New Roman"/>
          <w:sz w:val="28"/>
          <w:szCs w:val="28"/>
        </w:rPr>
        <w:t>округ</w:t>
      </w:r>
      <w:r w:rsidRPr="000240CE">
        <w:rPr>
          <w:rFonts w:ascii="Times New Roman" w:hAnsi="Times New Roman" w:cs="Times New Roman"/>
          <w:sz w:val="28"/>
          <w:szCs w:val="28"/>
        </w:rPr>
        <w:t xml:space="preserve"> </w:t>
      </w:r>
      <w:r w:rsidRPr="000240CE">
        <w:rPr>
          <w:rFonts w:ascii="Times New Roman" w:hAnsi="Times New Roman" w:cs="Times New Roman"/>
          <w:sz w:val="28"/>
          <w:szCs w:val="28"/>
        </w:rPr>
        <w:lastRenderedPageBreak/>
        <w:t>Кировской области;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- наименование органа местного самоуправления </w:t>
      </w:r>
      <w:r w:rsidR="00EC4266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Pr="000240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C25">
        <w:rPr>
          <w:rFonts w:ascii="Times New Roman" w:hAnsi="Times New Roman" w:cs="Times New Roman"/>
          <w:sz w:val="28"/>
          <w:szCs w:val="28"/>
        </w:rPr>
        <w:t>округа</w:t>
      </w:r>
      <w:r w:rsidRPr="000240CE">
        <w:rPr>
          <w:rFonts w:ascii="Times New Roman" w:hAnsi="Times New Roman" w:cs="Times New Roman"/>
          <w:sz w:val="28"/>
          <w:szCs w:val="28"/>
        </w:rPr>
        <w:t xml:space="preserve">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</w:t>
      </w:r>
      <w:r w:rsidR="00EC4266">
        <w:rPr>
          <w:rFonts w:ascii="Times New Roman" w:hAnsi="Times New Roman" w:cs="Times New Roman"/>
          <w:sz w:val="28"/>
          <w:szCs w:val="28"/>
        </w:rPr>
        <w:t>Кикнурского</w:t>
      </w:r>
      <w:r w:rsidRPr="000240C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33C25">
        <w:rPr>
          <w:rFonts w:ascii="Times New Roman" w:hAnsi="Times New Roman" w:cs="Times New Roman"/>
          <w:sz w:val="28"/>
          <w:szCs w:val="28"/>
        </w:rPr>
        <w:t>округа</w:t>
      </w:r>
      <w:r w:rsidRPr="000240CE">
        <w:rPr>
          <w:rFonts w:ascii="Times New Roman" w:hAnsi="Times New Roman" w:cs="Times New Roman"/>
          <w:sz w:val="28"/>
          <w:szCs w:val="28"/>
        </w:rPr>
        <w:t>, наделенного соответствующими полномочиями);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- реквизиты нормативных правовых актов Российской Федерации, Кировской области, муниципальных правовых актов </w:t>
      </w:r>
      <w:r w:rsidR="00EC4266">
        <w:rPr>
          <w:rFonts w:ascii="Times New Roman" w:hAnsi="Times New Roman" w:cs="Times New Roman"/>
          <w:sz w:val="28"/>
          <w:szCs w:val="28"/>
        </w:rPr>
        <w:t>Кикнурского</w:t>
      </w:r>
      <w:r w:rsidRPr="000240C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33C25">
        <w:rPr>
          <w:rFonts w:ascii="Times New Roman" w:hAnsi="Times New Roman" w:cs="Times New Roman"/>
          <w:sz w:val="28"/>
          <w:szCs w:val="28"/>
        </w:rPr>
        <w:t>округа</w:t>
      </w:r>
      <w:r w:rsidRPr="000240CE">
        <w:rPr>
          <w:rFonts w:ascii="Times New Roman" w:hAnsi="Times New Roman" w:cs="Times New Roman"/>
          <w:sz w:val="28"/>
          <w:szCs w:val="28"/>
        </w:rPr>
        <w:t>, регулирующих соответствующий вид муниципального контроля.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0CE" w:rsidRPr="000240CE" w:rsidRDefault="000240CE" w:rsidP="00662C7E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>2. Ведение Перечня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2.1. Ведение </w:t>
      </w:r>
      <w:hyperlink w:anchor="P83" w:history="1">
        <w:r w:rsidRPr="00EC4266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0240CE">
        <w:rPr>
          <w:rFonts w:ascii="Times New Roman" w:hAnsi="Times New Roman" w:cs="Times New Roman"/>
          <w:sz w:val="28"/>
          <w:szCs w:val="28"/>
        </w:rPr>
        <w:t xml:space="preserve"> осуществляется сотрудником администрации </w:t>
      </w:r>
      <w:r w:rsidR="00EC4266">
        <w:rPr>
          <w:rFonts w:ascii="Times New Roman" w:hAnsi="Times New Roman" w:cs="Times New Roman"/>
          <w:sz w:val="28"/>
          <w:szCs w:val="28"/>
        </w:rPr>
        <w:t>Кикнурского</w:t>
      </w:r>
      <w:r w:rsidRPr="000240CE">
        <w:rPr>
          <w:rFonts w:ascii="Times New Roman" w:hAnsi="Times New Roman" w:cs="Times New Roman"/>
          <w:sz w:val="28"/>
          <w:szCs w:val="28"/>
        </w:rPr>
        <w:t xml:space="preserve"> </w:t>
      </w:r>
      <w:r w:rsidR="00433C2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240CE">
        <w:rPr>
          <w:rFonts w:ascii="Times New Roman" w:hAnsi="Times New Roman" w:cs="Times New Roman"/>
          <w:sz w:val="28"/>
          <w:szCs w:val="28"/>
        </w:rPr>
        <w:t xml:space="preserve">, уполномоченным главой </w:t>
      </w:r>
      <w:r w:rsidR="00EC4266">
        <w:rPr>
          <w:rFonts w:ascii="Times New Roman" w:hAnsi="Times New Roman" w:cs="Times New Roman"/>
          <w:sz w:val="28"/>
          <w:szCs w:val="28"/>
        </w:rPr>
        <w:t>Кикнурского</w:t>
      </w:r>
      <w:r w:rsidRPr="000240CE">
        <w:rPr>
          <w:rFonts w:ascii="Times New Roman" w:hAnsi="Times New Roman" w:cs="Times New Roman"/>
          <w:sz w:val="28"/>
          <w:szCs w:val="28"/>
        </w:rPr>
        <w:t xml:space="preserve"> </w:t>
      </w:r>
      <w:r w:rsidR="00433C2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240CE">
        <w:rPr>
          <w:rFonts w:ascii="Times New Roman" w:hAnsi="Times New Roman" w:cs="Times New Roman"/>
          <w:sz w:val="28"/>
          <w:szCs w:val="28"/>
        </w:rPr>
        <w:t>.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2.2. Ведение </w:t>
      </w:r>
      <w:hyperlink w:anchor="P83" w:history="1">
        <w:r w:rsidRPr="00EC4266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0240CE">
        <w:rPr>
          <w:rFonts w:ascii="Times New Roman" w:hAnsi="Times New Roman" w:cs="Times New Roman"/>
          <w:sz w:val="28"/>
          <w:szCs w:val="28"/>
        </w:rPr>
        <w:t xml:space="preserve"> включает в себя следующие процедуры: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2.2.1. Включение в </w:t>
      </w:r>
      <w:hyperlink w:anchor="P83" w:history="1">
        <w:r w:rsidRPr="00EC426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240CE">
        <w:rPr>
          <w:rFonts w:ascii="Times New Roman" w:hAnsi="Times New Roman" w:cs="Times New Roman"/>
          <w:sz w:val="28"/>
          <w:szCs w:val="28"/>
        </w:rPr>
        <w:t xml:space="preserve"> сведений с присвоением регистрационного номера.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2.2.2. Внесение изменений в сведения, содержащиеся в </w:t>
      </w:r>
      <w:hyperlink w:anchor="P83" w:history="1">
        <w:r w:rsidRPr="00EC4266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EC4266">
        <w:rPr>
          <w:rFonts w:ascii="Times New Roman" w:hAnsi="Times New Roman" w:cs="Times New Roman"/>
          <w:sz w:val="28"/>
          <w:szCs w:val="28"/>
        </w:rPr>
        <w:t>.</w:t>
      </w:r>
    </w:p>
    <w:p w:rsidR="000240CE" w:rsidRPr="00EC4266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2.2.3. Исключение сведений из </w:t>
      </w:r>
      <w:hyperlink w:anchor="P83" w:history="1">
        <w:r w:rsidRPr="00EC4266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EC4266">
        <w:rPr>
          <w:rFonts w:ascii="Times New Roman" w:hAnsi="Times New Roman" w:cs="Times New Roman"/>
          <w:sz w:val="28"/>
          <w:szCs w:val="28"/>
        </w:rPr>
        <w:t>.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2.3. Основанием для внесения изменений в сведения, содержащиеся в </w:t>
      </w:r>
      <w:hyperlink w:anchor="P83" w:history="1">
        <w:r w:rsidRPr="00EC4266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0240CE">
        <w:rPr>
          <w:rFonts w:ascii="Times New Roman" w:hAnsi="Times New Roman" w:cs="Times New Roman"/>
          <w:sz w:val="28"/>
          <w:szCs w:val="28"/>
        </w:rPr>
        <w:t xml:space="preserve">, либо исключения сведений из Перечня является принятие нормативного правового акта о прекращении действия или изменении правовых норм, наделяющих орган местного самоуправления муниципального образования </w:t>
      </w:r>
      <w:r w:rsidR="00EC4266">
        <w:rPr>
          <w:rFonts w:ascii="Times New Roman" w:hAnsi="Times New Roman" w:cs="Times New Roman"/>
          <w:sz w:val="28"/>
          <w:szCs w:val="28"/>
        </w:rPr>
        <w:t>Кикнурский</w:t>
      </w:r>
      <w:r w:rsidRPr="000240CE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433C25">
        <w:rPr>
          <w:rFonts w:ascii="Times New Roman" w:hAnsi="Times New Roman" w:cs="Times New Roman"/>
          <w:sz w:val="28"/>
          <w:szCs w:val="28"/>
        </w:rPr>
        <w:t>округ</w:t>
      </w:r>
      <w:r w:rsidRPr="000240CE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соответствующего муниципального контроля.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2.4. Не позднее 10 дней с момента принятия нормативного правового акта соответствующее структурное подразделение администрации </w:t>
      </w:r>
      <w:r w:rsidR="00EC4266">
        <w:rPr>
          <w:rFonts w:ascii="Times New Roman" w:hAnsi="Times New Roman" w:cs="Times New Roman"/>
          <w:sz w:val="28"/>
          <w:szCs w:val="28"/>
        </w:rPr>
        <w:t>Кикнурского</w:t>
      </w:r>
      <w:r w:rsidRPr="000240CE">
        <w:rPr>
          <w:rFonts w:ascii="Times New Roman" w:hAnsi="Times New Roman" w:cs="Times New Roman"/>
          <w:sz w:val="28"/>
          <w:szCs w:val="28"/>
        </w:rPr>
        <w:t xml:space="preserve"> </w:t>
      </w:r>
      <w:r w:rsidR="00433C2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240CE">
        <w:rPr>
          <w:rFonts w:ascii="Times New Roman" w:hAnsi="Times New Roman" w:cs="Times New Roman"/>
          <w:sz w:val="28"/>
          <w:szCs w:val="28"/>
        </w:rPr>
        <w:t xml:space="preserve"> обязано представить необходимую информацию для внесения изменений в сведения, содержащиеся в </w:t>
      </w:r>
      <w:hyperlink w:anchor="P83" w:history="1">
        <w:r w:rsidRPr="00EC4266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EC4266">
        <w:rPr>
          <w:rFonts w:ascii="Times New Roman" w:hAnsi="Times New Roman" w:cs="Times New Roman"/>
          <w:sz w:val="28"/>
          <w:szCs w:val="28"/>
        </w:rPr>
        <w:t>,</w:t>
      </w:r>
      <w:r w:rsidRPr="000240CE">
        <w:rPr>
          <w:rFonts w:ascii="Times New Roman" w:hAnsi="Times New Roman" w:cs="Times New Roman"/>
          <w:sz w:val="28"/>
          <w:szCs w:val="28"/>
        </w:rPr>
        <w:t xml:space="preserve"> либо исключения сведений из Перечня путем издания постановления о внесении изменений.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2.5. Для включения (исключения) сведений в </w:t>
      </w:r>
      <w:hyperlink w:anchor="P83" w:history="1">
        <w:r w:rsidRPr="00EC426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C4266">
        <w:rPr>
          <w:rFonts w:ascii="Times New Roman" w:hAnsi="Times New Roman" w:cs="Times New Roman"/>
          <w:sz w:val="28"/>
          <w:szCs w:val="28"/>
        </w:rPr>
        <w:t xml:space="preserve"> </w:t>
      </w:r>
      <w:r w:rsidRPr="000240CE">
        <w:rPr>
          <w:rFonts w:ascii="Times New Roman" w:hAnsi="Times New Roman" w:cs="Times New Roman"/>
          <w:sz w:val="28"/>
          <w:szCs w:val="28"/>
        </w:rPr>
        <w:t xml:space="preserve">(из Перечня) руководитель структурного подразделения администрации </w:t>
      </w:r>
      <w:r w:rsidR="00EC4266">
        <w:rPr>
          <w:rFonts w:ascii="Times New Roman" w:hAnsi="Times New Roman" w:cs="Times New Roman"/>
          <w:sz w:val="28"/>
          <w:szCs w:val="28"/>
        </w:rPr>
        <w:t>Кикнурского</w:t>
      </w:r>
      <w:r w:rsidRPr="000240CE">
        <w:rPr>
          <w:rFonts w:ascii="Times New Roman" w:hAnsi="Times New Roman" w:cs="Times New Roman"/>
          <w:sz w:val="28"/>
          <w:szCs w:val="28"/>
        </w:rPr>
        <w:t xml:space="preserve"> </w:t>
      </w:r>
      <w:r w:rsidR="00662C7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240CE">
        <w:rPr>
          <w:rFonts w:ascii="Times New Roman" w:hAnsi="Times New Roman" w:cs="Times New Roman"/>
          <w:sz w:val="28"/>
          <w:szCs w:val="28"/>
        </w:rPr>
        <w:t xml:space="preserve"> направляет уполномоченному сотруднику информацию, содержащую следующие сведения: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- наименование вида муниципального контроля, которое необходимо </w:t>
      </w:r>
      <w:r w:rsidRPr="000240CE">
        <w:rPr>
          <w:rFonts w:ascii="Times New Roman" w:hAnsi="Times New Roman" w:cs="Times New Roman"/>
          <w:sz w:val="28"/>
          <w:szCs w:val="28"/>
        </w:rPr>
        <w:lastRenderedPageBreak/>
        <w:t xml:space="preserve">включить (исключить) в </w:t>
      </w:r>
      <w:hyperlink w:anchor="P83" w:history="1">
        <w:r w:rsidRPr="00EC426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240CE">
        <w:rPr>
          <w:rFonts w:ascii="Times New Roman" w:hAnsi="Times New Roman" w:cs="Times New Roman"/>
          <w:sz w:val="28"/>
          <w:szCs w:val="28"/>
        </w:rPr>
        <w:t xml:space="preserve"> (из Перечня). В случае изменения наименования осуществляемого вида муниципального контроля необходимо указать предлагаемую редакцию наименования вида муниципального контроля;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- реквизиты нормативного правового акта (актов), в соответствии с которым (которыми) необходимо включить (исключить) соответствующие сведения в </w:t>
      </w:r>
      <w:hyperlink w:anchor="P83" w:history="1">
        <w:r w:rsidRPr="00EC426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240CE">
        <w:rPr>
          <w:rFonts w:ascii="Times New Roman" w:hAnsi="Times New Roman" w:cs="Times New Roman"/>
          <w:sz w:val="28"/>
          <w:szCs w:val="28"/>
        </w:rPr>
        <w:t xml:space="preserve"> (из Перечня).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2.6. Уполномоченный сотрудник осуществляет проверку представленной структурным подразделением администрации </w:t>
      </w:r>
      <w:r w:rsidR="00EC4266">
        <w:rPr>
          <w:rFonts w:ascii="Times New Roman" w:hAnsi="Times New Roman" w:cs="Times New Roman"/>
          <w:sz w:val="28"/>
          <w:szCs w:val="28"/>
        </w:rPr>
        <w:t>Кикнурского</w:t>
      </w:r>
      <w:r w:rsidRPr="000240CE">
        <w:rPr>
          <w:rFonts w:ascii="Times New Roman" w:hAnsi="Times New Roman" w:cs="Times New Roman"/>
          <w:sz w:val="28"/>
          <w:szCs w:val="28"/>
        </w:rPr>
        <w:t xml:space="preserve"> </w:t>
      </w:r>
      <w:r w:rsidR="00662C7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240CE">
        <w:rPr>
          <w:rFonts w:ascii="Times New Roman" w:hAnsi="Times New Roman" w:cs="Times New Roman"/>
          <w:sz w:val="28"/>
          <w:szCs w:val="28"/>
        </w:rPr>
        <w:t xml:space="preserve"> информации на предмет соответствия действующему законодательству.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>Срок проверки указанной информации не может превышать двух рабочих дней.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2.7. В случае выявления ошибок или неточностей </w:t>
      </w:r>
      <w:hyperlink w:anchor="P83" w:history="1">
        <w:r w:rsidRPr="00EC4266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0240CE">
        <w:rPr>
          <w:rFonts w:ascii="Times New Roman" w:hAnsi="Times New Roman" w:cs="Times New Roman"/>
          <w:sz w:val="28"/>
          <w:szCs w:val="28"/>
        </w:rPr>
        <w:t xml:space="preserve"> уполномоченный сотрудник вправе запросить дополнительную информацию о сведениях, подлежащих включению в Перечень, которую соответствующее структурное подразделение администрации </w:t>
      </w:r>
      <w:r w:rsidR="00EC4266">
        <w:rPr>
          <w:rFonts w:ascii="Times New Roman" w:hAnsi="Times New Roman" w:cs="Times New Roman"/>
          <w:sz w:val="28"/>
          <w:szCs w:val="28"/>
        </w:rPr>
        <w:t>Кикнурского</w:t>
      </w:r>
      <w:r w:rsidRPr="000240CE">
        <w:rPr>
          <w:rFonts w:ascii="Times New Roman" w:hAnsi="Times New Roman" w:cs="Times New Roman"/>
          <w:sz w:val="28"/>
          <w:szCs w:val="28"/>
        </w:rPr>
        <w:t xml:space="preserve"> </w:t>
      </w:r>
      <w:r w:rsidR="00662C7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240CE">
        <w:rPr>
          <w:rFonts w:ascii="Times New Roman" w:hAnsi="Times New Roman" w:cs="Times New Roman"/>
          <w:sz w:val="28"/>
          <w:szCs w:val="28"/>
        </w:rPr>
        <w:t xml:space="preserve"> обязано представить в течение пяти рабочих дней.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2.8. По результатам проверки информации, представленной структурным подразделением администрации </w:t>
      </w:r>
      <w:r w:rsidR="00EC4266">
        <w:rPr>
          <w:rFonts w:ascii="Times New Roman" w:hAnsi="Times New Roman" w:cs="Times New Roman"/>
          <w:sz w:val="28"/>
          <w:szCs w:val="28"/>
        </w:rPr>
        <w:t>Кикнурского</w:t>
      </w:r>
      <w:r w:rsidRPr="000240CE">
        <w:rPr>
          <w:rFonts w:ascii="Times New Roman" w:hAnsi="Times New Roman" w:cs="Times New Roman"/>
          <w:sz w:val="28"/>
          <w:szCs w:val="28"/>
        </w:rPr>
        <w:t xml:space="preserve"> </w:t>
      </w:r>
      <w:r w:rsidR="00662C7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240CE">
        <w:rPr>
          <w:rFonts w:ascii="Times New Roman" w:hAnsi="Times New Roman" w:cs="Times New Roman"/>
          <w:sz w:val="28"/>
          <w:szCs w:val="28"/>
        </w:rPr>
        <w:t xml:space="preserve">, уполномоченный сотрудник в течение 30 дней вносит в установленном порядке представленные сведения в </w:t>
      </w:r>
      <w:hyperlink w:anchor="P83" w:history="1">
        <w:r w:rsidRPr="00EC426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C4266">
        <w:rPr>
          <w:rFonts w:ascii="Times New Roman" w:hAnsi="Times New Roman" w:cs="Times New Roman"/>
          <w:sz w:val="28"/>
          <w:szCs w:val="28"/>
        </w:rPr>
        <w:t>.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 xml:space="preserve">2.9. </w:t>
      </w:r>
      <w:hyperlink w:anchor="P83" w:history="1">
        <w:r w:rsidRPr="00EC426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C4266">
        <w:rPr>
          <w:rFonts w:ascii="Times New Roman" w:hAnsi="Times New Roman" w:cs="Times New Roman"/>
          <w:sz w:val="28"/>
          <w:szCs w:val="28"/>
        </w:rPr>
        <w:t xml:space="preserve"> </w:t>
      </w:r>
      <w:r w:rsidRPr="000240CE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органов местного самоуправления муниципального образования </w:t>
      </w:r>
      <w:r w:rsidR="00EC4266">
        <w:rPr>
          <w:rFonts w:ascii="Times New Roman" w:hAnsi="Times New Roman" w:cs="Times New Roman"/>
          <w:sz w:val="28"/>
          <w:szCs w:val="28"/>
        </w:rPr>
        <w:t>Кикнурский</w:t>
      </w:r>
      <w:r w:rsidRPr="000240CE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в информационно-телекоммуникационной сети "Интернет".</w:t>
      </w:r>
    </w:p>
    <w:p w:rsidR="000240CE" w:rsidRPr="000240CE" w:rsidRDefault="000240CE" w:rsidP="00662C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0CE" w:rsidRPr="000240CE" w:rsidRDefault="00024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0CE" w:rsidRDefault="00B865C2" w:rsidP="00B865C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C4266" w:rsidRDefault="00EC4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266" w:rsidRDefault="00EC4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266" w:rsidRDefault="00EC4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266" w:rsidRDefault="00EC4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266" w:rsidRDefault="00EC4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266" w:rsidRDefault="00EC4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266" w:rsidRDefault="00EC4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266" w:rsidRDefault="00EC4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266" w:rsidRDefault="00EC4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266" w:rsidRDefault="00EC4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266" w:rsidRDefault="00EC4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5C2" w:rsidRDefault="00B865C2" w:rsidP="00B865C2">
      <w:pPr>
        <w:pStyle w:val="ConsPlusNormal"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Приложение 2</w:t>
      </w:r>
    </w:p>
    <w:p w:rsidR="00B569B0" w:rsidRDefault="00B569B0" w:rsidP="00B569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>(форма)</w:t>
      </w:r>
    </w:p>
    <w:p w:rsidR="00B569B0" w:rsidRPr="000240CE" w:rsidRDefault="00B569B0" w:rsidP="00B569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40CE" w:rsidRPr="000240CE" w:rsidRDefault="00662C7E" w:rsidP="00662C7E">
      <w:pPr>
        <w:pStyle w:val="ConsPlusNormal"/>
        <w:ind w:left="2124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86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B865C2">
        <w:rPr>
          <w:rFonts w:ascii="Times New Roman" w:hAnsi="Times New Roman" w:cs="Times New Roman"/>
          <w:sz w:val="28"/>
          <w:szCs w:val="28"/>
        </w:rPr>
        <w:t>ТВЕРЖДЕН</w:t>
      </w:r>
    </w:p>
    <w:p w:rsidR="00B865C2" w:rsidRDefault="00B865C2" w:rsidP="00B865C2">
      <w:pPr>
        <w:pStyle w:val="ConsPlusNormal"/>
        <w:tabs>
          <w:tab w:val="center" w:pos="7211"/>
        </w:tabs>
        <w:ind w:left="4248" w:firstLine="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40CE" w:rsidRPr="000240CE">
        <w:rPr>
          <w:rFonts w:ascii="Times New Roman" w:hAnsi="Times New Roman" w:cs="Times New Roman"/>
          <w:sz w:val="28"/>
          <w:szCs w:val="28"/>
        </w:rPr>
        <w:t>решением</w:t>
      </w:r>
      <w:r w:rsidR="00662C7E" w:rsidRPr="00662C7E">
        <w:rPr>
          <w:rFonts w:ascii="Times New Roman" w:hAnsi="Times New Roman" w:cs="Times New Roman"/>
          <w:sz w:val="28"/>
          <w:szCs w:val="28"/>
        </w:rPr>
        <w:t xml:space="preserve"> </w:t>
      </w:r>
      <w:r w:rsidR="00662C7E" w:rsidRPr="000240CE">
        <w:rPr>
          <w:rFonts w:ascii="Times New Roman" w:hAnsi="Times New Roman" w:cs="Times New Roman"/>
          <w:sz w:val="28"/>
          <w:szCs w:val="28"/>
        </w:rPr>
        <w:t>Думы</w:t>
      </w:r>
      <w:r w:rsidR="00662C7E">
        <w:rPr>
          <w:rFonts w:ascii="Times New Roman" w:hAnsi="Times New Roman" w:cs="Times New Roman"/>
          <w:sz w:val="28"/>
          <w:szCs w:val="28"/>
        </w:rPr>
        <w:t xml:space="preserve"> </w:t>
      </w:r>
      <w:r w:rsidR="00EC4266">
        <w:rPr>
          <w:rFonts w:ascii="Times New Roman" w:hAnsi="Times New Roman" w:cs="Times New Roman"/>
          <w:sz w:val="28"/>
          <w:szCs w:val="28"/>
        </w:rPr>
        <w:t>Кикнурско</w:t>
      </w:r>
      <w:r w:rsidR="00662C7E">
        <w:rPr>
          <w:rFonts w:ascii="Times New Roman" w:hAnsi="Times New Roman" w:cs="Times New Roman"/>
          <w:sz w:val="28"/>
          <w:szCs w:val="28"/>
        </w:rPr>
        <w:t>го</w:t>
      </w:r>
      <w:r w:rsidR="000240CE" w:rsidRPr="000240CE">
        <w:rPr>
          <w:rFonts w:ascii="Times New Roman" w:hAnsi="Times New Roman" w:cs="Times New Roman"/>
          <w:sz w:val="28"/>
          <w:szCs w:val="28"/>
        </w:rPr>
        <w:t xml:space="preserve"> </w:t>
      </w:r>
      <w:r w:rsidR="00662C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240CE" w:rsidRPr="000240CE" w:rsidRDefault="00B865C2" w:rsidP="00B865C2">
      <w:pPr>
        <w:pStyle w:val="ConsPlusNormal"/>
        <w:tabs>
          <w:tab w:val="center" w:pos="7211"/>
        </w:tabs>
        <w:ind w:left="4248" w:firstLine="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2C7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240CE" w:rsidRPr="0002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0CE" w:rsidRPr="000240CE" w:rsidRDefault="00662C7E" w:rsidP="00662C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240CE" w:rsidRPr="000240CE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240CE" w:rsidRPr="000240CE" w:rsidRDefault="00662C7E" w:rsidP="00662C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240CE" w:rsidRPr="000240CE">
        <w:rPr>
          <w:rFonts w:ascii="Times New Roman" w:hAnsi="Times New Roman" w:cs="Times New Roman"/>
          <w:sz w:val="28"/>
          <w:szCs w:val="28"/>
        </w:rPr>
        <w:t xml:space="preserve">от </w:t>
      </w:r>
      <w:r w:rsidR="00B865C2">
        <w:rPr>
          <w:rFonts w:ascii="Times New Roman" w:hAnsi="Times New Roman" w:cs="Times New Roman"/>
          <w:sz w:val="28"/>
          <w:szCs w:val="28"/>
        </w:rPr>
        <w:t xml:space="preserve"> 25.11.2020 № 5-60</w:t>
      </w:r>
    </w:p>
    <w:p w:rsidR="000240CE" w:rsidRPr="000240CE" w:rsidRDefault="00024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0CE" w:rsidRPr="000240CE" w:rsidRDefault="00024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0CE" w:rsidRPr="000240CE" w:rsidRDefault="000240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 w:rsidRPr="000240CE">
        <w:rPr>
          <w:rFonts w:ascii="Times New Roman" w:hAnsi="Times New Roman" w:cs="Times New Roman"/>
          <w:sz w:val="28"/>
          <w:szCs w:val="28"/>
        </w:rPr>
        <w:t>ПЕРЕЧЕНЬ</w:t>
      </w:r>
    </w:p>
    <w:p w:rsidR="000240CE" w:rsidRPr="000240CE" w:rsidRDefault="000240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</w:t>
      </w:r>
    </w:p>
    <w:p w:rsidR="000240CE" w:rsidRPr="000240CE" w:rsidRDefault="000240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>самоуправления, уполномоченных на их осуществление,</w:t>
      </w:r>
    </w:p>
    <w:p w:rsidR="000240CE" w:rsidRPr="000240CE" w:rsidRDefault="000240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40C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0240CE" w:rsidRPr="000240CE" w:rsidRDefault="00EC42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Кикнурский</w:t>
      </w:r>
      <w:r w:rsidR="000240CE" w:rsidRPr="000240CE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662C7E">
        <w:rPr>
          <w:rFonts w:ascii="Times New Roman" w:hAnsi="Times New Roman" w:cs="Times New Roman"/>
          <w:sz w:val="28"/>
          <w:szCs w:val="28"/>
        </w:rPr>
        <w:t>округ</w:t>
      </w:r>
      <w:r w:rsidR="000240CE" w:rsidRPr="000240C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0240CE" w:rsidRPr="000240CE" w:rsidRDefault="00024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30"/>
        <w:gridCol w:w="3396"/>
        <w:gridCol w:w="2778"/>
      </w:tblGrid>
      <w:tr w:rsidR="000240CE" w:rsidRPr="000240CE" w:rsidTr="00662C7E">
        <w:tc>
          <w:tcPr>
            <w:tcW w:w="567" w:type="dxa"/>
          </w:tcPr>
          <w:p w:rsidR="000240CE" w:rsidRPr="000240CE" w:rsidRDefault="00024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0C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30" w:type="dxa"/>
          </w:tcPr>
          <w:p w:rsidR="000240CE" w:rsidRPr="000240CE" w:rsidRDefault="000240CE" w:rsidP="00662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0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муниципального контроля, осуществляемого на территории муниципального образования </w:t>
            </w:r>
            <w:r w:rsidR="00EC4266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r w:rsidRPr="000240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662C7E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3396" w:type="dxa"/>
          </w:tcPr>
          <w:p w:rsidR="000240CE" w:rsidRPr="000240CE" w:rsidRDefault="000240CE" w:rsidP="00662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0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местного самоуправления </w:t>
            </w:r>
            <w:r w:rsidR="00662C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EC4266">
              <w:rPr>
                <w:rFonts w:ascii="Times New Roman" w:hAnsi="Times New Roman" w:cs="Times New Roman"/>
                <w:sz w:val="28"/>
                <w:szCs w:val="28"/>
              </w:rPr>
              <w:t>Кикнурск</w:t>
            </w:r>
            <w:r w:rsidR="00662C7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240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62C7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024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C7E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0240CE">
              <w:rPr>
                <w:rFonts w:ascii="Times New Roman" w:hAnsi="Times New Roman" w:cs="Times New Roman"/>
                <w:sz w:val="28"/>
                <w:szCs w:val="28"/>
              </w:rPr>
              <w:t xml:space="preserve">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администрации </w:t>
            </w:r>
            <w:r w:rsidR="00EC4266">
              <w:rPr>
                <w:rFonts w:ascii="Times New Roman" w:hAnsi="Times New Roman" w:cs="Times New Roman"/>
                <w:sz w:val="28"/>
                <w:szCs w:val="28"/>
              </w:rPr>
              <w:t>Кикнурского</w:t>
            </w:r>
            <w:r w:rsidRPr="00024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C7E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0240CE">
              <w:rPr>
                <w:rFonts w:ascii="Times New Roman" w:hAnsi="Times New Roman" w:cs="Times New Roman"/>
                <w:sz w:val="28"/>
                <w:szCs w:val="28"/>
              </w:rPr>
              <w:t>, наделенного соответствующими полномочиями)</w:t>
            </w:r>
          </w:p>
        </w:tc>
        <w:tc>
          <w:tcPr>
            <w:tcW w:w="2778" w:type="dxa"/>
          </w:tcPr>
          <w:p w:rsidR="000240CE" w:rsidRPr="000240CE" w:rsidRDefault="000240CE" w:rsidP="00662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0CE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нормативных правовых актов Российской Федерации, Кировской области, муниципальных правовых актов администрации </w:t>
            </w:r>
            <w:r w:rsidR="00EC4266">
              <w:rPr>
                <w:rFonts w:ascii="Times New Roman" w:hAnsi="Times New Roman" w:cs="Times New Roman"/>
                <w:sz w:val="28"/>
                <w:szCs w:val="28"/>
              </w:rPr>
              <w:t>Кикнурского</w:t>
            </w:r>
            <w:r w:rsidRPr="00024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C7E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0240CE">
              <w:rPr>
                <w:rFonts w:ascii="Times New Roman" w:hAnsi="Times New Roman" w:cs="Times New Roman"/>
                <w:sz w:val="28"/>
                <w:szCs w:val="28"/>
              </w:rPr>
              <w:t>, регулирующих соответствующий вид муниципального контроля</w:t>
            </w:r>
          </w:p>
        </w:tc>
      </w:tr>
      <w:tr w:rsidR="000240CE" w:rsidRPr="000240CE" w:rsidTr="00662C7E">
        <w:tc>
          <w:tcPr>
            <w:tcW w:w="567" w:type="dxa"/>
          </w:tcPr>
          <w:p w:rsidR="000240CE" w:rsidRPr="000240CE" w:rsidRDefault="00024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0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0" w:type="dxa"/>
          </w:tcPr>
          <w:p w:rsidR="000240CE" w:rsidRPr="000240CE" w:rsidRDefault="00024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:rsidR="000240CE" w:rsidRPr="000240CE" w:rsidRDefault="00024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8" w:type="dxa"/>
          </w:tcPr>
          <w:p w:rsidR="000240CE" w:rsidRPr="000240CE" w:rsidRDefault="00024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40CE" w:rsidRPr="000240CE" w:rsidTr="00662C7E">
        <w:tc>
          <w:tcPr>
            <w:tcW w:w="567" w:type="dxa"/>
          </w:tcPr>
          <w:p w:rsidR="000240CE" w:rsidRPr="000240CE" w:rsidRDefault="00024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0240CE" w:rsidRPr="000240CE" w:rsidRDefault="00024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0240CE" w:rsidRPr="000240CE" w:rsidRDefault="00024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240CE" w:rsidRPr="000240CE" w:rsidRDefault="00024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0CE" w:rsidRPr="000240CE" w:rsidTr="00662C7E">
        <w:tc>
          <w:tcPr>
            <w:tcW w:w="567" w:type="dxa"/>
          </w:tcPr>
          <w:p w:rsidR="000240CE" w:rsidRPr="000240CE" w:rsidRDefault="00024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0240CE" w:rsidRPr="000240CE" w:rsidRDefault="00024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0240CE" w:rsidRPr="000240CE" w:rsidRDefault="00024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240CE" w:rsidRPr="000240CE" w:rsidRDefault="00024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0CE" w:rsidRPr="000240CE" w:rsidTr="00662C7E">
        <w:tc>
          <w:tcPr>
            <w:tcW w:w="567" w:type="dxa"/>
          </w:tcPr>
          <w:p w:rsidR="000240CE" w:rsidRPr="000240CE" w:rsidRDefault="00024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0240CE" w:rsidRPr="000240CE" w:rsidRDefault="00024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0240CE" w:rsidRPr="000240CE" w:rsidRDefault="00024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0240CE" w:rsidRPr="000240CE" w:rsidRDefault="00024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0CE" w:rsidRPr="000240CE" w:rsidRDefault="000240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0CE" w:rsidRDefault="000240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4F75" w:rsidRDefault="00294F75"/>
    <w:sectPr w:rsidR="00294F75" w:rsidSect="00B8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40CE"/>
    <w:rsid w:val="000240CE"/>
    <w:rsid w:val="000A5ECA"/>
    <w:rsid w:val="000E516D"/>
    <w:rsid w:val="0018427B"/>
    <w:rsid w:val="00294F75"/>
    <w:rsid w:val="002F0BF3"/>
    <w:rsid w:val="00400F24"/>
    <w:rsid w:val="00433C25"/>
    <w:rsid w:val="004C2477"/>
    <w:rsid w:val="005823D4"/>
    <w:rsid w:val="00662C7E"/>
    <w:rsid w:val="00794A6A"/>
    <w:rsid w:val="008A6547"/>
    <w:rsid w:val="00940D7C"/>
    <w:rsid w:val="009E70CF"/>
    <w:rsid w:val="00AC5921"/>
    <w:rsid w:val="00B569B0"/>
    <w:rsid w:val="00B865C2"/>
    <w:rsid w:val="00C678C1"/>
    <w:rsid w:val="00D72986"/>
    <w:rsid w:val="00DC6E0A"/>
    <w:rsid w:val="00EC4266"/>
    <w:rsid w:val="00F5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0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FFAE8F26FC348F381AC13C28DC3812008B65351ECBA9BFCBD106A57EvEw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FFAE8F26FC348F381AC13C28DC3812008A6A3D19CFA9BFCBD106A57EvEw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FFAE8F26FC348F381AC13C28DC3812008B65351ECBA9BFCBD106A57EEA76CDA7349FF6C2v3w5J" TargetMode="External"/><Relationship Id="rId5" Type="http://schemas.openxmlformats.org/officeDocument/2006/relationships/hyperlink" Target="consultantplus://offline/ref=9FFFAE8F26FC348F381AC13C28DC3812008A6A3D19CFA9BFCBD106A57EvEwA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Kompuk</dc:creator>
  <cp:keywords/>
  <dc:description/>
  <cp:lastModifiedBy>сми</cp:lastModifiedBy>
  <cp:revision>6</cp:revision>
  <cp:lastPrinted>2020-11-26T08:03:00Z</cp:lastPrinted>
  <dcterms:created xsi:type="dcterms:W3CDTF">2020-11-10T07:41:00Z</dcterms:created>
  <dcterms:modified xsi:type="dcterms:W3CDTF">2020-11-26T08:42:00Z</dcterms:modified>
</cp:coreProperties>
</file>