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81" w:rsidRPr="00BD0381" w:rsidRDefault="00BD0381" w:rsidP="00BD038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D0381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BD0381" w:rsidRPr="00BD0381" w:rsidRDefault="00BD0381" w:rsidP="00BD0381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24E707" wp14:editId="75BFEE27">
            <wp:simplePos x="0" y="0"/>
            <wp:positionH relativeFrom="margin">
              <wp:align>center</wp:align>
            </wp:positionH>
            <wp:positionV relativeFrom="paragraph">
              <wp:posOffset>-362972</wp:posOffset>
            </wp:positionV>
            <wp:extent cx="571500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АДМИНИСТРАЦИЯ КИКНУРСКОГО  </w:t>
      </w: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</w:t>
      </w:r>
      <w:r w:rsidRPr="00BD0381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ОКРУГА</w:t>
      </w:r>
    </w:p>
    <w:p w:rsidR="00BD0381" w:rsidRPr="00BD0381" w:rsidRDefault="00BD0381" w:rsidP="00BD0381">
      <w:pPr>
        <w:widowControl w:val="0"/>
        <w:spacing w:after="36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КИРОВСКОЙ ОБЛАСТИ</w:t>
      </w: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 w:rsidRPr="00BD0381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>ПОСТАНОВЛЕНИЕ</w:t>
      </w:r>
    </w:p>
    <w:p w:rsidR="00BD0381" w:rsidRPr="00BD0381" w:rsidRDefault="00BD0381" w:rsidP="00BD038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BD0381" w:rsidRPr="00BD0381" w:rsidRDefault="00B74427" w:rsidP="00BD038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>19.09.2022</w:t>
      </w:r>
      <w:r w:rsidR="00BD0381" w:rsidRPr="00BD03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№ </w:t>
      </w:r>
      <w:r w:rsidRPr="00B74427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>593</w:t>
      </w:r>
    </w:p>
    <w:p w:rsidR="00BD0381" w:rsidRPr="00BD0381" w:rsidRDefault="00BD0381" w:rsidP="00BD0381">
      <w:pPr>
        <w:widowControl w:val="0"/>
        <w:spacing w:after="48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BD03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пгт Кикнур</w:t>
      </w:r>
    </w:p>
    <w:p w:rsidR="00BD0381" w:rsidRPr="00EC02BF" w:rsidRDefault="00BD0381" w:rsidP="00BD03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 («дорожной карты») «Повышение значений показателей доступности для инвалидов  объектов   и услуг в приоритетных сферах жизнедеятельности  инвалидов и других маломобильных групп населения»  на территории Кикнурского муниципального округа на 2022- 202</w:t>
      </w:r>
      <w:r w:rsidR="0059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C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D0381" w:rsidRPr="00EC02BF" w:rsidRDefault="00BD0381" w:rsidP="00BD0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381" w:rsidRPr="00EC02BF" w:rsidRDefault="00BD0381" w:rsidP="00085F4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EC02BF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EC02BF">
        <w:rPr>
          <w:rFonts w:ascii="Times New Roman" w:hAnsi="Times New Roman" w:cs="Times New Roman"/>
          <w:sz w:val="28"/>
          <w:szCs w:val="28"/>
        </w:rPr>
        <w:t xml:space="preserve">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 основании </w:t>
      </w:r>
      <w:hyperlink r:id="rId8">
        <w:r w:rsidRPr="00EC02B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C02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администрация Кикнурского муниципального округа Кировской области ПОСТАНОВЛЯЕТ:</w:t>
      </w:r>
    </w:p>
    <w:p w:rsidR="00BD0381" w:rsidRPr="00EC02BF" w:rsidRDefault="00BD0381" w:rsidP="00085F4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EC02BF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EC02BF">
        <w:rPr>
          <w:rFonts w:ascii="Times New Roman" w:hAnsi="Times New Roman" w:cs="Times New Roman"/>
          <w:sz w:val="28"/>
          <w:szCs w:val="28"/>
        </w:rPr>
        <w:t xml:space="preserve"> мероприятий («дорожную карту»)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населения» на 2022 </w:t>
      </w:r>
      <w:r w:rsidR="00C77B0E">
        <w:rPr>
          <w:rFonts w:ascii="Times New Roman" w:hAnsi="Times New Roman" w:cs="Times New Roman"/>
          <w:sz w:val="28"/>
          <w:szCs w:val="28"/>
        </w:rPr>
        <w:t>–</w:t>
      </w:r>
      <w:r w:rsidRPr="00EC02BF">
        <w:rPr>
          <w:rFonts w:ascii="Times New Roman" w:hAnsi="Times New Roman" w:cs="Times New Roman"/>
          <w:sz w:val="28"/>
          <w:szCs w:val="28"/>
        </w:rPr>
        <w:t xml:space="preserve"> 202</w:t>
      </w:r>
      <w:r w:rsidR="00C77B0E">
        <w:rPr>
          <w:rFonts w:ascii="Times New Roman" w:hAnsi="Times New Roman" w:cs="Times New Roman"/>
          <w:sz w:val="28"/>
          <w:szCs w:val="28"/>
        </w:rPr>
        <w:t xml:space="preserve">7 </w:t>
      </w:r>
      <w:r w:rsidRPr="00EC02BF">
        <w:rPr>
          <w:rFonts w:ascii="Times New Roman" w:hAnsi="Times New Roman" w:cs="Times New Roman"/>
          <w:sz w:val="28"/>
          <w:szCs w:val="28"/>
        </w:rPr>
        <w:t>годы согласно приложению.</w:t>
      </w:r>
    </w:p>
    <w:p w:rsidR="00BD0381" w:rsidRPr="00EC02BF" w:rsidRDefault="00BD0381" w:rsidP="00085F4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заместителя </w:t>
      </w:r>
      <w:r w:rsidRPr="00EC02BF">
        <w:rPr>
          <w:rFonts w:ascii="Times New Roman" w:hAnsi="Times New Roman" w:cs="Times New Roman"/>
          <w:sz w:val="28"/>
          <w:szCs w:val="28"/>
        </w:rPr>
        <w:lastRenderedPageBreak/>
        <w:t>главы администрации района по социальным вопросам, заведующего отделом социальной политики Ваганову Т.В..</w:t>
      </w:r>
    </w:p>
    <w:p w:rsidR="00085F41" w:rsidRPr="00EC02BF" w:rsidRDefault="00BD0381" w:rsidP="00085F41">
      <w:pPr>
        <w:pStyle w:val="ConsPlusNormal"/>
        <w:spacing w:after="7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3. Настоящее постановление опубликова</w:t>
      </w:r>
      <w:r w:rsidR="00983EB6">
        <w:rPr>
          <w:rFonts w:ascii="Times New Roman" w:hAnsi="Times New Roman" w:cs="Times New Roman"/>
          <w:sz w:val="28"/>
          <w:szCs w:val="28"/>
        </w:rPr>
        <w:t xml:space="preserve">ть в Сборнике муниципально - правовых актов органов местного самоуправления муниципального образования Кикнурский муниципальный округ, разместить </w:t>
      </w:r>
      <w:r w:rsidR="00085F41" w:rsidRPr="00EC02BF">
        <w:rPr>
          <w:rFonts w:ascii="Times New Roman" w:hAnsi="Times New Roman" w:cs="Times New Roman"/>
          <w:sz w:val="28"/>
          <w:szCs w:val="28"/>
        </w:rPr>
        <w:t>на официальном сайте администрации Кикнурского муниципального округа.</w:t>
      </w:r>
    </w:p>
    <w:p w:rsidR="007C49CA" w:rsidRPr="00EC02BF" w:rsidRDefault="007C49CA" w:rsidP="007C49C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7C49CA" w:rsidRPr="00EC02BF" w:rsidRDefault="00B74427" w:rsidP="007C49CA">
      <w:pPr>
        <w:pStyle w:val="ConsPlusNormal"/>
        <w:tabs>
          <w:tab w:val="left" w:pos="7050"/>
        </w:tabs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</w:t>
      </w:r>
      <w:r w:rsidR="007C49CA" w:rsidRPr="00EC02BF">
        <w:rPr>
          <w:rFonts w:ascii="Times New Roman" w:hAnsi="Times New Roman" w:cs="Times New Roman"/>
          <w:sz w:val="28"/>
          <w:szCs w:val="28"/>
        </w:rPr>
        <w:t>С.Ю. Галкин</w:t>
      </w:r>
    </w:p>
    <w:p w:rsidR="00BD0381" w:rsidRPr="00EC02BF" w:rsidRDefault="00BD0381" w:rsidP="00085F4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D0381" w:rsidRPr="00EC02BF" w:rsidRDefault="00BD0381" w:rsidP="00085F41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D0381" w:rsidRPr="00EC02BF" w:rsidRDefault="00BD0381" w:rsidP="00085F41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C49CA" w:rsidRPr="00EC02BF" w:rsidRDefault="007C49CA" w:rsidP="00085F41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D0381" w:rsidRPr="00EC02BF" w:rsidRDefault="00BD0381" w:rsidP="00085F41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74427" w:rsidRDefault="007C49CA" w:rsidP="007C49CA">
      <w:pPr>
        <w:pStyle w:val="ConsPlusNormal"/>
        <w:tabs>
          <w:tab w:val="left" w:pos="4980"/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74427" w:rsidRDefault="00B7442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0381" w:rsidRPr="00EC02BF" w:rsidRDefault="00B74427" w:rsidP="007C49CA">
      <w:pPr>
        <w:pStyle w:val="ConsPlusNormal"/>
        <w:tabs>
          <w:tab w:val="left" w:pos="4980"/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C49CA" w:rsidRPr="00EC02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C49CA" w:rsidRPr="00EC02BF" w:rsidRDefault="007C49CA" w:rsidP="007C49CA">
      <w:pPr>
        <w:pStyle w:val="ConsPlusNormal"/>
        <w:tabs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C49CA" w:rsidRPr="00EC02BF" w:rsidRDefault="007C49CA" w:rsidP="007C49CA">
      <w:pPr>
        <w:pStyle w:val="ConsPlusNormal"/>
        <w:tabs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УТВЕРЖДЕН</w:t>
      </w:r>
    </w:p>
    <w:p w:rsidR="007C49CA" w:rsidRPr="00EC02BF" w:rsidRDefault="007C49CA" w:rsidP="007C49CA">
      <w:pPr>
        <w:pStyle w:val="ConsPlusNormal"/>
        <w:tabs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D0381" w:rsidRPr="00EC02BF" w:rsidRDefault="007C49CA" w:rsidP="007C49CA">
      <w:pPr>
        <w:pStyle w:val="ConsPlusNormal"/>
        <w:tabs>
          <w:tab w:val="left" w:pos="550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</w:t>
      </w:r>
      <w:r w:rsidR="00BD0381" w:rsidRPr="00EC02BF">
        <w:rPr>
          <w:rFonts w:ascii="Times New Roman" w:hAnsi="Times New Roman" w:cs="Times New Roman"/>
          <w:sz w:val="28"/>
          <w:szCs w:val="28"/>
        </w:rPr>
        <w:t>становлением</w:t>
      </w:r>
      <w:r w:rsidRPr="00EC02BF">
        <w:rPr>
          <w:rFonts w:ascii="Times New Roman" w:hAnsi="Times New Roman" w:cs="Times New Roman"/>
          <w:sz w:val="28"/>
          <w:szCs w:val="28"/>
        </w:rPr>
        <w:t xml:space="preserve"> </w:t>
      </w:r>
      <w:r w:rsidR="00BD0381" w:rsidRPr="00EC02B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C49CA" w:rsidRPr="00EC02BF" w:rsidRDefault="007C49CA" w:rsidP="007C49CA">
      <w:pPr>
        <w:pStyle w:val="ConsPlusNormal"/>
        <w:tabs>
          <w:tab w:val="center" w:pos="4677"/>
          <w:tab w:val="right" w:pos="935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Кикнурского муниципального </w:t>
      </w:r>
    </w:p>
    <w:p w:rsidR="00BD0381" w:rsidRPr="00EC02BF" w:rsidRDefault="007C49CA" w:rsidP="007C49CA">
      <w:pPr>
        <w:pStyle w:val="ConsPlusNormal"/>
        <w:tabs>
          <w:tab w:val="center" w:pos="4677"/>
          <w:tab w:val="right" w:pos="935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округа Кировской области </w:t>
      </w:r>
    </w:p>
    <w:p w:rsidR="00BD0381" w:rsidRPr="00EC02BF" w:rsidRDefault="007C49CA" w:rsidP="007C49CA">
      <w:pPr>
        <w:pStyle w:val="ConsPlusNormal"/>
        <w:tabs>
          <w:tab w:val="center" w:pos="4677"/>
          <w:tab w:val="right" w:pos="935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444FB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444FBD">
        <w:rPr>
          <w:rFonts w:ascii="Times New Roman" w:hAnsi="Times New Roman" w:cs="Times New Roman"/>
          <w:sz w:val="28"/>
          <w:szCs w:val="28"/>
        </w:rPr>
        <w:t xml:space="preserve">от 19.09.2022  </w:t>
      </w:r>
      <w:r w:rsidRPr="00EC02BF">
        <w:rPr>
          <w:rFonts w:ascii="Times New Roman" w:hAnsi="Times New Roman" w:cs="Times New Roman"/>
          <w:sz w:val="28"/>
          <w:szCs w:val="28"/>
        </w:rPr>
        <w:t xml:space="preserve"> №   </w:t>
      </w:r>
      <w:r w:rsidR="00444FBD">
        <w:rPr>
          <w:rFonts w:ascii="Times New Roman" w:hAnsi="Times New Roman" w:cs="Times New Roman"/>
          <w:sz w:val="28"/>
          <w:szCs w:val="28"/>
        </w:rPr>
        <w:t>593</w:t>
      </w:r>
      <w:r w:rsidRPr="00EC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2BF" w:rsidRPr="00EC02BF" w:rsidRDefault="00EC02BF" w:rsidP="007C49CA">
      <w:pPr>
        <w:pStyle w:val="ConsPlusNormal"/>
        <w:tabs>
          <w:tab w:val="center" w:pos="4677"/>
          <w:tab w:val="right" w:pos="935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C02BF" w:rsidRPr="00EC02BF" w:rsidRDefault="00EC02BF" w:rsidP="00EC02B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2BF" w:rsidRPr="00EC02BF" w:rsidRDefault="00EC02BF" w:rsidP="00EC02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ab/>
        <w:t>ПЛАН</w:t>
      </w:r>
    </w:p>
    <w:p w:rsidR="00EC02BF" w:rsidRPr="00EC02BF" w:rsidRDefault="00C77B0E" w:rsidP="00EC02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(«дорожной карты») «Повышение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населения» на 2022-2027 годы в Кикнурском районе</w:t>
      </w:r>
    </w:p>
    <w:p w:rsidR="00EC02BF" w:rsidRPr="00EC02BF" w:rsidRDefault="00EC02BF" w:rsidP="00EC0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2BF" w:rsidRPr="00EC02BF" w:rsidRDefault="00EC02BF" w:rsidP="00EC02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Общее описание </w:t>
      </w:r>
      <w:r w:rsidR="00C77B0E">
        <w:rPr>
          <w:rFonts w:ascii="Times New Roman" w:hAnsi="Times New Roman" w:cs="Times New Roman"/>
          <w:sz w:val="28"/>
          <w:szCs w:val="28"/>
        </w:rPr>
        <w:t>«д</w:t>
      </w:r>
      <w:r w:rsidRPr="00EC02BF">
        <w:rPr>
          <w:rFonts w:ascii="Times New Roman" w:hAnsi="Times New Roman" w:cs="Times New Roman"/>
          <w:sz w:val="28"/>
          <w:szCs w:val="28"/>
        </w:rPr>
        <w:t>орожной карт</w:t>
      </w:r>
      <w:r w:rsidR="00C77B0E">
        <w:rPr>
          <w:rFonts w:ascii="Times New Roman" w:hAnsi="Times New Roman" w:cs="Times New Roman"/>
          <w:sz w:val="28"/>
          <w:szCs w:val="28"/>
        </w:rPr>
        <w:t>ы»</w:t>
      </w:r>
    </w:p>
    <w:p w:rsidR="00EC02BF" w:rsidRPr="00EC02BF" w:rsidRDefault="00EC02BF" w:rsidP="00EC0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C77B0E">
        <w:rPr>
          <w:rFonts w:ascii="Times New Roman" w:hAnsi="Times New Roman" w:cs="Times New Roman"/>
          <w:sz w:val="28"/>
          <w:szCs w:val="28"/>
        </w:rPr>
        <w:t>«</w:t>
      </w:r>
      <w:r w:rsidRPr="00EC02BF">
        <w:rPr>
          <w:rFonts w:ascii="Times New Roman" w:hAnsi="Times New Roman" w:cs="Times New Roman"/>
          <w:sz w:val="28"/>
          <w:szCs w:val="28"/>
        </w:rPr>
        <w:t>дорожная карта</w:t>
      </w:r>
      <w:r w:rsidR="00C77B0E">
        <w:rPr>
          <w:rFonts w:ascii="Times New Roman" w:hAnsi="Times New Roman" w:cs="Times New Roman"/>
          <w:sz w:val="28"/>
          <w:szCs w:val="28"/>
        </w:rPr>
        <w:t>») «</w:t>
      </w:r>
      <w:r w:rsidRPr="00EC02BF">
        <w:rPr>
          <w:rFonts w:ascii="Times New Roman" w:hAnsi="Times New Roman" w:cs="Times New Roman"/>
          <w:sz w:val="28"/>
          <w:szCs w:val="28"/>
        </w:rPr>
        <w:t>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</w:t>
      </w:r>
      <w:r w:rsidR="00C77B0E">
        <w:rPr>
          <w:rFonts w:ascii="Times New Roman" w:hAnsi="Times New Roman" w:cs="Times New Roman"/>
          <w:sz w:val="28"/>
          <w:szCs w:val="28"/>
        </w:rPr>
        <w:t>» на 2022 - 2027</w:t>
      </w:r>
      <w:r w:rsidRPr="00EC02BF">
        <w:rPr>
          <w:rFonts w:ascii="Times New Roman" w:hAnsi="Times New Roman" w:cs="Times New Roman"/>
          <w:sz w:val="28"/>
          <w:szCs w:val="28"/>
        </w:rPr>
        <w:t xml:space="preserve"> годы в </w:t>
      </w:r>
      <w:r w:rsidR="00C77B0E">
        <w:rPr>
          <w:rFonts w:ascii="Times New Roman" w:hAnsi="Times New Roman" w:cs="Times New Roman"/>
          <w:sz w:val="28"/>
          <w:szCs w:val="28"/>
        </w:rPr>
        <w:t>Кикнурском районе</w:t>
      </w:r>
      <w:r w:rsidRPr="00EC02B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7B0E">
        <w:rPr>
          <w:rFonts w:ascii="Times New Roman" w:hAnsi="Times New Roman" w:cs="Times New Roman"/>
          <w:sz w:val="28"/>
          <w:szCs w:val="28"/>
        </w:rPr>
        <w:t>–</w:t>
      </w:r>
      <w:r w:rsidRPr="00EC02BF">
        <w:rPr>
          <w:rFonts w:ascii="Times New Roman" w:hAnsi="Times New Roman" w:cs="Times New Roman"/>
          <w:sz w:val="28"/>
          <w:szCs w:val="28"/>
        </w:rPr>
        <w:t xml:space="preserve"> </w:t>
      </w:r>
      <w:r w:rsidR="00C77B0E">
        <w:rPr>
          <w:rFonts w:ascii="Times New Roman" w:hAnsi="Times New Roman" w:cs="Times New Roman"/>
          <w:sz w:val="28"/>
          <w:szCs w:val="28"/>
        </w:rPr>
        <w:t>«</w:t>
      </w:r>
      <w:r w:rsidRPr="00EC02BF">
        <w:rPr>
          <w:rFonts w:ascii="Times New Roman" w:hAnsi="Times New Roman" w:cs="Times New Roman"/>
          <w:sz w:val="28"/>
          <w:szCs w:val="28"/>
        </w:rPr>
        <w:t>Дорожная карта</w:t>
      </w:r>
      <w:r w:rsidR="00C77B0E">
        <w:rPr>
          <w:rFonts w:ascii="Times New Roman" w:hAnsi="Times New Roman" w:cs="Times New Roman"/>
          <w:sz w:val="28"/>
          <w:szCs w:val="28"/>
        </w:rPr>
        <w:t>»</w:t>
      </w:r>
      <w:r w:rsidRPr="00EC02BF">
        <w:rPr>
          <w:rFonts w:ascii="Times New Roman" w:hAnsi="Times New Roman" w:cs="Times New Roman"/>
          <w:sz w:val="28"/>
          <w:szCs w:val="28"/>
        </w:rPr>
        <w:t xml:space="preserve">) призван обеспечить соблюдение установленных Федеральным </w:t>
      </w:r>
      <w:hyperlink r:id="rId9" w:history="1">
        <w:r w:rsidRPr="00EC02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02BF">
        <w:rPr>
          <w:rFonts w:ascii="Times New Roman" w:hAnsi="Times New Roman" w:cs="Times New Roman"/>
          <w:sz w:val="28"/>
          <w:szCs w:val="28"/>
        </w:rPr>
        <w:t xml:space="preserve"> от 01.12.2014 </w:t>
      </w:r>
      <w:r w:rsidR="00C77B0E">
        <w:rPr>
          <w:rFonts w:ascii="Times New Roman" w:hAnsi="Times New Roman" w:cs="Times New Roman"/>
          <w:sz w:val="28"/>
          <w:szCs w:val="28"/>
        </w:rPr>
        <w:t>№</w:t>
      </w:r>
      <w:r w:rsidRPr="00EC02BF">
        <w:rPr>
          <w:rFonts w:ascii="Times New Roman" w:hAnsi="Times New Roman" w:cs="Times New Roman"/>
          <w:sz w:val="28"/>
          <w:szCs w:val="28"/>
        </w:rPr>
        <w:t xml:space="preserve"> 419-ФЗ условий для инвалидов объектов и услуг в муниципальном районе, оказание им помощи в преодолении барьеров, мешающих их использованию (получению) наравне с другими лицами, во всех сферах жизнедеятельности.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Улучшение условий жизни инвалидов, их адаптация и интеграция в общество входят в число приоритетных государственных задач.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Исходя из многофункциональности задач, очевидна необходимость комплексного подхода к решению вопросов по усилению социальной поддержки и улучшению качества жизни людей с ограниченными возможностями.</w:t>
      </w:r>
    </w:p>
    <w:p w:rsidR="00EC02BF" w:rsidRPr="00EC02BF" w:rsidRDefault="00C77B0E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«Дорожной карты» </w:t>
      </w:r>
      <w:r w:rsidR="00EC02BF" w:rsidRPr="00EC02BF">
        <w:rPr>
          <w:rFonts w:ascii="Times New Roman" w:hAnsi="Times New Roman" w:cs="Times New Roman"/>
          <w:sz w:val="28"/>
          <w:szCs w:val="28"/>
        </w:rPr>
        <w:t xml:space="preserve">позволит в определенной мере изменить сложившуюся социальную, инженерную и транспортную инфраструктуру для самостоятельного доступа к ней инвалидов и других маломобильных граждан, создать условия для интеграции инвалидов в общество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EC02BF" w:rsidRPr="00EC02BF">
        <w:rPr>
          <w:rFonts w:ascii="Times New Roman" w:hAnsi="Times New Roman" w:cs="Times New Roman"/>
          <w:sz w:val="28"/>
          <w:szCs w:val="28"/>
        </w:rPr>
        <w:t>района.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Цель реализации </w:t>
      </w:r>
      <w:r w:rsidR="00C77B0E">
        <w:rPr>
          <w:rFonts w:ascii="Times New Roman" w:hAnsi="Times New Roman" w:cs="Times New Roman"/>
          <w:sz w:val="28"/>
          <w:szCs w:val="28"/>
        </w:rPr>
        <w:t>«Дорожной карты»</w:t>
      </w:r>
      <w:r w:rsidRPr="00EC02BF">
        <w:rPr>
          <w:rFonts w:ascii="Times New Roman" w:hAnsi="Times New Roman" w:cs="Times New Roman"/>
          <w:sz w:val="28"/>
          <w:szCs w:val="28"/>
        </w:rPr>
        <w:t xml:space="preserve"> заключается в формировании безбарьерной среды жизнедеятельности и создание условий для максимальной интеграции людей с ограниченными возможностями здоровья в жизнь общества.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EC02BF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реализация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маломобильных граждан;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развитие условий для социальной адаптации, реабилитации и интеграции инвалидов, направленных на улучшение их жизнедеятельности и повышение качества жизни.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C77B0E">
        <w:rPr>
          <w:rFonts w:ascii="Times New Roman" w:hAnsi="Times New Roman" w:cs="Times New Roman"/>
          <w:sz w:val="28"/>
          <w:szCs w:val="28"/>
        </w:rPr>
        <w:t>«Дорожной карты»</w:t>
      </w:r>
      <w:r w:rsidRPr="00EC02BF">
        <w:rPr>
          <w:rFonts w:ascii="Times New Roman" w:hAnsi="Times New Roman" w:cs="Times New Roman"/>
          <w:sz w:val="28"/>
          <w:szCs w:val="28"/>
        </w:rPr>
        <w:t xml:space="preserve"> намечено: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проведение мониторинга доступности объектов социальной и инженерной инфраструктуры с учетом доступности объектов для инвалидов и маломобильных граждан с проведением паспортизации объектов;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проведение разъяснительной работы с организациями частных форм собственности по обеспечению доступности объектов и услуг для инвалидов и других маломобильных граждан за счет собственных средств;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проведение обследования объектов на предмет поддержания в надлежащем состоянии безбарьерной среды для маломобильных граждан;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выполнение мероприятий по созданию доступной среды для инвалидов и других маломобильных граждан на социально значимых объектах;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реализация мероприятий по развитию условий для социальной адаптации, реабилитации и интеграции инвалидов, направленных на улучшение жизнедеятельности и повышение качества жизни.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Ожидаемый социально-экономический эффект реализации плана мероприятий </w:t>
      </w:r>
      <w:r w:rsidR="00C77B0E">
        <w:rPr>
          <w:rFonts w:ascii="Times New Roman" w:hAnsi="Times New Roman" w:cs="Times New Roman"/>
          <w:sz w:val="28"/>
          <w:szCs w:val="28"/>
        </w:rPr>
        <w:t>«Дорожной карты»</w:t>
      </w:r>
      <w:r w:rsidRPr="00EC02BF">
        <w:rPr>
          <w:rFonts w:ascii="Times New Roman" w:hAnsi="Times New Roman" w:cs="Times New Roman"/>
          <w:sz w:val="28"/>
          <w:szCs w:val="28"/>
        </w:rPr>
        <w:t>: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увеличение количества социально значимых объектов социальной инфраструктуры муниципальной собственности, оборудованных с целью обеспечения доступности инвалидов и маломобильных граждан;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улучшение качества услуг по реабилитации и социально-бытовой адаптации детей-инвалидов, проживающих на территории </w:t>
      </w:r>
      <w:r w:rsidR="00C77B0E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Pr="00EC02BF">
        <w:rPr>
          <w:rFonts w:ascii="Times New Roman" w:hAnsi="Times New Roman" w:cs="Times New Roman"/>
          <w:sz w:val="28"/>
          <w:szCs w:val="28"/>
        </w:rPr>
        <w:t>района.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Важнейшим элементом реализации </w:t>
      </w:r>
      <w:r w:rsidR="00C77B0E">
        <w:rPr>
          <w:rFonts w:ascii="Times New Roman" w:hAnsi="Times New Roman" w:cs="Times New Roman"/>
          <w:sz w:val="28"/>
          <w:szCs w:val="28"/>
        </w:rPr>
        <w:t>«</w:t>
      </w:r>
      <w:r w:rsidRPr="00EC02BF">
        <w:rPr>
          <w:rFonts w:ascii="Times New Roman" w:hAnsi="Times New Roman" w:cs="Times New Roman"/>
          <w:sz w:val="28"/>
          <w:szCs w:val="28"/>
        </w:rPr>
        <w:t>Дорожной карты</w:t>
      </w:r>
      <w:r w:rsidR="00C77B0E">
        <w:rPr>
          <w:rFonts w:ascii="Times New Roman" w:hAnsi="Times New Roman" w:cs="Times New Roman"/>
          <w:sz w:val="28"/>
          <w:szCs w:val="28"/>
        </w:rPr>
        <w:t>»</w:t>
      </w:r>
      <w:r w:rsidRPr="00EC02BF">
        <w:rPr>
          <w:rFonts w:ascii="Times New Roman" w:hAnsi="Times New Roman" w:cs="Times New Roman"/>
          <w:sz w:val="28"/>
          <w:szCs w:val="28"/>
        </w:rPr>
        <w:t xml:space="preserve"> является взаимосвязь планирования, реализации, мониторинга, уточнения и корректировки мероприятий. </w:t>
      </w:r>
      <w:r w:rsidR="00C77B0E">
        <w:rPr>
          <w:rFonts w:ascii="Times New Roman" w:hAnsi="Times New Roman" w:cs="Times New Roman"/>
          <w:sz w:val="28"/>
          <w:szCs w:val="28"/>
        </w:rPr>
        <w:t>«</w:t>
      </w:r>
      <w:r w:rsidRPr="00EC02BF">
        <w:rPr>
          <w:rFonts w:ascii="Times New Roman" w:hAnsi="Times New Roman" w:cs="Times New Roman"/>
          <w:sz w:val="28"/>
          <w:szCs w:val="28"/>
        </w:rPr>
        <w:t>Дорожной картой</w:t>
      </w:r>
      <w:r w:rsidR="00C77B0E">
        <w:rPr>
          <w:rFonts w:ascii="Times New Roman" w:hAnsi="Times New Roman" w:cs="Times New Roman"/>
          <w:sz w:val="28"/>
          <w:szCs w:val="28"/>
        </w:rPr>
        <w:t>»</w:t>
      </w:r>
      <w:r w:rsidRPr="00EC02BF">
        <w:rPr>
          <w:rFonts w:ascii="Times New Roman" w:hAnsi="Times New Roman" w:cs="Times New Roman"/>
          <w:sz w:val="28"/>
          <w:szCs w:val="28"/>
        </w:rPr>
        <w:t xml:space="preserve"> определены ответственные исполнители основных мероприятий.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 xml:space="preserve">Объемы ресурсного обеспечения </w:t>
      </w:r>
      <w:r w:rsidR="00C77B0E">
        <w:rPr>
          <w:rFonts w:ascii="Times New Roman" w:hAnsi="Times New Roman" w:cs="Times New Roman"/>
          <w:sz w:val="28"/>
          <w:szCs w:val="28"/>
        </w:rPr>
        <w:t>«</w:t>
      </w:r>
      <w:r w:rsidRPr="00EC02BF">
        <w:rPr>
          <w:rFonts w:ascii="Times New Roman" w:hAnsi="Times New Roman" w:cs="Times New Roman"/>
          <w:sz w:val="28"/>
          <w:szCs w:val="28"/>
        </w:rPr>
        <w:t>Дорожной карты</w:t>
      </w:r>
      <w:r w:rsidR="00C77B0E">
        <w:rPr>
          <w:rFonts w:ascii="Times New Roman" w:hAnsi="Times New Roman" w:cs="Times New Roman"/>
          <w:sz w:val="28"/>
          <w:szCs w:val="28"/>
        </w:rPr>
        <w:t>»</w:t>
      </w:r>
      <w:r w:rsidRPr="00EC02BF">
        <w:rPr>
          <w:rFonts w:ascii="Times New Roman" w:hAnsi="Times New Roman" w:cs="Times New Roman"/>
          <w:sz w:val="28"/>
          <w:szCs w:val="28"/>
        </w:rPr>
        <w:t xml:space="preserve"> предназначены на формирование условий для беспрепятственного доступа к объектам и услугам в сферах жизнедеятельности инвалидов и других маломобильных граждан, а также создание условий для социальной адаптации, реабилитации и интеграции инвалидов, направленных на улучшение жизнедеятельности и повышение качества жизни инвалидов.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Выполнение вышеуказанных задач позволит достичь показателей, представленных в таблице повышения значений показателей доступности для инвалидов объектов и услуг.</w:t>
      </w:r>
    </w:p>
    <w:p w:rsidR="00EC02BF" w:rsidRPr="00EC02BF" w:rsidRDefault="00EC02BF" w:rsidP="00C7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услуг, представлен в таблицах.</w:t>
      </w:r>
    </w:p>
    <w:p w:rsidR="00593950" w:rsidRDefault="00593950" w:rsidP="00EC02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593950" w:rsidSect="00EC02BF">
          <w:pgSz w:w="11906" w:h="16838"/>
          <w:pgMar w:top="1134" w:right="850" w:bottom="1134" w:left="1701" w:header="0" w:footer="0" w:gutter="0"/>
          <w:cols w:space="720"/>
          <w:noEndnote/>
        </w:sectPr>
      </w:pPr>
    </w:p>
    <w:p w:rsidR="00EC02BF" w:rsidRPr="00EC02BF" w:rsidRDefault="00EC02BF" w:rsidP="00EC02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I. Таблица повышения значений показателей доступности</w:t>
      </w:r>
    </w:p>
    <w:p w:rsidR="00EC02BF" w:rsidRDefault="00EC02BF" w:rsidP="00EC02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EC02BF" w:rsidRPr="00EC02BF" w:rsidRDefault="00EC02BF" w:rsidP="00EC0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674"/>
        <w:gridCol w:w="1418"/>
        <w:gridCol w:w="709"/>
        <w:gridCol w:w="708"/>
        <w:gridCol w:w="709"/>
        <w:gridCol w:w="709"/>
        <w:gridCol w:w="709"/>
        <w:gridCol w:w="708"/>
        <w:gridCol w:w="3969"/>
      </w:tblGrid>
      <w:tr w:rsidR="00C77B0E" w:rsidRPr="00EC02BF" w:rsidTr="00EB399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Орган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593950" w:rsidRPr="00EC02BF" w:rsidTr="00EB399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950" w:rsidRPr="00EC02BF" w:rsidTr="00EB39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Кикнурском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рского муниципального округа</w:t>
            </w:r>
          </w:p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950" w:rsidRPr="00EC02BF" w:rsidTr="00EB39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маломобильных групп населения приоритетных объектов в сфере социальной защиты населения в общем количестве приоритетных объектов в сфере социальной защиты населения в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>Кикнурском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E103D1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E103D1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0408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округа</w:t>
            </w:r>
          </w:p>
        </w:tc>
      </w:tr>
      <w:tr w:rsidR="00593950" w:rsidRPr="00EC02BF" w:rsidTr="00EB39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маломобильных групп населения приоритетных муниципальных объектов в сфере социальной защиты населения в общем количестве приоритетных муниципальных объектов в сфере социальной защиты населения в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>Кикнурском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3" w:rsidRPr="00EC02BF" w:rsidRDefault="000408D3" w:rsidP="000408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округа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7B0E" w:rsidRPr="00EC02BF" w:rsidRDefault="000408D3" w:rsidP="000408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КОГАУ СО «Межрайонный комплексный центр социального обслуживания населения в Яранском районе» пгт Кикнур</w:t>
            </w:r>
          </w:p>
        </w:tc>
      </w:tr>
      <w:tr w:rsidR="00593950" w:rsidRPr="00EC02BF" w:rsidTr="00EB39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Доля приоритетных объектов и услуг в приоритетных сферах жизнедеятельности инвалидов, нанесенных на карту доступности объектов услуг для инвалидов и других маломобильных групп населения Кировской области по результатам их паспортизации, в общем количестве всех приоритетных объектов и услуг в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 xml:space="preserve">Кикнурском 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0408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округа</w:t>
            </w:r>
          </w:p>
        </w:tc>
      </w:tr>
      <w:tr w:rsidR="00593950" w:rsidRPr="00EC02BF" w:rsidTr="00EB39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оценивающих уровень доступности приоритетных объектов и услуг в приоритетных сферах жизнедеятельности, в общей численности опрошенных инвалидов в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>Кикнурском рай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округа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КОГАУ СО «Межрайонный комплексный центр социального обслуживания населения в Яранском районе» пгт Кикнур</w:t>
            </w:r>
          </w:p>
        </w:tc>
      </w:tr>
      <w:tr w:rsidR="00593950" w:rsidRPr="00EC02BF" w:rsidTr="00EB39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оценивающих отношение населения к проблемам инвалидов, в общей численности опрошенных инвалидов в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 xml:space="preserve">Кикнурском 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КОГАУ СО «Межрайонный комплексный центр социального обслуживания населения в Яранском районе» пгт Кикнур</w:t>
            </w:r>
          </w:p>
        </w:tc>
      </w:tr>
      <w:tr w:rsidR="00593950" w:rsidRPr="00EC02BF" w:rsidTr="00EB39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доступности для инвалидов и других маломобильных групп населения приоритетных объектов в сфере физической культуры и спорта в общем количестве приоритетных объектов в сфере физической культуры и спорта в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>Кикнурском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0408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0408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спорта и молодежной политики администрации района</w:t>
            </w:r>
          </w:p>
        </w:tc>
      </w:tr>
      <w:tr w:rsidR="00593950" w:rsidRPr="00EC02BF" w:rsidTr="00EB39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983EB6" w:rsidP="00983E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7B0E"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общеобразовательных учреждений, в которых создана универсальная безбарьерная среда для обеспечения доступности общего образования детям с ограниченными возможностями здоровья, в общем количестве общеобразовательных учреждений в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>Кикнурском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0408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округа</w:t>
            </w:r>
          </w:p>
        </w:tc>
      </w:tr>
      <w:tr w:rsidR="00593950" w:rsidRPr="00EC02BF" w:rsidTr="00EB39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983EB6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7B0E"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доступности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 </w:t>
            </w:r>
            <w:r w:rsidR="000408D3">
              <w:rPr>
                <w:rFonts w:ascii="Times New Roman" w:hAnsi="Times New Roman" w:cs="Times New Roman"/>
                <w:sz w:val="28"/>
                <w:szCs w:val="28"/>
              </w:rPr>
              <w:t xml:space="preserve">в Кикнурском 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C77B0E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0E" w:rsidRPr="00EC02BF" w:rsidRDefault="000408D3" w:rsidP="005939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Кикнурского муниципального округа, МКУК «Кикнурская ЦКС» </w:t>
            </w:r>
          </w:p>
        </w:tc>
      </w:tr>
    </w:tbl>
    <w:p w:rsidR="00EC02BF" w:rsidRPr="00EC02BF" w:rsidRDefault="00EC02BF" w:rsidP="00EC0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2BF" w:rsidRDefault="00E103D1" w:rsidP="00EC02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C02BF" w:rsidRDefault="00EC02BF" w:rsidP="00EC02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2BF" w:rsidRDefault="00EC02BF" w:rsidP="00EC02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2BF" w:rsidRDefault="00EC02BF" w:rsidP="00EC02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2BF" w:rsidRDefault="00EC02BF" w:rsidP="00EC02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EC02BF" w:rsidSect="00593950">
          <w:pgSz w:w="16838" w:h="11906" w:orient="landscape" w:code="9"/>
          <w:pgMar w:top="709" w:right="1134" w:bottom="851" w:left="1134" w:header="0" w:footer="0" w:gutter="0"/>
          <w:cols w:space="720"/>
          <w:noEndnote/>
        </w:sectPr>
      </w:pPr>
    </w:p>
    <w:p w:rsidR="00EC02BF" w:rsidRPr="00EC02BF" w:rsidRDefault="00EC02BF" w:rsidP="00EC02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II. Перечень мероприятий, реализуемых для достижения</w:t>
      </w:r>
    </w:p>
    <w:p w:rsidR="00EC02BF" w:rsidRPr="00EC02BF" w:rsidRDefault="00EC02BF" w:rsidP="00EC02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запланированных значений показателей доступности</w:t>
      </w:r>
    </w:p>
    <w:p w:rsidR="00EC02BF" w:rsidRDefault="00EC02BF" w:rsidP="00EC02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2BF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EC02BF" w:rsidRPr="00EC02BF" w:rsidRDefault="00EC02BF" w:rsidP="00EC0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53"/>
        <w:gridCol w:w="3827"/>
        <w:gridCol w:w="2608"/>
        <w:gridCol w:w="1644"/>
        <w:gridCol w:w="2778"/>
      </w:tblGrid>
      <w:tr w:rsidR="00EC02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EC02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EC02BF" w:rsidRPr="00EC02BF" w:rsidTr="00EB3992">
        <w:tc>
          <w:tcPr>
            <w:tcW w:w="1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C77B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Раздел 1. Совершенствование нормативной правовой базы</w:t>
            </w:r>
          </w:p>
        </w:tc>
      </w:tr>
      <w:tr w:rsidR="00EC02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C77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социальную поддержку инвалидов и других категорий граждан, попавших в трудную жизненную ситуацию, развитие доступной среды жизнедеятельности для инвалидов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Кикнурском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hyperlink r:id="rId10" w:history="1">
              <w:r w:rsidRPr="00EC02BF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округа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21 - 2025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района от 14.10.2020 № 280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F" w:rsidRPr="00EC02BF" w:rsidRDefault="00EC02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инвалидов и других категорий граждан, попавших в трудную жизненную ситуацию, развитие доступной среды жизнедеятельности для инвалидов в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Кикнурском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F71C40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округа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15.03.2022 № 60 «Об утверждении комиссии по координации деятельности в сфере формирования доступной среды жизнедеятельности для инвалидов и других маломобильных групп»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Заседание комиссии не реже 4 раз в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доступной среды жизнедеятельности для инвалидов и других маломобильных групп населения</w:t>
            </w:r>
          </w:p>
        </w:tc>
      </w:tr>
      <w:tr w:rsidR="00F71C40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Изучение мнения инвалидов и других маломобильных групп населения о доступности объектов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71C40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КОГАУ СО «Межрайонный комплексный центр социального обслуживания населения в Яранском районе» пгт Кикнур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Оценка уровня доступности приоритетных объектов и услуг в приоритетных сферах жизнедеятельности, определение основные барьеров, встречаемых инвалидами при получении услуг</w:t>
            </w:r>
          </w:p>
        </w:tc>
      </w:tr>
      <w:tr w:rsidR="00F71C40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Изучение мнения инвалидов и других маломобильных групп населения об отношении населения к проблемам инвалидов и других маломобильных групп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71C40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КОГАУ СО «Межрайонный комплексный центр социального обслуживания населения в Яранском районе» пгт Кикнур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Определение доли инвалидов, положительно оценивающих отношение населения к проблемам инвалидов, выявление основных информационных и коммуникационных барьеров</w:t>
            </w:r>
          </w:p>
        </w:tc>
      </w:tr>
      <w:tr w:rsidR="00F71C40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паспортизации объектов социальной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71C40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Организации, на балансе которых находятся объекты социальной инфраструктуры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Объективизация данных о состоянии доступности для инвалидов и других маломобильных групп населения приоритетных объектов с целью решения вопроса о необходимости и очередности адаптации данных объектов</w:t>
            </w:r>
          </w:p>
        </w:tc>
      </w:tr>
      <w:tr w:rsidR="00F71C40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Формирование карты доступности объектов социальной инфраструктуры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71C40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71C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Организации, на балансе которых находятся объекты социальной инфраструктуры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информационной доступности объектов социальной инфраструктуры для инвалидов и других маломобильных групп населения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Кикнурском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F71C40" w:rsidRPr="00EC02BF" w:rsidTr="00EB3992">
        <w:tc>
          <w:tcPr>
            <w:tcW w:w="1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Раздел 2. Мероприятия по поэтапному повышению значений показателей доступности для инвалидов объектов социальной инфраструктуры, включая их оборудование необходимыми приспособлениями</w:t>
            </w:r>
          </w:p>
        </w:tc>
      </w:tr>
      <w:tr w:rsidR="00F71C40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Оснащение объектов спорта специальными приспособлениями и оборудованием для инвалидов и других маломобильных групп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71C40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№ 747-П 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для инвалидов и других маломобильных групп населения спортивных сооружений и услуг для занятий спортом</w:t>
            </w:r>
          </w:p>
        </w:tc>
      </w:tr>
      <w:tr w:rsidR="00F71C40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Адаптация объектов, оказывающих медицинские услуги инвалидам и другим маломобильных группам населения (прилегающих территорий, входных групп, зон приема, санитарно-гигиенических помещений)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71C40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C40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КОГБУЗ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«Кикнурская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40" w:rsidRPr="00EC02BF" w:rsidRDefault="00F71C40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для инвалидов и других маломобильных групп населения учреждений здравоохранения и медицинских услуг</w:t>
            </w:r>
          </w:p>
        </w:tc>
      </w:tr>
      <w:tr w:rsidR="00B64C0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Создание в общеобразовательных организациях универсальной безбарьерной среды для инклюзивного образования детей-инвалидов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64C0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общеобразовательных организаций, в которых создана универсальная безбарьерная среда для инклюзивного образования детей-инвалидов</w:t>
            </w:r>
          </w:p>
        </w:tc>
      </w:tr>
      <w:tr w:rsidR="00B64C0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Создание в дошкольных организациях универсальной безбарьерной среды для инклюзивного образования детей-инвалидов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64C0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дошкольных организаций для инклюзивного образования детей-инвалидов</w:t>
            </w:r>
          </w:p>
        </w:tc>
      </w:tr>
      <w:tr w:rsidR="00B64C0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Создание в образовательных организациях дополнительного образования безбарьерной среды для инклюзивного образования детей-инвалидов, детей с ограниченными возможностями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64C0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образовательных организаций дополнительного образования для инклюзивного образования детей-инвалидов, детей с ограниченными возможностями здоровья</w:t>
            </w:r>
          </w:p>
        </w:tc>
      </w:tr>
      <w:tr w:rsidR="00B64C0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Оснащение учреждений культуры специальными приспособлениями, оборудованием и транспортом для беспрепятственного доступа инвалидов всех категорий с учетом их особых потребностей, в том числе с нарушениями опорно-двигательного аппарата, инвалидов по слуху и зрению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64C0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Кикнурского муниципального округа, МКУК «Кикнурская ЦКС»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Рост посещаемости инвалидами и другими маломобильными группами населения учреждений культуры</w:t>
            </w:r>
          </w:p>
        </w:tc>
      </w:tr>
      <w:tr w:rsidR="00B64C0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Приспособление административных зданий к потребностям инвалидов (установка специальных приспособлений)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64C0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Установка специальных приспособлений в административных зданиях, находящихся в муниципальной собственности, с целью повышения доступности для инвалидов и других маломобильных групп населения услуг, которые там предоставляются</w:t>
            </w:r>
          </w:p>
        </w:tc>
      </w:tr>
      <w:tr w:rsidR="00B64C0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Приспособление жилых помещений, предоставляемых инвалидам по договорам социального найма, к их нуждам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64C0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Установка специальных приспособлений в жилых помещениях, предоставляемых инвалидам по договорам социального найма</w:t>
            </w:r>
          </w:p>
        </w:tc>
      </w:tr>
      <w:tr w:rsidR="00B64C0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Оснащение учреждений социальной защиты и социального обслуживания специальными приспособлениями, оборудованием и транспортом для беспрепятственного доступа инвалидов всех категорий с учетом их особых потребностей, в том числе с нарушениями опорно-двигательного аппарата, инвалидов по слуху и зрению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64C0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КОГАУ СО «Межрайонный комплексный центр социального обслуживания населения в Яранском районе» пгт Кикнур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для инвалидов и других маломобильных групп населения объектов социальной защиты и социального обслуживания населения и социальных услуг</w:t>
            </w:r>
          </w:p>
        </w:tc>
      </w:tr>
      <w:tr w:rsidR="00B64C0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проектов по строительству зданий и сооружений на предмет их доступности для маломобильных групп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64C0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C0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B64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зданий и сооружений</w:t>
            </w:r>
          </w:p>
        </w:tc>
      </w:tr>
      <w:tr w:rsidR="00B64C0F" w:rsidRPr="00EC02BF" w:rsidTr="00EB3992">
        <w:tc>
          <w:tcPr>
            <w:tcW w:w="1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F" w:rsidRPr="00EC02BF" w:rsidRDefault="00B64C0F" w:rsidP="00EB399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0107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0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Online-запись на прием в КОГАУ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КОГАУ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услуг для инвалидов и других маломобильных групп населения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0107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0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Оснащение учреждений социальной защиты и социального обслуживания медицинским, реабилитационным, компьютерным оборудованием и программами, а также специальной мебелью для инвалидов и других маломобильных групп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КОГАУ СО «Межрайонный комплексный центр социального обслуживания населения в Яранском районе» пгт Кикнур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предоставляемых услуг инвалидам, внедрение современных эффективных методов и технологий работы с инвалидами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010722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Оснащение учреждений культуры реабилитационным, учебным, компьютерным оборудованием и программами, а также специальной мебелью для инвалидов и других маломобильных групп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Кикнурского муниципального округа, МКУК «Кикнурская ЦКС»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предоставляемых услуг инвалидам, внедрение современных эффективных методов и технологий работы с инвалидами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0107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07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мероприятия по содействию трудоустройству незанятых инвалидов на оборудованные (оснащенные) для них рабочие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Отдел трудоустройства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Увеличение доли трудоустроенных инвалидов от числа зарегистрированных в качестве ищущих работу и безработных граждан данной категории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0107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07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 и дополнительное профессиональное образование безработных граждан, в том числе инвалидов, включая обучение в другой местности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Отдел трудоустройства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Увеличение доли трудоустроенных инвалидов от числа зарегистрированных в качестве ищущих работу и безработных граждан данной категории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983E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0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профессиональной ориентации граждан, в том числе инвалидов,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 том числе с использованием мобильных центров занятости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Отдел трудоустройства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Увеличение доли трудоустроенных инвалидов от числа зарегистрированных в качестве ищущих работу и безработных граждан данной категории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0107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07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государственных услуг в сфере занятости населения инвалидам при отсутствии возможности их доступа к месту предоставления государственных услуг по месту жительства с использованием мобильных центров занятости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Отдел трудоустройства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государственных услуг для инвалидов и других маломобильных групп населения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0107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07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физкультурно-оздоровительных мероприятий на объектах спорта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инвалидов участвовать в физкультурных и спортивных мероприятиях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0107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07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позволяющих обеспечивать информационную доступность процесса обучения для лиц с ограниченными возможностями здоровья и детей-инвалидов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Расширение перечня услуг в рамках дистанционных форм обучения детей-инвалидов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0107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0107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Комплексное сопровождение детей с расстройствами аутистического спектра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услуг для детей с расстройствами аутистического спектра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0107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010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Сопровождения лиц с ограниченными физическими возможностями здоровья и детей-инвалидов в процессе обучения в организациях общего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Введение в штатное расписание общеобразовательных организаций ставок педагогов-тьютеров позволит увеличить доступность услуг для лиц с ограниченными физическими возможностями здоровья и детей-инвалидов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983EB6" w:rsidP="000107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010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Ведение районного статистического учета лиц с ограниченными возможностями здоровья и детей-инвалидов в системе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F53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Кикнурского муниципального округа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детей-инвалидов</w:t>
            </w:r>
          </w:p>
        </w:tc>
      </w:tr>
      <w:tr w:rsidR="00F530BF" w:rsidRPr="00EC02BF" w:rsidTr="00EB3992">
        <w:tc>
          <w:tcPr>
            <w:tcW w:w="1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Раздел 4.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(доступе к ним)</w:t>
            </w:r>
          </w:p>
        </w:tc>
      </w:tr>
      <w:tr w:rsidR="00983EB6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6" w:rsidRPr="00EC02BF" w:rsidRDefault="00983EB6" w:rsidP="00983E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6" w:rsidRPr="00EC02BF" w:rsidRDefault="00983EB6" w:rsidP="00983E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научно-практической конференции, обучающих семинаров, "круглых столов" по вопросам реабилитации и социальной интеграции инвалидов для специалистов, задействованных в формировании доступной среды для инвалидов и других маломобильных групп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6" w:rsidRPr="00EC02BF" w:rsidRDefault="00444FBD" w:rsidP="00983E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83EB6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983EB6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983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83EB6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747-П </w:t>
            </w:r>
            <w:r w:rsidR="00983E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3EB6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983E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3EB6" w:rsidRPr="00EC02B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социальное обслуживание граждан Кировской области</w:t>
            </w:r>
            <w:r w:rsidR="00983E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6" w:rsidRPr="00EC02BF" w:rsidRDefault="00983EB6" w:rsidP="00983E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КОГАУ СО «Межрайонный комплексный центр социального обслуживания населения в Яранском районе» пгт Кикнур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6" w:rsidRPr="00EC02BF" w:rsidRDefault="00983EB6" w:rsidP="00983E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2022 - 2025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B6" w:rsidRPr="00EC02BF" w:rsidRDefault="00983EB6" w:rsidP="00983E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профессиональных знаний специалистов, задействованных в формировании доступной среды для инвалидов и других маломобильных групп населения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Проведение встреч, совещаний с представителями предпринимательского сообщества по вопросам выполнения требований Конвенции о правах инвалидов и Федерального закона от 24.11.1995 N 181-ФЗ "О социальной защите инвалидов в Российской Федерации" (в редакции Федерального закона от 01.12.2014 N 419-ФЗ)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В рамках текущей деятельности отдела экономики администрации района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983EB6" w:rsidRDefault="00F530BF" w:rsidP="00983E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83EB6">
              <w:rPr>
                <w:rFonts w:ascii="Times New Roman" w:hAnsi="Times New Roman" w:cs="Times New Roman"/>
                <w:sz w:val="28"/>
                <w:szCs w:val="28"/>
              </w:rPr>
              <w:t xml:space="preserve">Кикнурского муниципального округа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2022 - 2025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бизнес-сообщества о законодательстве по правам инвалидов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профессионального образования (курсы) работников государственных учреждений здравоохранения Кировской области по вопросам реабилитации и социальной интеграции инвалидов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744-П 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Кировской области 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КОГБУЗ 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«Кикнурская ЦРБ»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2022 - 2025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Увеличение числа специалистов, прошедших обучение и повышение квалификации по вопросам реабилитации и социальной интеграции инвалидов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Обучение (повышение квалификации, переподготовка) специалистов образовательных организаций, реализующих адаптированные образовательные программы, в части реализации учебного пособия по социально-бытовой адаптации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754-П 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государственной программе Кировской области 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 xml:space="preserve"> Кикнурского муниципального округа, 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2022 - 2025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квалифицированных специалистов, реализующих адаптированные образовательные программы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специалистов психолого-медико-педагогических комиссий по новым классификациям и критериям для формирования заключений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444FBD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F530BF" w:rsidRPr="00EC02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от 30.12.2019 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 754-П 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государственной программе Кировской области 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30BF" w:rsidRPr="00EC02BF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</w:t>
            </w:r>
            <w:r w:rsidR="00EB3992">
              <w:rPr>
                <w:rFonts w:ascii="Times New Roman" w:hAnsi="Times New Roman" w:cs="Times New Roman"/>
                <w:sz w:val="28"/>
                <w:szCs w:val="28"/>
              </w:rPr>
              <w:t xml:space="preserve"> Кикнурского муниципального округа, образовательные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2022 - 2025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квалифицированных специалистов</w:t>
            </w:r>
          </w:p>
        </w:tc>
      </w:tr>
      <w:tr w:rsidR="00F530BF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учреждений культуры работе с инвалидами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В рамках текущей деятельности структурных подразделений учреждений культуры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EB3992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«Кикнурская ЦКС»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2022 - 2025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F" w:rsidRPr="00EC02BF" w:rsidRDefault="00F530BF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учреждений культуры, в которых обеспечена доступность услуг для инвалидов и других маломобильных групп населения, рост посещаемости учреждения культуры инвалидами и другими маломобильными группами населения</w:t>
            </w:r>
          </w:p>
        </w:tc>
      </w:tr>
      <w:tr w:rsidR="00EB3992" w:rsidRPr="00EC02BF" w:rsidTr="00EB39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2" w:rsidRPr="00EC02BF" w:rsidRDefault="00EB3992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2" w:rsidRPr="00EC02BF" w:rsidRDefault="00EB3992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работниками учреждений культуры по работе с инвалидами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2" w:rsidRPr="00EC02BF" w:rsidRDefault="00EB3992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В рамках текущей деятельности структурных подразделений учреждений культуры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2" w:rsidRPr="00EC02BF" w:rsidRDefault="00EB3992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«Кикнурская ЦКС»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2" w:rsidRPr="00EC02BF" w:rsidRDefault="00EB3992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2022 - 2025 годы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2" w:rsidRPr="00EC02BF" w:rsidRDefault="00EB3992" w:rsidP="00EB3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2B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учреждений культуры, в которых обеспечена доступность услуг для инвалидов и других маломобильных групп населения, рост посещаемости учреждения культуры инвалидами и другими маломобильными группами населения</w:t>
            </w:r>
          </w:p>
        </w:tc>
      </w:tr>
    </w:tbl>
    <w:p w:rsidR="00E103D1" w:rsidRDefault="00E103D1" w:rsidP="00EB3992">
      <w:pPr>
        <w:tabs>
          <w:tab w:val="left" w:pos="228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3D1" w:rsidRDefault="00E103D1" w:rsidP="00E103D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9CA" w:rsidRPr="00E103D1" w:rsidRDefault="00E103D1" w:rsidP="00E103D1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__________________</w:t>
      </w:r>
    </w:p>
    <w:sectPr w:rsidR="007C49CA" w:rsidRPr="00E103D1" w:rsidSect="00593950">
      <w:pgSz w:w="16838" w:h="11906" w:orient="landscape" w:code="9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A0" w:rsidRDefault="003F29A0" w:rsidP="00F05933">
      <w:pPr>
        <w:spacing w:after="0" w:line="240" w:lineRule="auto"/>
      </w:pPr>
      <w:r>
        <w:separator/>
      </w:r>
    </w:p>
  </w:endnote>
  <w:endnote w:type="continuationSeparator" w:id="0">
    <w:p w:rsidR="003F29A0" w:rsidRDefault="003F29A0" w:rsidP="00F0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A0" w:rsidRDefault="003F29A0" w:rsidP="00F05933">
      <w:pPr>
        <w:spacing w:after="0" w:line="240" w:lineRule="auto"/>
      </w:pPr>
      <w:r>
        <w:separator/>
      </w:r>
    </w:p>
  </w:footnote>
  <w:footnote w:type="continuationSeparator" w:id="0">
    <w:p w:rsidR="003F29A0" w:rsidRDefault="003F29A0" w:rsidP="00F05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81"/>
    <w:rsid w:val="00010722"/>
    <w:rsid w:val="000408D3"/>
    <w:rsid w:val="00085F41"/>
    <w:rsid w:val="000C5BC7"/>
    <w:rsid w:val="00145CCB"/>
    <w:rsid w:val="001461F7"/>
    <w:rsid w:val="001548F9"/>
    <w:rsid w:val="0016594C"/>
    <w:rsid w:val="003F29A0"/>
    <w:rsid w:val="00444FBD"/>
    <w:rsid w:val="004E3D4F"/>
    <w:rsid w:val="005928C5"/>
    <w:rsid w:val="00593950"/>
    <w:rsid w:val="00611FD2"/>
    <w:rsid w:val="00711B42"/>
    <w:rsid w:val="007C49CA"/>
    <w:rsid w:val="007E1F76"/>
    <w:rsid w:val="008D0AA1"/>
    <w:rsid w:val="00933363"/>
    <w:rsid w:val="00983EB6"/>
    <w:rsid w:val="00A37A9D"/>
    <w:rsid w:val="00A4163F"/>
    <w:rsid w:val="00A64F0C"/>
    <w:rsid w:val="00B64C0F"/>
    <w:rsid w:val="00B74427"/>
    <w:rsid w:val="00BD0381"/>
    <w:rsid w:val="00C77B0E"/>
    <w:rsid w:val="00CF65EF"/>
    <w:rsid w:val="00D74833"/>
    <w:rsid w:val="00DD0357"/>
    <w:rsid w:val="00E103D1"/>
    <w:rsid w:val="00E66C46"/>
    <w:rsid w:val="00EB3992"/>
    <w:rsid w:val="00EC02BF"/>
    <w:rsid w:val="00F05933"/>
    <w:rsid w:val="00F530BF"/>
    <w:rsid w:val="00F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34ABC-0C22-42AD-8E25-2A7C3ABF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3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BD03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D03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933"/>
  </w:style>
  <w:style w:type="paragraph" w:styleId="a5">
    <w:name w:val="footer"/>
    <w:basedOn w:val="a"/>
    <w:link w:val="a6"/>
    <w:uiPriority w:val="99"/>
    <w:unhideWhenUsed/>
    <w:rsid w:val="00F0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933"/>
  </w:style>
  <w:style w:type="paragraph" w:customStyle="1" w:styleId="a7">
    <w:name w:val="Знак Знак Знак Знак Знак Знак Знак"/>
    <w:basedOn w:val="a"/>
    <w:rsid w:val="004E3D4F"/>
    <w:pPr>
      <w:widowControl w:val="0"/>
      <w:adjustRightInd w:val="0"/>
      <w:spacing w:line="240" w:lineRule="exact"/>
      <w:jc w:val="right"/>
    </w:pPr>
    <w:rPr>
      <w:rFonts w:ascii="Courier New" w:eastAsia="Courier New" w:hAnsi="Courier New" w:cs="Courier New"/>
      <w:color w:val="000000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E1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E7A7474C25E6E2FD1BC375B2C1A143BA2E86314E4FF59ADC9C180BD2BA367509A5760B82489E5889A924E02gBqDE" TargetMode="External"/><Relationship Id="rId13" Type="http://schemas.openxmlformats.org/officeDocument/2006/relationships/hyperlink" Target="https://login.consultant.ru/link/?req=doc&amp;base=RLAW240&amp;n=186990&amp;date=15.09.2022" TargetMode="External"/><Relationship Id="rId18" Type="http://schemas.openxmlformats.org/officeDocument/2006/relationships/hyperlink" Target="https://login.consultant.ru/link/?req=doc&amp;base=RLAW240&amp;n=186990&amp;date=15.09.2022" TargetMode="External"/><Relationship Id="rId26" Type="http://schemas.openxmlformats.org/officeDocument/2006/relationships/hyperlink" Target="https://login.consultant.ru/link/?req=doc&amp;base=RLAW240&amp;n=186990&amp;date=15.09.2022" TargetMode="External"/><Relationship Id="rId39" Type="http://schemas.openxmlformats.org/officeDocument/2006/relationships/hyperlink" Target="https://login.consultant.ru/link/?req=doc&amp;base=RLAW240&amp;n=188082&amp;date=15.09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186990&amp;date=15.09.2022" TargetMode="External"/><Relationship Id="rId34" Type="http://schemas.openxmlformats.org/officeDocument/2006/relationships/hyperlink" Target="https://login.consultant.ru/link/?req=doc&amp;base=RLAW240&amp;n=186990&amp;date=15.09.2022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7EE7A7474C25E6E2FD1BC375B2C1A1439AAEB6217E5FF59ADC9C180BD2BA367429A0F6CB82795E2848FC41F44EAE5ACD3F015D383A31FA7g9q4E" TargetMode="External"/><Relationship Id="rId12" Type="http://schemas.openxmlformats.org/officeDocument/2006/relationships/hyperlink" Target="https://login.consultant.ru/link/?req=doc&amp;base=RLAW240&amp;n=186990&amp;date=15.09.2022" TargetMode="External"/><Relationship Id="rId17" Type="http://schemas.openxmlformats.org/officeDocument/2006/relationships/hyperlink" Target="https://login.consultant.ru/link/?req=doc&amp;base=RLAW240&amp;n=186990&amp;date=15.09.2022" TargetMode="External"/><Relationship Id="rId25" Type="http://schemas.openxmlformats.org/officeDocument/2006/relationships/hyperlink" Target="https://login.consultant.ru/link/?req=doc&amp;base=RLAW240&amp;n=186990&amp;date=15.09.2022" TargetMode="External"/><Relationship Id="rId33" Type="http://schemas.openxmlformats.org/officeDocument/2006/relationships/hyperlink" Target="https://login.consultant.ru/link/?req=doc&amp;base=RLAW240&amp;n=186990&amp;date=15.09.2022" TargetMode="External"/><Relationship Id="rId38" Type="http://schemas.openxmlformats.org/officeDocument/2006/relationships/hyperlink" Target="https://login.consultant.ru/link/?req=doc&amp;base=RLAW240&amp;n=188850&amp;date=15.09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86990&amp;date=15.09.2022" TargetMode="External"/><Relationship Id="rId20" Type="http://schemas.openxmlformats.org/officeDocument/2006/relationships/hyperlink" Target="https://login.consultant.ru/link/?req=doc&amp;base=RLAW240&amp;n=186990&amp;date=15.09.2022" TargetMode="External"/><Relationship Id="rId29" Type="http://schemas.openxmlformats.org/officeDocument/2006/relationships/hyperlink" Target="https://login.consultant.ru/link/?req=doc&amp;base=RLAW240&amp;n=186990&amp;date=15.09.202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240&amp;n=186990&amp;date=15.09.2022" TargetMode="External"/><Relationship Id="rId24" Type="http://schemas.openxmlformats.org/officeDocument/2006/relationships/hyperlink" Target="https://login.consultant.ru/link/?req=doc&amp;base=RLAW240&amp;n=186990&amp;date=15.09.2022" TargetMode="External"/><Relationship Id="rId32" Type="http://schemas.openxmlformats.org/officeDocument/2006/relationships/hyperlink" Target="https://login.consultant.ru/link/?req=doc&amp;base=RLAW240&amp;n=186990&amp;date=15.09.2022" TargetMode="External"/><Relationship Id="rId37" Type="http://schemas.openxmlformats.org/officeDocument/2006/relationships/hyperlink" Target="https://login.consultant.ru/link/?req=doc&amp;base=RLAW240&amp;n=186990&amp;date=15.09.2022" TargetMode="External"/><Relationship Id="rId40" Type="http://schemas.openxmlformats.org/officeDocument/2006/relationships/hyperlink" Target="https://login.consultant.ru/link/?req=doc&amp;base=RLAW240&amp;n=188082&amp;date=15.09.20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186990&amp;date=15.09.2022" TargetMode="External"/><Relationship Id="rId23" Type="http://schemas.openxmlformats.org/officeDocument/2006/relationships/hyperlink" Target="https://login.consultant.ru/link/?req=doc&amp;base=RLAW240&amp;n=186990&amp;date=15.09.2022" TargetMode="External"/><Relationship Id="rId28" Type="http://schemas.openxmlformats.org/officeDocument/2006/relationships/hyperlink" Target="https://login.consultant.ru/link/?req=doc&amp;base=RLAW240&amp;n=186990&amp;date=15.09.2022" TargetMode="External"/><Relationship Id="rId36" Type="http://schemas.openxmlformats.org/officeDocument/2006/relationships/hyperlink" Target="https://login.consultant.ru/link/?req=doc&amp;base=RLAW240&amp;n=186990&amp;date=15.09.2022" TargetMode="External"/><Relationship Id="rId10" Type="http://schemas.openxmlformats.org/officeDocument/2006/relationships/hyperlink" Target="https://login.consultant.ru/link/?req=doc&amp;base=RLAW240&amp;n=178141&amp;date=15.09.2022&amp;dst=100027&amp;field=134" TargetMode="External"/><Relationship Id="rId19" Type="http://schemas.openxmlformats.org/officeDocument/2006/relationships/hyperlink" Target="https://login.consultant.ru/link/?req=doc&amp;base=RLAW240&amp;n=186990&amp;date=15.09.2022" TargetMode="External"/><Relationship Id="rId31" Type="http://schemas.openxmlformats.org/officeDocument/2006/relationships/hyperlink" Target="https://login.consultant.ru/link/?req=doc&amp;base=RLAW240&amp;n=186990&amp;date=15.09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91451&amp;date=15.09.2022" TargetMode="External"/><Relationship Id="rId14" Type="http://schemas.openxmlformats.org/officeDocument/2006/relationships/hyperlink" Target="https://login.consultant.ru/link/?req=doc&amp;base=RLAW240&amp;n=186990&amp;date=15.09.2022" TargetMode="External"/><Relationship Id="rId22" Type="http://schemas.openxmlformats.org/officeDocument/2006/relationships/hyperlink" Target="https://login.consultant.ru/link/?req=doc&amp;base=RLAW240&amp;n=186990&amp;date=15.09.2022" TargetMode="External"/><Relationship Id="rId27" Type="http://schemas.openxmlformats.org/officeDocument/2006/relationships/hyperlink" Target="https://login.consultant.ru/link/?req=doc&amp;base=RLAW240&amp;n=186990&amp;date=15.09.2022" TargetMode="External"/><Relationship Id="rId30" Type="http://schemas.openxmlformats.org/officeDocument/2006/relationships/hyperlink" Target="https://login.consultant.ru/link/?req=doc&amp;base=RLAW240&amp;n=186990&amp;date=15.09.2022" TargetMode="External"/><Relationship Id="rId35" Type="http://schemas.openxmlformats.org/officeDocument/2006/relationships/hyperlink" Target="https://login.consultant.ru/link/?req=doc&amp;base=RLAW240&amp;n=186990&amp;date=15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21</Pages>
  <Words>5157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РПО</cp:lastModifiedBy>
  <cp:revision>15</cp:revision>
  <cp:lastPrinted>2022-09-16T13:45:00Z</cp:lastPrinted>
  <dcterms:created xsi:type="dcterms:W3CDTF">2022-08-03T04:42:00Z</dcterms:created>
  <dcterms:modified xsi:type="dcterms:W3CDTF">2022-09-22T08:13:00Z</dcterms:modified>
</cp:coreProperties>
</file>