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11" w:rsidRPr="00D27811" w:rsidRDefault="00D27811" w:rsidP="00D27811">
      <w:pPr>
        <w:pStyle w:val="ConsPlusNormal"/>
        <w:widowControl/>
        <w:tabs>
          <w:tab w:val="left" w:pos="3960"/>
          <w:tab w:val="center" w:pos="483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09FA" w:rsidRDefault="00D27811" w:rsidP="00D27811">
      <w:pPr>
        <w:pStyle w:val="ConsPlusNormal"/>
        <w:widowControl/>
        <w:tabs>
          <w:tab w:val="left" w:pos="3960"/>
          <w:tab w:val="center" w:pos="4833"/>
        </w:tabs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270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-3175</wp:posOffset>
            </wp:positionV>
            <wp:extent cx="572135" cy="72009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3AC">
        <w:rPr>
          <w:rFonts w:ascii="Times New Roman" w:hAnsi="Times New Roman" w:cs="Times New Roman"/>
        </w:rPr>
        <w:t xml:space="preserve"> </w:t>
      </w:r>
    </w:p>
    <w:p w:rsidR="00BB1576" w:rsidRDefault="00BB1576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FF" w:rsidRDefault="00A331FF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FF" w:rsidRDefault="00A331FF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FF" w:rsidRDefault="00A331FF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9FA" w:rsidRPr="00924015" w:rsidRDefault="002809FA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2809FA" w:rsidRPr="00924015" w:rsidRDefault="002809FA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5A" w:rsidRDefault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КИКНУРСКОГО МУНИЦИПАЛЬНОГО</w:t>
      </w:r>
      <w:r w:rsidR="006B5E0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9FA" w:rsidRPr="00924015" w:rsidRDefault="002809FA" w:rsidP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809FA" w:rsidRDefault="007E7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3D62F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D62FD" w:rsidRPr="00924015" w:rsidRDefault="003D62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9FA" w:rsidRPr="006B5E07" w:rsidRDefault="002809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6B5E07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2809FA" w:rsidRPr="00924015" w:rsidRDefault="002809FA" w:rsidP="002809F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09FA" w:rsidRPr="00283352" w:rsidRDefault="0004065C" w:rsidP="003D62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</w:t>
      </w:r>
      <w:r w:rsidR="003D62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CE2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="003D62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CE2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________</w:t>
      </w:r>
      <w:r w:rsidR="00FD2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809FA" w:rsidRPr="00283352" w:rsidRDefault="002809FA" w:rsidP="00E65A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274C" w:rsidRDefault="00924015" w:rsidP="00FB29A4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О</w:t>
      </w:r>
      <w:r w:rsidR="00956C5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D274C">
        <w:rPr>
          <w:rFonts w:ascii="Times New Roman" w:hAnsi="Times New Roman" w:cs="Times New Roman"/>
          <w:sz w:val="28"/>
          <w:szCs w:val="28"/>
        </w:rPr>
        <w:t xml:space="preserve"> </w:t>
      </w:r>
      <w:r w:rsidR="00835CC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FD274C">
        <w:rPr>
          <w:rFonts w:ascii="Times New Roman" w:hAnsi="Times New Roman" w:cs="Times New Roman"/>
          <w:sz w:val="28"/>
          <w:szCs w:val="28"/>
        </w:rPr>
        <w:t xml:space="preserve">в решение Думы Кикнурского </w:t>
      </w:r>
    </w:p>
    <w:p w:rsidR="002809FA" w:rsidRPr="00E65A42" w:rsidRDefault="00FD274C" w:rsidP="00E65A42">
      <w:pPr>
        <w:pStyle w:val="ConsPlusTitle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956C5A">
        <w:rPr>
          <w:rFonts w:ascii="Times New Roman" w:hAnsi="Times New Roman" w:cs="Times New Roman"/>
          <w:sz w:val="28"/>
          <w:szCs w:val="28"/>
        </w:rPr>
        <w:t>о о</w:t>
      </w:r>
      <w:r w:rsidR="006F1832">
        <w:rPr>
          <w:rFonts w:ascii="Times New Roman" w:hAnsi="Times New Roman" w:cs="Times New Roman"/>
          <w:sz w:val="28"/>
          <w:szCs w:val="28"/>
        </w:rPr>
        <w:t>круга</w:t>
      </w:r>
      <w:r w:rsidR="00090309">
        <w:rPr>
          <w:rFonts w:ascii="Times New Roman" w:hAnsi="Times New Roman" w:cs="Times New Roman"/>
          <w:sz w:val="28"/>
          <w:szCs w:val="28"/>
        </w:rPr>
        <w:t xml:space="preserve"> Кировской области от 16.12.2020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62C5">
        <w:rPr>
          <w:rFonts w:ascii="Times New Roman" w:hAnsi="Times New Roman" w:cs="Times New Roman"/>
          <w:sz w:val="28"/>
          <w:szCs w:val="28"/>
        </w:rPr>
        <w:t xml:space="preserve"> </w:t>
      </w:r>
      <w:r w:rsidR="00090309">
        <w:rPr>
          <w:rFonts w:ascii="Times New Roman" w:hAnsi="Times New Roman" w:cs="Times New Roman"/>
          <w:sz w:val="28"/>
          <w:szCs w:val="28"/>
        </w:rPr>
        <w:t>6-68</w:t>
      </w:r>
    </w:p>
    <w:p w:rsidR="005E46EF" w:rsidRPr="005E46EF" w:rsidRDefault="005E46EF" w:rsidP="00FB29A4">
      <w:pPr>
        <w:autoSpaceDE w:val="0"/>
        <w:autoSpaceDN w:val="0"/>
        <w:adjustRightInd w:val="0"/>
        <w:spacing w:after="0" w:line="42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809FA" w:rsidRPr="00283352" w:rsidRDefault="00090309" w:rsidP="00FB29A4">
      <w:pPr>
        <w:pStyle w:val="ConsPlusNormal"/>
        <w:widowControl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или муниципального жилищного фонда»</w:t>
      </w:r>
      <w:r w:rsidR="00E65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F183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1360FA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421F1D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="001360F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1EF7" w:rsidRPr="00283352">
        <w:rPr>
          <w:rFonts w:ascii="Times New Roman" w:hAnsi="Times New Roman" w:cs="Times New Roman"/>
          <w:sz w:val="28"/>
          <w:szCs w:val="28"/>
        </w:rPr>
        <w:t xml:space="preserve">, </w:t>
      </w:r>
      <w:r w:rsidR="00421F1D"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округа </w:t>
      </w:r>
      <w:r w:rsidR="009A5639">
        <w:rPr>
          <w:rFonts w:ascii="Times New Roman" w:hAnsi="Times New Roman" w:cs="Times New Roman"/>
          <w:sz w:val="28"/>
          <w:szCs w:val="28"/>
        </w:rPr>
        <w:t>РЕШИЛА</w:t>
      </w:r>
      <w:r w:rsidR="002809FA" w:rsidRPr="00283352">
        <w:rPr>
          <w:rFonts w:ascii="Times New Roman" w:hAnsi="Times New Roman" w:cs="Times New Roman"/>
          <w:sz w:val="28"/>
          <w:szCs w:val="28"/>
        </w:rPr>
        <w:t>:</w:t>
      </w:r>
    </w:p>
    <w:p w:rsidR="00234F55" w:rsidRDefault="005A7EBB" w:rsidP="00FB29A4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4C">
        <w:rPr>
          <w:rFonts w:ascii="Times New Roman" w:hAnsi="Times New Roman" w:cs="Times New Roman"/>
          <w:sz w:val="28"/>
          <w:szCs w:val="28"/>
        </w:rPr>
        <w:t>Внес</w:t>
      </w:r>
      <w:r w:rsidR="00835CC2">
        <w:rPr>
          <w:rFonts w:ascii="Times New Roman" w:hAnsi="Times New Roman" w:cs="Times New Roman"/>
          <w:sz w:val="28"/>
          <w:szCs w:val="28"/>
        </w:rPr>
        <w:t>ти и утвердить изменения и дополнения</w:t>
      </w:r>
      <w:r w:rsidR="00FD274C">
        <w:rPr>
          <w:rFonts w:ascii="Times New Roman" w:hAnsi="Times New Roman" w:cs="Times New Roman"/>
          <w:sz w:val="28"/>
          <w:szCs w:val="28"/>
        </w:rPr>
        <w:t xml:space="preserve"> в </w:t>
      </w:r>
      <w:r w:rsidR="00090309">
        <w:rPr>
          <w:rFonts w:ascii="Times New Roman" w:hAnsi="Times New Roman" w:cs="Times New Roman"/>
          <w:sz w:val="28"/>
          <w:szCs w:val="28"/>
        </w:rPr>
        <w:t>решение</w:t>
      </w:r>
      <w:r w:rsidR="00FD274C">
        <w:rPr>
          <w:rFonts w:ascii="Times New Roman" w:hAnsi="Times New Roman" w:cs="Times New Roman"/>
          <w:sz w:val="28"/>
          <w:szCs w:val="28"/>
        </w:rPr>
        <w:t xml:space="preserve"> Думы Кикнурского муниципальног</w:t>
      </w:r>
      <w:r w:rsidR="008F2810">
        <w:rPr>
          <w:rFonts w:ascii="Times New Roman" w:hAnsi="Times New Roman" w:cs="Times New Roman"/>
          <w:sz w:val="28"/>
          <w:szCs w:val="28"/>
        </w:rPr>
        <w:t>о о</w:t>
      </w:r>
      <w:r w:rsidR="00515D76">
        <w:rPr>
          <w:rFonts w:ascii="Times New Roman" w:hAnsi="Times New Roman" w:cs="Times New Roman"/>
          <w:sz w:val="28"/>
          <w:szCs w:val="28"/>
        </w:rPr>
        <w:t>круга</w:t>
      </w:r>
      <w:r w:rsidR="00090309">
        <w:rPr>
          <w:rFonts w:ascii="Times New Roman" w:hAnsi="Times New Roman" w:cs="Times New Roman"/>
          <w:sz w:val="28"/>
          <w:szCs w:val="28"/>
        </w:rPr>
        <w:t xml:space="preserve"> Кировской области от 16.12.2020 № 6-68</w:t>
      </w:r>
      <w:r w:rsidR="00FD274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90309">
        <w:rPr>
          <w:rFonts w:ascii="Times New Roman" w:hAnsi="Times New Roman" w:cs="Times New Roman"/>
          <w:sz w:val="28"/>
          <w:szCs w:val="28"/>
        </w:rPr>
        <w:t>п</w:t>
      </w:r>
      <w:r w:rsidR="00956C5A">
        <w:rPr>
          <w:rFonts w:ascii="Times New Roman" w:hAnsi="Times New Roman" w:cs="Times New Roman"/>
          <w:sz w:val="28"/>
          <w:szCs w:val="28"/>
        </w:rPr>
        <w:t>оложения о</w:t>
      </w:r>
      <w:r w:rsidR="00090309">
        <w:rPr>
          <w:rFonts w:ascii="Times New Roman" w:hAnsi="Times New Roman" w:cs="Times New Roman"/>
          <w:sz w:val="28"/>
          <w:szCs w:val="28"/>
        </w:rPr>
        <w:t xml:space="preserve">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 </w:t>
      </w:r>
      <w:r w:rsidR="00FD274C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BE1EF7" w:rsidRPr="00FB449B">
        <w:rPr>
          <w:rFonts w:ascii="Times New Roman" w:hAnsi="Times New Roman" w:cs="Times New Roman"/>
          <w:sz w:val="28"/>
          <w:szCs w:val="28"/>
        </w:rPr>
        <w:t xml:space="preserve"> </w:t>
      </w:r>
      <w:r w:rsidR="00FD2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07" w:rsidRDefault="00FD274C" w:rsidP="00FB29A4">
      <w:pPr>
        <w:pStyle w:val="ConsPlusNormal"/>
        <w:widowControl/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46EF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</w:t>
      </w:r>
      <w:r w:rsidR="006B5E07">
        <w:rPr>
          <w:rFonts w:ascii="Times New Roman" w:hAnsi="Times New Roman" w:cs="Times New Roman"/>
          <w:sz w:val="28"/>
          <w:szCs w:val="28"/>
        </w:rPr>
        <w:t>льный округ Кировской области.</w:t>
      </w:r>
    </w:p>
    <w:p w:rsidR="00FB449B" w:rsidRPr="00A867BD" w:rsidRDefault="006B5E07" w:rsidP="00FB29A4">
      <w:pPr>
        <w:pStyle w:val="ConsPlusNormal"/>
        <w:widowControl/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7EE8"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5E46EF">
        <w:rPr>
          <w:rFonts w:ascii="Times New Roman" w:hAnsi="Times New Roman" w:cs="Times New Roman"/>
          <w:sz w:val="28"/>
          <w:szCs w:val="28"/>
        </w:rPr>
        <w:t>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момента</w:t>
      </w:r>
      <w:r w:rsidR="005E46E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E7EE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E46EF">
        <w:rPr>
          <w:rFonts w:ascii="Times New Roman" w:hAnsi="Times New Roman" w:cs="Times New Roman"/>
          <w:sz w:val="28"/>
          <w:szCs w:val="28"/>
        </w:rPr>
        <w:t>.</w:t>
      </w:r>
    </w:p>
    <w:p w:rsidR="00BE1EF7" w:rsidRDefault="00BE1EF7" w:rsidP="00FB29A4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5A42" w:rsidRPr="00283352" w:rsidRDefault="00E65A42" w:rsidP="00FB29A4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B29A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Кикнурского</w:t>
      </w:r>
    </w:p>
    <w:p w:rsidR="000E5EBD" w:rsidRDefault="000E5EBD" w:rsidP="00FB29A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545BC6">
        <w:rPr>
          <w:rFonts w:ascii="Times New Roman" w:hAnsi="Times New Roman" w:cs="Times New Roman"/>
          <w:sz w:val="28"/>
          <w:szCs w:val="28"/>
        </w:rPr>
        <w:t xml:space="preserve">круга                   </w:t>
      </w:r>
      <w:r w:rsidR="000406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45BC6">
        <w:rPr>
          <w:rFonts w:ascii="Times New Roman" w:hAnsi="Times New Roman" w:cs="Times New Roman"/>
          <w:sz w:val="28"/>
          <w:szCs w:val="28"/>
        </w:rPr>
        <w:t xml:space="preserve"> </w:t>
      </w:r>
      <w:r w:rsidR="00CC39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В.Н. Сычев</w:t>
      </w:r>
    </w:p>
    <w:p w:rsidR="006B5E07" w:rsidRDefault="006B5E07" w:rsidP="00FB29A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7811" w:rsidRPr="005A689A" w:rsidRDefault="00D27811" w:rsidP="00FB29A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B29A4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9A4" w:rsidRDefault="000E5EBD" w:rsidP="00FB29A4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545BC6">
        <w:rPr>
          <w:rFonts w:ascii="Times New Roman" w:hAnsi="Times New Roman" w:cs="Times New Roman"/>
          <w:sz w:val="28"/>
          <w:szCs w:val="28"/>
        </w:rPr>
        <w:lastRenderedPageBreak/>
        <w:t>Глава Кикнурского</w:t>
      </w:r>
    </w:p>
    <w:p w:rsidR="0004065C" w:rsidRDefault="000E5EBD" w:rsidP="0004065C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545BC6">
        <w:rPr>
          <w:rFonts w:ascii="Times New Roman" w:hAnsi="Times New Roman" w:cs="Times New Roman"/>
          <w:sz w:val="28"/>
          <w:szCs w:val="28"/>
        </w:rPr>
        <w:t>мун</w:t>
      </w:r>
      <w:r w:rsidR="00545BC6" w:rsidRPr="00545BC6">
        <w:rPr>
          <w:rFonts w:ascii="Times New Roman" w:hAnsi="Times New Roman" w:cs="Times New Roman"/>
          <w:sz w:val="28"/>
          <w:szCs w:val="28"/>
        </w:rPr>
        <w:t>иципально</w:t>
      </w:r>
      <w:r w:rsidR="00545BC6">
        <w:rPr>
          <w:rFonts w:ascii="Times New Roman" w:hAnsi="Times New Roman" w:cs="Times New Roman"/>
          <w:sz w:val="28"/>
          <w:szCs w:val="28"/>
        </w:rPr>
        <w:t xml:space="preserve">го округа            </w:t>
      </w:r>
      <w:r w:rsidR="00040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5BC6">
        <w:rPr>
          <w:rFonts w:ascii="Times New Roman" w:hAnsi="Times New Roman" w:cs="Times New Roman"/>
          <w:sz w:val="28"/>
          <w:szCs w:val="28"/>
        </w:rPr>
        <w:t xml:space="preserve"> </w:t>
      </w:r>
      <w:r w:rsidRPr="00545BC6">
        <w:rPr>
          <w:rFonts w:ascii="Times New Roman" w:hAnsi="Times New Roman" w:cs="Times New Roman"/>
          <w:sz w:val="28"/>
          <w:szCs w:val="28"/>
        </w:rPr>
        <w:t>С.Ю. Галкин</w:t>
      </w:r>
    </w:p>
    <w:p w:rsidR="00EC131D" w:rsidRDefault="00EC131D" w:rsidP="0004065C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90309" w:rsidRDefault="00090309" w:rsidP="0004065C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 xml:space="preserve">ПОДГОТОВЛЕНО 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proofErr w:type="gramStart"/>
      <w:r w:rsidRPr="0004065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>муниципальному имуществу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>и земельным ресурсам                                                                   Ю.Н. Соколова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  <w:proofErr w:type="gramStart"/>
      <w:r w:rsidRPr="0004065C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>имуществу и земельным ресурсам                                               Л.Г. Корчагина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 отдела</w:t>
      </w:r>
      <w:r w:rsidRPr="00040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6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>организационно-правовым и</w:t>
      </w:r>
    </w:p>
    <w:p w:rsidR="0004065C" w:rsidRPr="0004065C" w:rsidRDefault="0004065C" w:rsidP="00EC131D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65C">
        <w:rPr>
          <w:rFonts w:ascii="Times New Roman" w:hAnsi="Times New Roman" w:cs="Times New Roman"/>
          <w:sz w:val="28"/>
          <w:szCs w:val="28"/>
        </w:rPr>
        <w:t xml:space="preserve">кадровым вопросам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Рычкова</w:t>
      </w:r>
    </w:p>
    <w:p w:rsidR="0004065C" w:rsidRDefault="0004065C" w:rsidP="00FB29A4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E65A42" w:rsidRDefault="00E65A42" w:rsidP="00FB29A4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E65A42" w:rsidRDefault="00E65A42" w:rsidP="00FB29A4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E65A42" w:rsidRPr="0004065C" w:rsidRDefault="00562D1A" w:rsidP="00FB29A4">
      <w:pPr>
        <w:spacing w:after="0"/>
        <w:ind w:left="142"/>
        <w:contextualSpacing/>
        <w:rPr>
          <w:rFonts w:ascii="Times New Roman" w:hAnsi="Times New Roman" w:cs="Times New Roman"/>
          <w:sz w:val="28"/>
          <w:szCs w:val="28"/>
        </w:rPr>
        <w:sectPr w:rsidR="00E65A42" w:rsidRPr="0004065C" w:rsidSect="00D27811">
          <w:pgSz w:w="11906" w:h="16838" w:code="9"/>
          <w:pgMar w:top="567" w:right="964" w:bottom="709" w:left="1418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разослать: администрация округа</w:t>
      </w:r>
    </w:p>
    <w:p w:rsidR="003A62C5" w:rsidRDefault="00CF63B9" w:rsidP="00863691">
      <w:pPr>
        <w:pStyle w:val="ConsPlusNormal"/>
        <w:keepLines/>
        <w:widowControl/>
        <w:ind w:left="5954" w:right="70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C39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63B9" w:rsidRDefault="00CF63B9" w:rsidP="00863691">
      <w:pPr>
        <w:pStyle w:val="ConsPlusNormal"/>
        <w:keepLines/>
        <w:widowControl/>
        <w:ind w:left="5954" w:right="707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742B8">
        <w:rPr>
          <w:rFonts w:ascii="Times New Roman" w:hAnsi="Times New Roman" w:cs="Times New Roman"/>
          <w:sz w:val="28"/>
          <w:szCs w:val="28"/>
        </w:rPr>
        <w:t xml:space="preserve">    </w:t>
      </w:r>
      <w:r w:rsidR="008F2810">
        <w:rPr>
          <w:rFonts w:ascii="Times New Roman" w:hAnsi="Times New Roman" w:cs="Times New Roman"/>
          <w:sz w:val="28"/>
          <w:szCs w:val="28"/>
        </w:rPr>
        <w:t>УТВЕРЖДЕНЫ</w:t>
      </w:r>
    </w:p>
    <w:p w:rsidR="006742B8" w:rsidRDefault="00CF63B9" w:rsidP="00863691">
      <w:pPr>
        <w:pStyle w:val="ConsPlusNormal"/>
        <w:keepLines/>
        <w:widowControl/>
        <w:ind w:left="5954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C39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E65A42">
        <w:rPr>
          <w:rFonts w:ascii="Times New Roman" w:hAnsi="Times New Roman" w:cs="Times New Roman"/>
          <w:sz w:val="28"/>
          <w:szCs w:val="28"/>
        </w:rPr>
        <w:t>Кикнурского</w:t>
      </w:r>
    </w:p>
    <w:p w:rsidR="00E65A42" w:rsidRDefault="006742B8" w:rsidP="00E65A42">
      <w:pPr>
        <w:pStyle w:val="ConsPlusNormal"/>
        <w:keepLines/>
        <w:widowControl/>
        <w:ind w:left="5954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6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63B9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B9" w:rsidRDefault="00CF63B9" w:rsidP="00E65A42">
      <w:pPr>
        <w:pStyle w:val="ConsPlusNormal"/>
        <w:keepLines/>
        <w:widowControl/>
        <w:ind w:left="5954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D3205" w:rsidRDefault="00D27811" w:rsidP="00E65A42">
      <w:pPr>
        <w:pStyle w:val="ConsPlusNormal"/>
        <w:keepLines/>
        <w:widowControl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742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65C">
        <w:rPr>
          <w:rFonts w:ascii="Times New Roman" w:hAnsi="Times New Roman" w:cs="Times New Roman"/>
          <w:sz w:val="28"/>
          <w:szCs w:val="28"/>
        </w:rPr>
        <w:t xml:space="preserve">от                        </w:t>
      </w:r>
      <w:r w:rsidR="006E0F95">
        <w:rPr>
          <w:rFonts w:ascii="Times New Roman" w:hAnsi="Times New Roman" w:cs="Times New Roman"/>
          <w:sz w:val="28"/>
          <w:szCs w:val="28"/>
        </w:rPr>
        <w:t xml:space="preserve"> </w:t>
      </w:r>
      <w:r w:rsidR="00BD3205">
        <w:rPr>
          <w:rFonts w:ascii="Times New Roman" w:hAnsi="Times New Roman" w:cs="Times New Roman"/>
          <w:sz w:val="28"/>
          <w:szCs w:val="28"/>
        </w:rPr>
        <w:t>№</w:t>
      </w:r>
      <w:r w:rsidR="0004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C5" w:rsidRDefault="003A62C5" w:rsidP="00895298">
      <w:pPr>
        <w:pStyle w:val="ConsPlusNormal"/>
        <w:widowControl/>
        <w:ind w:left="142" w:right="7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3205" w:rsidRDefault="00BD3205" w:rsidP="00895298">
      <w:pPr>
        <w:pStyle w:val="ConsPlusNormal"/>
        <w:widowControl/>
        <w:ind w:left="142" w:right="7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3205" w:rsidRPr="00BD3205" w:rsidRDefault="008F2810" w:rsidP="00562D1A">
      <w:pPr>
        <w:pStyle w:val="ConsPlusNormal"/>
        <w:widowControl/>
        <w:ind w:righ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835CC2">
        <w:rPr>
          <w:rFonts w:ascii="Times New Roman" w:hAnsi="Times New Roman" w:cs="Times New Roman"/>
          <w:b/>
          <w:sz w:val="28"/>
          <w:szCs w:val="28"/>
        </w:rPr>
        <w:t xml:space="preserve"> и дополнения</w:t>
      </w:r>
    </w:p>
    <w:p w:rsidR="00BD3205" w:rsidRDefault="00BD3205" w:rsidP="00562D1A">
      <w:pPr>
        <w:pStyle w:val="ConsPlusNormal"/>
        <w:widowControl/>
        <w:ind w:righ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3205">
        <w:rPr>
          <w:rFonts w:ascii="Times New Roman" w:hAnsi="Times New Roman" w:cs="Times New Roman"/>
          <w:b/>
          <w:sz w:val="28"/>
          <w:szCs w:val="28"/>
        </w:rPr>
        <w:t>в Положение о</w:t>
      </w:r>
      <w:r w:rsidR="00090309">
        <w:rPr>
          <w:rFonts w:ascii="Times New Roman" w:hAnsi="Times New Roman" w:cs="Times New Roman"/>
          <w:b/>
          <w:sz w:val="28"/>
          <w:szCs w:val="28"/>
        </w:rPr>
        <w:t xml:space="preserve"> расчете размера платы за пользование жилым помещением для нанимателей жилых помещений по договорам</w:t>
      </w:r>
      <w:proofErr w:type="gramEnd"/>
      <w:r w:rsidR="00090309">
        <w:rPr>
          <w:rFonts w:ascii="Times New Roman" w:hAnsi="Times New Roman" w:cs="Times New Roman"/>
          <w:b/>
          <w:sz w:val="28"/>
          <w:szCs w:val="28"/>
        </w:rPr>
        <w:t xml:space="preserve"> социального найма и договорам найма жилых помещений муниципального жилищного фонда  </w:t>
      </w:r>
    </w:p>
    <w:p w:rsidR="00562D1A" w:rsidRDefault="00562D1A" w:rsidP="00562D1A">
      <w:pPr>
        <w:pStyle w:val="ConsPlusNormal"/>
        <w:widowControl/>
        <w:ind w:righ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42" w:rsidRDefault="004906F2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A20">
        <w:rPr>
          <w:sz w:val="28"/>
          <w:szCs w:val="28"/>
        </w:rPr>
        <w:t>. Пункт 3.2. раздела</w:t>
      </w:r>
      <w:r w:rsidR="00E65A42">
        <w:rPr>
          <w:sz w:val="28"/>
          <w:szCs w:val="28"/>
        </w:rPr>
        <w:t xml:space="preserve"> 3</w:t>
      </w:r>
      <w:r w:rsidR="00567C04">
        <w:rPr>
          <w:sz w:val="28"/>
          <w:szCs w:val="28"/>
        </w:rPr>
        <w:t xml:space="preserve"> «</w:t>
      </w:r>
      <w:r w:rsidR="00BC1A20">
        <w:rPr>
          <w:sz w:val="28"/>
          <w:szCs w:val="28"/>
        </w:rPr>
        <w:t>Базовый р</w:t>
      </w:r>
      <w:r w:rsidR="00567C04">
        <w:rPr>
          <w:sz w:val="28"/>
          <w:szCs w:val="28"/>
        </w:rPr>
        <w:t xml:space="preserve">азмер платы за наем жилого помещения» </w:t>
      </w:r>
      <w:r w:rsidR="00E65A42">
        <w:rPr>
          <w:sz w:val="28"/>
          <w:szCs w:val="28"/>
        </w:rPr>
        <w:t xml:space="preserve">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(далее Положение) изложить в новой</w:t>
      </w:r>
      <w:r w:rsidR="00BC1A20">
        <w:rPr>
          <w:sz w:val="28"/>
          <w:szCs w:val="28"/>
        </w:rPr>
        <w:t xml:space="preserve"> редакции: </w:t>
      </w:r>
    </w:p>
    <w:p w:rsidR="00567C04" w:rsidRDefault="00E65A42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«3.2.</w:t>
      </w:r>
      <w:r w:rsidR="00BC1A20">
        <w:rPr>
          <w:sz w:val="28"/>
          <w:szCs w:val="28"/>
        </w:rPr>
        <w:t xml:space="preserve"> </w:t>
      </w:r>
      <w:proofErr w:type="gramStart"/>
      <w:r w:rsidR="00BC1A20">
        <w:rPr>
          <w:sz w:val="28"/>
          <w:szCs w:val="28"/>
        </w:rPr>
        <w:t>Средняя цена 1 квадратного метра на вторичном рынке жилья в Кировской области определена в соответствии с данными территориального органа Федеральной службы государственной статистики и со</w:t>
      </w:r>
      <w:r>
        <w:rPr>
          <w:sz w:val="28"/>
          <w:szCs w:val="28"/>
        </w:rPr>
        <w:t>ставляет 63560 (шестьдесят три тысячи пятьсот шестьдесят) рублей</w:t>
      </w:r>
      <w:r w:rsidR="00EC131D">
        <w:rPr>
          <w:sz w:val="28"/>
          <w:szCs w:val="28"/>
        </w:rPr>
        <w:t>, по актуальным данным</w:t>
      </w:r>
      <w:r w:rsidR="00907B89">
        <w:rPr>
          <w:sz w:val="28"/>
          <w:szCs w:val="28"/>
        </w:rPr>
        <w:t xml:space="preserve"> размещенными в свободном доступе в Единой межведомственной информационно-статистической системе (ЕМИС</w:t>
      </w:r>
      <w:r w:rsidR="00EC131D">
        <w:rPr>
          <w:sz w:val="28"/>
          <w:szCs w:val="28"/>
        </w:rPr>
        <w:t>С</w:t>
      </w:r>
      <w:r w:rsidR="00907B89">
        <w:rPr>
          <w:sz w:val="28"/>
          <w:szCs w:val="28"/>
        </w:rPr>
        <w:t xml:space="preserve">) </w:t>
      </w:r>
      <w:r>
        <w:rPr>
          <w:sz w:val="28"/>
          <w:szCs w:val="28"/>
        </w:rPr>
        <w:t>на конец 3 квартала 2022 года.»</w:t>
      </w:r>
      <w:proofErr w:type="gramEnd"/>
    </w:p>
    <w:p w:rsidR="00E65A42" w:rsidRDefault="004906F2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Дополнить</w:t>
      </w:r>
      <w:r w:rsidRPr="004906F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3.</w:t>
      </w:r>
      <w:r w:rsidR="00E65A42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«Базовый размер платы за наем жилого помещения» пунктом 3.3. следующего содержания: </w:t>
      </w:r>
    </w:p>
    <w:p w:rsidR="004906F2" w:rsidRDefault="004906F2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 3.3. Установить плату за пользование жилым помещением (плату за наем) для нанимателей жилых помещений по договору социального найма и договору найма жилых помещений специализированного жилищного фонда Кикнурского муниципального округа Кировской об</w:t>
      </w:r>
      <w:r w:rsidR="00E65A42">
        <w:rPr>
          <w:sz w:val="28"/>
          <w:szCs w:val="28"/>
        </w:rPr>
        <w:t>ласти с 01.02.2023 по 31.12.2025</w:t>
      </w:r>
      <w:r>
        <w:rPr>
          <w:sz w:val="28"/>
          <w:szCs w:val="28"/>
        </w:rPr>
        <w:t>.</w:t>
      </w:r>
      <w:r w:rsidR="00E65A42">
        <w:rPr>
          <w:sz w:val="28"/>
          <w:szCs w:val="28"/>
        </w:rPr>
        <w:t>»</w:t>
      </w:r>
    </w:p>
    <w:p w:rsidR="00567C04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Раздел 4. «Коэффициент, характеризующий качество и благоустройство жилого помещения, месторасположения дома» изложить в следующей редакции:</w:t>
      </w:r>
    </w:p>
    <w:p w:rsidR="00562D1A" w:rsidRDefault="00562D1A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</w:p>
    <w:p w:rsidR="00702231" w:rsidRDefault="00567C04" w:rsidP="00562D1A">
      <w:pPr>
        <w:pStyle w:val="a8"/>
        <w:shd w:val="clear" w:color="auto" w:fill="FFFFFF"/>
        <w:spacing w:before="0" w:beforeAutospacing="0" w:after="0" w:afterAutospacing="0"/>
        <w:ind w:right="709" w:firstLine="851"/>
        <w:contextualSpacing/>
        <w:jc w:val="center"/>
        <w:rPr>
          <w:b/>
          <w:sz w:val="28"/>
          <w:szCs w:val="28"/>
        </w:rPr>
      </w:pPr>
      <w:r w:rsidRPr="00702231">
        <w:rPr>
          <w:b/>
          <w:sz w:val="28"/>
          <w:szCs w:val="28"/>
        </w:rPr>
        <w:lastRenderedPageBreak/>
        <w:t>4. Коэффициент, характеризующий качество и благоустройство жилого помещения, месторасположение дома</w:t>
      </w:r>
    </w:p>
    <w:p w:rsidR="00562D1A" w:rsidRPr="00702231" w:rsidRDefault="00562D1A" w:rsidP="00562D1A">
      <w:pPr>
        <w:pStyle w:val="a8"/>
        <w:shd w:val="clear" w:color="auto" w:fill="FFFFFF"/>
        <w:spacing w:before="0" w:beforeAutospacing="0" w:after="0" w:afterAutospacing="0"/>
        <w:ind w:right="709" w:firstLine="851"/>
        <w:contextualSpacing/>
        <w:jc w:val="center"/>
        <w:rPr>
          <w:b/>
          <w:sz w:val="28"/>
          <w:szCs w:val="28"/>
        </w:rPr>
      </w:pPr>
    </w:p>
    <w:p w:rsidR="00702231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 w:rsidRPr="00702231">
        <w:rPr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(</w:t>
      </w:r>
      <w:proofErr w:type="spellStart"/>
      <w:r w:rsidRPr="00702231">
        <w:rPr>
          <w:sz w:val="28"/>
          <w:szCs w:val="28"/>
        </w:rPr>
        <w:t>К</w:t>
      </w:r>
      <w:proofErr w:type="gramStart"/>
      <w:r w:rsidRPr="00702231">
        <w:rPr>
          <w:sz w:val="28"/>
          <w:szCs w:val="28"/>
        </w:rPr>
        <w:t>j</w:t>
      </w:r>
      <w:proofErr w:type="spellEnd"/>
      <w:proofErr w:type="gramEnd"/>
      <w:r w:rsidRPr="00702231">
        <w:rPr>
          <w:sz w:val="28"/>
          <w:szCs w:val="28"/>
        </w:rPr>
        <w:t xml:space="preserve">). </w:t>
      </w:r>
    </w:p>
    <w:p w:rsidR="00702231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 w:rsidRPr="00702231">
        <w:rPr>
          <w:sz w:val="28"/>
          <w:szCs w:val="28"/>
        </w:rPr>
        <w:t xml:space="preserve">4.2. Интегральное значение </w:t>
      </w:r>
      <w:proofErr w:type="spellStart"/>
      <w:r w:rsidRPr="00702231">
        <w:rPr>
          <w:sz w:val="28"/>
          <w:szCs w:val="28"/>
        </w:rPr>
        <w:t>К</w:t>
      </w:r>
      <w:proofErr w:type="gramStart"/>
      <w:r w:rsidRPr="00702231">
        <w:rPr>
          <w:sz w:val="28"/>
          <w:szCs w:val="28"/>
        </w:rPr>
        <w:t>j</w:t>
      </w:r>
      <w:proofErr w:type="spellEnd"/>
      <w:proofErr w:type="gramEnd"/>
      <w:r w:rsidRPr="00702231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 </w:t>
      </w:r>
    </w:p>
    <w:p w:rsidR="00562D1A" w:rsidRDefault="00562D1A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Формула 3</w:t>
      </w:r>
    </w:p>
    <w:p w:rsidR="00702231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center"/>
        <w:rPr>
          <w:sz w:val="28"/>
          <w:szCs w:val="28"/>
        </w:rPr>
      </w:pPr>
      <w:proofErr w:type="spellStart"/>
      <w:r w:rsidRPr="00702231">
        <w:rPr>
          <w:sz w:val="28"/>
          <w:szCs w:val="28"/>
        </w:rPr>
        <w:t>Кj=</w:t>
      </w:r>
      <w:proofErr w:type="spellEnd"/>
      <w:r w:rsidRPr="00702231">
        <w:rPr>
          <w:sz w:val="28"/>
          <w:szCs w:val="28"/>
        </w:rPr>
        <w:t>(К</w:t>
      </w:r>
      <w:proofErr w:type="gramStart"/>
      <w:r w:rsidRPr="00702231">
        <w:rPr>
          <w:sz w:val="28"/>
          <w:szCs w:val="28"/>
        </w:rPr>
        <w:t>1</w:t>
      </w:r>
      <w:proofErr w:type="gramEnd"/>
      <w:r w:rsidRPr="00702231">
        <w:rPr>
          <w:sz w:val="28"/>
          <w:szCs w:val="28"/>
        </w:rPr>
        <w:t>+К2+К3)/3, где</w:t>
      </w:r>
    </w:p>
    <w:p w:rsidR="00702231" w:rsidRDefault="004906F2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 w:rsidR="00567C04" w:rsidRPr="00702231">
        <w:rPr>
          <w:sz w:val="28"/>
          <w:szCs w:val="28"/>
        </w:rPr>
        <w:t xml:space="preserve"> – коэффициент, характеризующий качество жилого помещения; </w:t>
      </w:r>
    </w:p>
    <w:p w:rsidR="00702231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 w:rsidRPr="00702231">
        <w:rPr>
          <w:sz w:val="28"/>
          <w:szCs w:val="28"/>
        </w:rPr>
        <w:t>К</w:t>
      </w:r>
      <w:proofErr w:type="gramStart"/>
      <w:r w:rsidRPr="00702231">
        <w:rPr>
          <w:sz w:val="28"/>
          <w:szCs w:val="28"/>
        </w:rPr>
        <w:t>2</w:t>
      </w:r>
      <w:proofErr w:type="gramEnd"/>
      <w:r w:rsidRPr="00702231">
        <w:rPr>
          <w:sz w:val="28"/>
          <w:szCs w:val="28"/>
        </w:rPr>
        <w:t xml:space="preserve"> – коэффициент характеризующий благоустройство жилого помещения; </w:t>
      </w:r>
    </w:p>
    <w:p w:rsidR="00702231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 w:rsidRPr="00702231">
        <w:rPr>
          <w:sz w:val="28"/>
          <w:szCs w:val="28"/>
        </w:rPr>
        <w:t xml:space="preserve">К3 – коэффициент месторасположения дома. </w:t>
      </w:r>
    </w:p>
    <w:p w:rsidR="00702231" w:rsidRDefault="004906F2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67C04" w:rsidRPr="00702231">
        <w:rPr>
          <w:sz w:val="28"/>
          <w:szCs w:val="28"/>
        </w:rPr>
        <w:t>. При определении размера платы за наем жилого помещения учи</w:t>
      </w:r>
      <w:r>
        <w:rPr>
          <w:sz w:val="28"/>
          <w:szCs w:val="28"/>
        </w:rPr>
        <w:t>тываются следующие показатели</w:t>
      </w:r>
      <w:r w:rsidR="00567C04" w:rsidRPr="00702231">
        <w:rPr>
          <w:sz w:val="28"/>
          <w:szCs w:val="28"/>
        </w:rPr>
        <w:t xml:space="preserve"> характеризующие качество, благоустройство жилого помещения и месторасположение: </w:t>
      </w:r>
    </w:p>
    <w:p w:rsidR="007F73A2" w:rsidRDefault="007F73A2" w:rsidP="00562D1A">
      <w:pPr>
        <w:pStyle w:val="a8"/>
        <w:shd w:val="clear" w:color="auto" w:fill="FFFFFF"/>
        <w:spacing w:before="0" w:beforeAutospacing="0" w:after="0" w:afterAutospacing="0" w:line="440" w:lineRule="exact"/>
        <w:ind w:right="707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9889" w:type="dxa"/>
        <w:tblLayout w:type="fixed"/>
        <w:tblLook w:val="04A0"/>
      </w:tblPr>
      <w:tblGrid>
        <w:gridCol w:w="2769"/>
        <w:gridCol w:w="4426"/>
        <w:gridCol w:w="2694"/>
      </w:tblGrid>
      <w:tr w:rsidR="00667762" w:rsidTr="00562D1A">
        <w:tc>
          <w:tcPr>
            <w:tcW w:w="2769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Коэффициенты</w:t>
            </w:r>
          </w:p>
        </w:tc>
        <w:tc>
          <w:tcPr>
            <w:tcW w:w="4426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2694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Значение коэффициента</w:t>
            </w:r>
          </w:p>
        </w:tc>
      </w:tr>
      <w:tr w:rsidR="00667762" w:rsidTr="00562D1A">
        <w:tc>
          <w:tcPr>
            <w:tcW w:w="9889" w:type="dxa"/>
            <w:gridSpan w:val="3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center"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Показатели качества жилого помещения К</w:t>
            </w:r>
            <w:proofErr w:type="gramStart"/>
            <w:r w:rsidRPr="00702231">
              <w:rPr>
                <w:sz w:val="28"/>
                <w:szCs w:val="28"/>
              </w:rPr>
              <w:t>1</w:t>
            </w:r>
            <w:proofErr w:type="gramEnd"/>
          </w:p>
        </w:tc>
      </w:tr>
      <w:tr w:rsidR="00667762" w:rsidTr="00562D1A">
        <w:tc>
          <w:tcPr>
            <w:tcW w:w="2769" w:type="dxa"/>
            <w:vMerge w:val="restart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426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помещения</w:t>
            </w:r>
            <w:r w:rsidRPr="00702231">
              <w:rPr>
                <w:sz w:val="28"/>
                <w:szCs w:val="28"/>
              </w:rPr>
              <w:t xml:space="preserve"> с кирпичными стенами</w:t>
            </w:r>
          </w:p>
        </w:tc>
        <w:tc>
          <w:tcPr>
            <w:tcW w:w="2694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7762" w:rsidTr="00562D1A">
        <w:tc>
          <w:tcPr>
            <w:tcW w:w="2769" w:type="dxa"/>
            <w:vMerge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помещения с деревянными, смешанными и прочими стенами</w:t>
            </w:r>
          </w:p>
        </w:tc>
        <w:tc>
          <w:tcPr>
            <w:tcW w:w="2694" w:type="dxa"/>
          </w:tcPr>
          <w:p w:rsidR="00667762" w:rsidRDefault="00667762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67762" w:rsidTr="00562D1A">
        <w:tc>
          <w:tcPr>
            <w:tcW w:w="9889" w:type="dxa"/>
            <w:gridSpan w:val="3"/>
          </w:tcPr>
          <w:p w:rsidR="00667762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center"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Показатели благоустройства жилого помещения К</w:t>
            </w:r>
            <w:proofErr w:type="gramStart"/>
            <w:r w:rsidRPr="00702231">
              <w:rPr>
                <w:sz w:val="28"/>
                <w:szCs w:val="28"/>
              </w:rPr>
              <w:t>2</w:t>
            </w:r>
            <w:proofErr w:type="gramEnd"/>
          </w:p>
        </w:tc>
      </w:tr>
      <w:tr w:rsidR="00895298" w:rsidTr="00562D1A">
        <w:tc>
          <w:tcPr>
            <w:tcW w:w="2769" w:type="dxa"/>
            <w:vMerge w:val="restart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426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rPr>
                <w:sz w:val="28"/>
                <w:szCs w:val="28"/>
              </w:rPr>
            </w:pPr>
            <w:proofErr w:type="gramStart"/>
            <w:r w:rsidRPr="00702231">
              <w:rPr>
                <w:sz w:val="28"/>
                <w:szCs w:val="28"/>
              </w:rPr>
              <w:t>Жилые дома со всеми видами благоустройства</w:t>
            </w:r>
            <w:r>
              <w:rPr>
                <w:sz w:val="28"/>
                <w:szCs w:val="28"/>
              </w:rPr>
              <w:t xml:space="preserve"> (жилые помещения с центральным отоплением, центральным водоснабжением, централизованным водоотведением</w:t>
            </w:r>
            <w:proofErr w:type="gramEnd"/>
          </w:p>
        </w:tc>
        <w:tc>
          <w:tcPr>
            <w:tcW w:w="2694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298" w:rsidTr="00562D1A">
        <w:tc>
          <w:tcPr>
            <w:tcW w:w="2769" w:type="dxa"/>
            <w:vMerge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Жилые дома с отсутствием одного или более видов благоустройства</w:t>
            </w:r>
          </w:p>
        </w:tc>
        <w:tc>
          <w:tcPr>
            <w:tcW w:w="2694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895298" w:rsidTr="00562D1A">
        <w:tc>
          <w:tcPr>
            <w:tcW w:w="9889" w:type="dxa"/>
            <w:gridSpan w:val="3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center"/>
              <w:rPr>
                <w:sz w:val="28"/>
                <w:szCs w:val="28"/>
              </w:rPr>
            </w:pPr>
            <w:r w:rsidRPr="00702231">
              <w:rPr>
                <w:sz w:val="28"/>
                <w:szCs w:val="28"/>
              </w:rPr>
              <w:t>Показатели месторасположения</w:t>
            </w:r>
            <w:r w:rsidR="004906F2">
              <w:rPr>
                <w:sz w:val="28"/>
                <w:szCs w:val="28"/>
              </w:rPr>
              <w:t xml:space="preserve"> жилого помещения</w:t>
            </w:r>
            <w:r w:rsidRPr="00702231">
              <w:rPr>
                <w:sz w:val="28"/>
                <w:szCs w:val="28"/>
              </w:rPr>
              <w:t xml:space="preserve"> К3</w:t>
            </w:r>
          </w:p>
          <w:p w:rsidR="00562D1A" w:rsidRDefault="00562D1A" w:rsidP="00562D1A">
            <w:pPr>
              <w:pStyle w:val="a8"/>
              <w:spacing w:before="0" w:beforeAutospacing="0" w:after="0" w:afterAutospacing="0"/>
              <w:ind w:right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95298" w:rsidTr="00562D1A">
        <w:tc>
          <w:tcPr>
            <w:tcW w:w="2769" w:type="dxa"/>
            <w:vMerge w:val="restart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К3</w:t>
            </w:r>
          </w:p>
        </w:tc>
        <w:tc>
          <w:tcPr>
            <w:tcW w:w="4426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</w:t>
            </w:r>
            <w:proofErr w:type="gramStart"/>
            <w:r>
              <w:rPr>
                <w:sz w:val="28"/>
                <w:szCs w:val="28"/>
              </w:rPr>
              <w:t>помещения</w:t>
            </w:r>
            <w:proofErr w:type="gramEnd"/>
            <w:r>
              <w:rPr>
                <w:sz w:val="28"/>
                <w:szCs w:val="28"/>
              </w:rPr>
              <w:t xml:space="preserve"> расположенные в пгт Кикнур</w:t>
            </w:r>
          </w:p>
        </w:tc>
        <w:tc>
          <w:tcPr>
            <w:tcW w:w="2694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298" w:rsidTr="00562D1A">
        <w:tc>
          <w:tcPr>
            <w:tcW w:w="2769" w:type="dxa"/>
            <w:vMerge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</w:t>
            </w:r>
            <w:proofErr w:type="gramStart"/>
            <w:r>
              <w:rPr>
                <w:sz w:val="28"/>
                <w:szCs w:val="28"/>
              </w:rPr>
              <w:t>помещения</w:t>
            </w:r>
            <w:proofErr w:type="gramEnd"/>
            <w:r>
              <w:rPr>
                <w:sz w:val="28"/>
                <w:szCs w:val="28"/>
              </w:rPr>
              <w:t xml:space="preserve"> расположенные за пределами пгт Кикнур</w:t>
            </w:r>
          </w:p>
        </w:tc>
        <w:tc>
          <w:tcPr>
            <w:tcW w:w="2694" w:type="dxa"/>
          </w:tcPr>
          <w:p w:rsidR="00895298" w:rsidRDefault="00895298" w:rsidP="00562D1A">
            <w:pPr>
              <w:pStyle w:val="a8"/>
              <w:spacing w:before="0" w:beforeAutospacing="0" w:after="0" w:afterAutospacing="0"/>
              <w:ind w:right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667762" w:rsidRDefault="00667762" w:rsidP="00562D1A">
      <w:pPr>
        <w:pStyle w:val="a8"/>
        <w:shd w:val="clear" w:color="auto" w:fill="FFFFFF"/>
        <w:spacing w:before="0" w:beforeAutospacing="0" w:after="0" w:afterAutospacing="0" w:line="440" w:lineRule="exact"/>
        <w:ind w:right="707" w:firstLine="851"/>
        <w:contextualSpacing/>
        <w:jc w:val="both"/>
        <w:rPr>
          <w:sz w:val="28"/>
          <w:szCs w:val="28"/>
        </w:rPr>
      </w:pPr>
    </w:p>
    <w:p w:rsidR="00326043" w:rsidRPr="00702231" w:rsidRDefault="00567C04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 w:firstLine="851"/>
        <w:contextualSpacing/>
        <w:jc w:val="both"/>
        <w:rPr>
          <w:sz w:val="28"/>
          <w:szCs w:val="28"/>
        </w:rPr>
      </w:pPr>
      <w:r w:rsidRPr="00702231">
        <w:rPr>
          <w:sz w:val="28"/>
          <w:szCs w:val="28"/>
        </w:rPr>
        <w:t>Конкретному жилому помещению соответствует лишь один из показателей качества, благоустройства жилого помещения, месторасположение дома.</w:t>
      </w:r>
    </w:p>
    <w:p w:rsidR="00326043" w:rsidRPr="00702231" w:rsidRDefault="00326043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/>
        <w:contextualSpacing/>
        <w:jc w:val="both"/>
        <w:rPr>
          <w:sz w:val="28"/>
          <w:szCs w:val="28"/>
        </w:rPr>
      </w:pPr>
    </w:p>
    <w:p w:rsidR="00C35CC0" w:rsidRPr="00A82B1A" w:rsidRDefault="006742B8" w:rsidP="00562D1A">
      <w:pPr>
        <w:pStyle w:val="a8"/>
        <w:shd w:val="clear" w:color="auto" w:fill="FFFFFF"/>
        <w:spacing w:before="0" w:beforeAutospacing="0" w:after="0" w:afterAutospacing="0" w:line="400" w:lineRule="exact"/>
        <w:ind w:right="709"/>
        <w:contextualSpacing/>
        <w:jc w:val="center"/>
        <w:rPr>
          <w:sz w:val="28"/>
          <w:szCs w:val="28"/>
        </w:rPr>
      </w:pPr>
      <w:r>
        <w:rPr>
          <w:rFonts w:cs="Calibri"/>
          <w:b/>
          <w:sz w:val="22"/>
          <w:szCs w:val="22"/>
        </w:rPr>
        <w:t>__________</w:t>
      </w:r>
    </w:p>
    <w:sectPr w:rsidR="00C35CC0" w:rsidRPr="00A82B1A" w:rsidSect="00562D1A">
      <w:pgSz w:w="11906" w:h="16838" w:code="9"/>
      <w:pgMar w:top="993" w:right="0" w:bottom="993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11" w:rsidRDefault="00967511" w:rsidP="00E80B05">
      <w:pPr>
        <w:spacing w:after="0" w:line="240" w:lineRule="auto"/>
      </w:pPr>
      <w:r>
        <w:separator/>
      </w:r>
    </w:p>
  </w:endnote>
  <w:endnote w:type="continuationSeparator" w:id="1">
    <w:p w:rsidR="00967511" w:rsidRDefault="00967511" w:rsidP="00E8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11" w:rsidRDefault="00967511" w:rsidP="00E80B05">
      <w:pPr>
        <w:spacing w:after="0" w:line="240" w:lineRule="auto"/>
      </w:pPr>
      <w:r>
        <w:separator/>
      </w:r>
    </w:p>
  </w:footnote>
  <w:footnote w:type="continuationSeparator" w:id="1">
    <w:p w:rsidR="00967511" w:rsidRDefault="00967511" w:rsidP="00E8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AF620F1"/>
    <w:multiLevelType w:val="hybridMultilevel"/>
    <w:tmpl w:val="F82EB582"/>
    <w:lvl w:ilvl="0" w:tplc="043AA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C0F45"/>
    <w:multiLevelType w:val="hybridMultilevel"/>
    <w:tmpl w:val="A8BCB1D0"/>
    <w:lvl w:ilvl="0" w:tplc="E5A8F4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09FA"/>
    <w:rsid w:val="00003CE1"/>
    <w:rsid w:val="0000756A"/>
    <w:rsid w:val="0004065C"/>
    <w:rsid w:val="0004296C"/>
    <w:rsid w:val="000628D5"/>
    <w:rsid w:val="00066D4A"/>
    <w:rsid w:val="00072703"/>
    <w:rsid w:val="00090309"/>
    <w:rsid w:val="000B0F0C"/>
    <w:rsid w:val="000B4FD7"/>
    <w:rsid w:val="000D3BB1"/>
    <w:rsid w:val="000E0B8B"/>
    <w:rsid w:val="000E1BC7"/>
    <w:rsid w:val="000E5EBD"/>
    <w:rsid w:val="00110E86"/>
    <w:rsid w:val="001303CC"/>
    <w:rsid w:val="00135590"/>
    <w:rsid w:val="001360FA"/>
    <w:rsid w:val="00154FCA"/>
    <w:rsid w:val="00183E8E"/>
    <w:rsid w:val="00184DE3"/>
    <w:rsid w:val="001B1B7B"/>
    <w:rsid w:val="001B31B0"/>
    <w:rsid w:val="001B34E9"/>
    <w:rsid w:val="001C4F8D"/>
    <w:rsid w:val="001C6B27"/>
    <w:rsid w:val="001F5B18"/>
    <w:rsid w:val="001F79D1"/>
    <w:rsid w:val="00217AE9"/>
    <w:rsid w:val="002348F5"/>
    <w:rsid w:val="00234F55"/>
    <w:rsid w:val="00245259"/>
    <w:rsid w:val="0024730B"/>
    <w:rsid w:val="00251ECD"/>
    <w:rsid w:val="002548A3"/>
    <w:rsid w:val="00270A76"/>
    <w:rsid w:val="002778B0"/>
    <w:rsid w:val="002809FA"/>
    <w:rsid w:val="00283352"/>
    <w:rsid w:val="002867AE"/>
    <w:rsid w:val="002D10B4"/>
    <w:rsid w:val="002D1702"/>
    <w:rsid w:val="002D35B8"/>
    <w:rsid w:val="002E7403"/>
    <w:rsid w:val="00326043"/>
    <w:rsid w:val="0033017A"/>
    <w:rsid w:val="00334EFB"/>
    <w:rsid w:val="00337E29"/>
    <w:rsid w:val="003566A4"/>
    <w:rsid w:val="00362221"/>
    <w:rsid w:val="00372D45"/>
    <w:rsid w:val="003827E4"/>
    <w:rsid w:val="003A0AD7"/>
    <w:rsid w:val="003A62C5"/>
    <w:rsid w:val="003C6958"/>
    <w:rsid w:val="003D62FD"/>
    <w:rsid w:val="003E391F"/>
    <w:rsid w:val="00400438"/>
    <w:rsid w:val="004130F9"/>
    <w:rsid w:val="00421F1D"/>
    <w:rsid w:val="004407BC"/>
    <w:rsid w:val="00441E78"/>
    <w:rsid w:val="004720D2"/>
    <w:rsid w:val="004906F2"/>
    <w:rsid w:val="00494806"/>
    <w:rsid w:val="0049665F"/>
    <w:rsid w:val="004B68F2"/>
    <w:rsid w:val="004E6003"/>
    <w:rsid w:val="004E784A"/>
    <w:rsid w:val="00511920"/>
    <w:rsid w:val="00514BD7"/>
    <w:rsid w:val="00515D76"/>
    <w:rsid w:val="005250BF"/>
    <w:rsid w:val="00540A3A"/>
    <w:rsid w:val="005456C4"/>
    <w:rsid w:val="00545BC6"/>
    <w:rsid w:val="00555218"/>
    <w:rsid w:val="00562D1A"/>
    <w:rsid w:val="00567319"/>
    <w:rsid w:val="00567C04"/>
    <w:rsid w:val="00593161"/>
    <w:rsid w:val="005A2890"/>
    <w:rsid w:val="005A7EBB"/>
    <w:rsid w:val="005B1F6F"/>
    <w:rsid w:val="005C03F5"/>
    <w:rsid w:val="005E0F09"/>
    <w:rsid w:val="005E46EF"/>
    <w:rsid w:val="00601912"/>
    <w:rsid w:val="0063739E"/>
    <w:rsid w:val="00654ACE"/>
    <w:rsid w:val="00667762"/>
    <w:rsid w:val="006742B8"/>
    <w:rsid w:val="00682D5B"/>
    <w:rsid w:val="006946B7"/>
    <w:rsid w:val="006A4CA6"/>
    <w:rsid w:val="006B5499"/>
    <w:rsid w:val="006B5E07"/>
    <w:rsid w:val="006E0F95"/>
    <w:rsid w:val="006E27BB"/>
    <w:rsid w:val="006F1832"/>
    <w:rsid w:val="00702231"/>
    <w:rsid w:val="00743A2A"/>
    <w:rsid w:val="00770554"/>
    <w:rsid w:val="007849DF"/>
    <w:rsid w:val="00784F44"/>
    <w:rsid w:val="00785B3C"/>
    <w:rsid w:val="007D5770"/>
    <w:rsid w:val="007E745A"/>
    <w:rsid w:val="007F386F"/>
    <w:rsid w:val="007F73A2"/>
    <w:rsid w:val="008019A7"/>
    <w:rsid w:val="00802ABD"/>
    <w:rsid w:val="00806F24"/>
    <w:rsid w:val="00816A9D"/>
    <w:rsid w:val="00830478"/>
    <w:rsid w:val="008333BB"/>
    <w:rsid w:val="00835257"/>
    <w:rsid w:val="00835CC2"/>
    <w:rsid w:val="008466D0"/>
    <w:rsid w:val="00854DCC"/>
    <w:rsid w:val="00863691"/>
    <w:rsid w:val="00871767"/>
    <w:rsid w:val="00874A24"/>
    <w:rsid w:val="008758EA"/>
    <w:rsid w:val="0087664D"/>
    <w:rsid w:val="00895298"/>
    <w:rsid w:val="008A1021"/>
    <w:rsid w:val="008B55C6"/>
    <w:rsid w:val="008D6C20"/>
    <w:rsid w:val="008E4B36"/>
    <w:rsid w:val="008F2810"/>
    <w:rsid w:val="00907B89"/>
    <w:rsid w:val="009116D6"/>
    <w:rsid w:val="00924015"/>
    <w:rsid w:val="00930401"/>
    <w:rsid w:val="009526EA"/>
    <w:rsid w:val="00956C5A"/>
    <w:rsid w:val="00967511"/>
    <w:rsid w:val="009753AC"/>
    <w:rsid w:val="00976CF8"/>
    <w:rsid w:val="009A0541"/>
    <w:rsid w:val="009A5639"/>
    <w:rsid w:val="009B5D90"/>
    <w:rsid w:val="00A312BC"/>
    <w:rsid w:val="00A331FF"/>
    <w:rsid w:val="00A51863"/>
    <w:rsid w:val="00A5366B"/>
    <w:rsid w:val="00A54181"/>
    <w:rsid w:val="00A65814"/>
    <w:rsid w:val="00A82B1A"/>
    <w:rsid w:val="00A867BD"/>
    <w:rsid w:val="00A87F14"/>
    <w:rsid w:val="00A95B0B"/>
    <w:rsid w:val="00AA23D6"/>
    <w:rsid w:val="00AB0EF7"/>
    <w:rsid w:val="00AE2169"/>
    <w:rsid w:val="00B1455E"/>
    <w:rsid w:val="00B1515B"/>
    <w:rsid w:val="00B25AC2"/>
    <w:rsid w:val="00B277B4"/>
    <w:rsid w:val="00B5136D"/>
    <w:rsid w:val="00B67D95"/>
    <w:rsid w:val="00B90073"/>
    <w:rsid w:val="00BA05A0"/>
    <w:rsid w:val="00BB1576"/>
    <w:rsid w:val="00BC1A20"/>
    <w:rsid w:val="00BC5204"/>
    <w:rsid w:val="00BD3205"/>
    <w:rsid w:val="00BD404F"/>
    <w:rsid w:val="00BE18C5"/>
    <w:rsid w:val="00BE1EF7"/>
    <w:rsid w:val="00BE353A"/>
    <w:rsid w:val="00C01DCC"/>
    <w:rsid w:val="00C02EB3"/>
    <w:rsid w:val="00C13789"/>
    <w:rsid w:val="00C31A78"/>
    <w:rsid w:val="00C32992"/>
    <w:rsid w:val="00C35CC0"/>
    <w:rsid w:val="00C5621F"/>
    <w:rsid w:val="00C712D1"/>
    <w:rsid w:val="00C80ECB"/>
    <w:rsid w:val="00C81FA0"/>
    <w:rsid w:val="00CC395E"/>
    <w:rsid w:val="00CC5630"/>
    <w:rsid w:val="00CD2D55"/>
    <w:rsid w:val="00CE2CAC"/>
    <w:rsid w:val="00CE5A30"/>
    <w:rsid w:val="00CE7EE8"/>
    <w:rsid w:val="00CF0642"/>
    <w:rsid w:val="00CF63B9"/>
    <w:rsid w:val="00D059B5"/>
    <w:rsid w:val="00D27811"/>
    <w:rsid w:val="00D34EB5"/>
    <w:rsid w:val="00D47FC4"/>
    <w:rsid w:val="00D56E23"/>
    <w:rsid w:val="00D767D1"/>
    <w:rsid w:val="00D771CC"/>
    <w:rsid w:val="00D80448"/>
    <w:rsid w:val="00D810F5"/>
    <w:rsid w:val="00D903ED"/>
    <w:rsid w:val="00D96F53"/>
    <w:rsid w:val="00DB1142"/>
    <w:rsid w:val="00DD39F5"/>
    <w:rsid w:val="00DE76C8"/>
    <w:rsid w:val="00E05B61"/>
    <w:rsid w:val="00E20F1A"/>
    <w:rsid w:val="00E33AE6"/>
    <w:rsid w:val="00E4428E"/>
    <w:rsid w:val="00E65A42"/>
    <w:rsid w:val="00E67B93"/>
    <w:rsid w:val="00E750E6"/>
    <w:rsid w:val="00E80B05"/>
    <w:rsid w:val="00EA1372"/>
    <w:rsid w:val="00EA179A"/>
    <w:rsid w:val="00EA680F"/>
    <w:rsid w:val="00EB4C64"/>
    <w:rsid w:val="00EC131D"/>
    <w:rsid w:val="00F06B0B"/>
    <w:rsid w:val="00F226C1"/>
    <w:rsid w:val="00F2275D"/>
    <w:rsid w:val="00F238FB"/>
    <w:rsid w:val="00F43570"/>
    <w:rsid w:val="00F82AA0"/>
    <w:rsid w:val="00F84503"/>
    <w:rsid w:val="00FA6B2A"/>
    <w:rsid w:val="00FB29A4"/>
    <w:rsid w:val="00FB449B"/>
    <w:rsid w:val="00FB4845"/>
    <w:rsid w:val="00FC12F8"/>
    <w:rsid w:val="00FD21B9"/>
    <w:rsid w:val="00FD21D2"/>
    <w:rsid w:val="00FD274C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E0F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0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1"/>
    <w:rsid w:val="005E0F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0F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E0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867B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56E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5E0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FD274C"/>
    <w:pPr>
      <w:ind w:left="720"/>
      <w:contextualSpacing/>
    </w:pPr>
    <w:rPr>
      <w:rFonts w:eastAsia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8019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E80B05"/>
    <w:rPr>
      <w:rFonts w:ascii="Arial" w:hAnsi="Arial" w:cs="Arial"/>
    </w:rPr>
  </w:style>
  <w:style w:type="paragraph" w:customStyle="1" w:styleId="1">
    <w:name w:val="Знак сноски1"/>
    <w:basedOn w:val="a"/>
    <w:link w:val="a9"/>
    <w:uiPriority w:val="99"/>
    <w:rsid w:val="00E80B05"/>
    <w:rPr>
      <w:rFonts w:cs="Times New Roman"/>
      <w:sz w:val="20"/>
      <w:szCs w:val="20"/>
      <w:vertAlign w:val="superscript"/>
    </w:rPr>
  </w:style>
  <w:style w:type="character" w:styleId="a9">
    <w:name w:val="footnote reference"/>
    <w:link w:val="1"/>
    <w:uiPriority w:val="99"/>
    <w:rsid w:val="00E80B05"/>
    <w:rPr>
      <w:rFonts w:cs="Times New Roman"/>
      <w:vertAlign w:val="superscript"/>
    </w:rPr>
  </w:style>
  <w:style w:type="character" w:customStyle="1" w:styleId="a7">
    <w:name w:val="Абзац списка Знак"/>
    <w:link w:val="a6"/>
    <w:locked/>
    <w:rsid w:val="00E80B05"/>
    <w:rPr>
      <w:rFonts w:eastAsia="Calibri" w:cs="Times New Roman"/>
      <w:sz w:val="22"/>
      <w:szCs w:val="22"/>
      <w:lang w:eastAsia="en-US"/>
    </w:rPr>
  </w:style>
  <w:style w:type="paragraph" w:styleId="aa">
    <w:name w:val="footnote text"/>
    <w:basedOn w:val="a"/>
    <w:link w:val="ab"/>
    <w:rsid w:val="00E80B0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E80B05"/>
    <w:rPr>
      <w:rFonts w:ascii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80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0B05"/>
    <w:rPr>
      <w:rFonts w:ascii="Courier New" w:hAnsi="Courier New" w:cs="Courier New"/>
    </w:rPr>
  </w:style>
  <w:style w:type="character" w:customStyle="1" w:styleId="ConsPlusTitle1">
    <w:name w:val="ConsPlusTitle1"/>
    <w:link w:val="ConsPlusTitle"/>
    <w:locked/>
    <w:rsid w:val="008D6C20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EE40-F7B1-49AA-9540-BD55547E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610</Words>
  <Characters>5398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Tatyana</cp:lastModifiedBy>
  <cp:revision>3</cp:revision>
  <cp:lastPrinted>2022-11-29T06:53:00Z</cp:lastPrinted>
  <dcterms:created xsi:type="dcterms:W3CDTF">2022-11-29T06:55:00Z</dcterms:created>
  <dcterms:modified xsi:type="dcterms:W3CDTF">2022-12-09T13:01:00Z</dcterms:modified>
</cp:coreProperties>
</file>