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360AC0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3579B"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612CE4" w:rsidRPr="00F2318E" w:rsidRDefault="002F39C3" w:rsidP="00612CE4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C30BC1">
        <w:rPr>
          <w:sz w:val="28"/>
          <w:szCs w:val="28"/>
        </w:rPr>
        <w:t>04.07.2023</w:t>
      </w:r>
      <w:r>
        <w:rPr>
          <w:sz w:val="28"/>
          <w:szCs w:val="28"/>
        </w:rPr>
        <w:t xml:space="preserve">                                                   </w:t>
      </w:r>
      <w:r w:rsidR="00E45CAA">
        <w:rPr>
          <w:sz w:val="28"/>
          <w:szCs w:val="28"/>
        </w:rPr>
        <w:t xml:space="preserve">             </w:t>
      </w:r>
      <w:r w:rsidR="006126B4">
        <w:rPr>
          <w:sz w:val="28"/>
          <w:szCs w:val="28"/>
        </w:rPr>
        <w:t xml:space="preserve">                </w:t>
      </w:r>
      <w:r w:rsidR="00A37EFE">
        <w:rPr>
          <w:sz w:val="28"/>
          <w:szCs w:val="28"/>
        </w:rPr>
        <w:t xml:space="preserve">     </w:t>
      </w:r>
      <w:r w:rsidR="00E45CAA">
        <w:rPr>
          <w:sz w:val="28"/>
          <w:szCs w:val="28"/>
        </w:rPr>
        <w:t>№</w:t>
      </w:r>
      <w:r w:rsidR="006126B4">
        <w:rPr>
          <w:sz w:val="28"/>
          <w:szCs w:val="28"/>
        </w:rPr>
        <w:t xml:space="preserve"> </w:t>
      </w:r>
      <w:r w:rsidR="00C30BC1">
        <w:rPr>
          <w:sz w:val="28"/>
          <w:szCs w:val="28"/>
        </w:rPr>
        <w:t>30-269</w:t>
      </w:r>
    </w:p>
    <w:p w:rsidR="00BA68D7" w:rsidRDefault="00BA68D7" w:rsidP="00612C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612CE4" w:rsidRDefault="00612CE4" w:rsidP="00612C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39C3" w:rsidRDefault="002F39C3" w:rsidP="00B31B89">
      <w:pPr>
        <w:spacing w:line="276" w:lineRule="auto"/>
        <w:jc w:val="both"/>
        <w:rPr>
          <w:sz w:val="28"/>
          <w:szCs w:val="28"/>
        </w:rPr>
      </w:pPr>
    </w:p>
    <w:p w:rsidR="00BA136B" w:rsidRPr="00BA136B" w:rsidRDefault="00BA136B" w:rsidP="00BA136B">
      <w:pPr>
        <w:spacing w:line="276" w:lineRule="auto"/>
        <w:jc w:val="center"/>
        <w:rPr>
          <w:sz w:val="28"/>
          <w:szCs w:val="28"/>
        </w:rPr>
      </w:pPr>
      <w:r w:rsidRPr="00BA136B">
        <w:rPr>
          <w:b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 исполнении должностных обязанностей, которая приводит или может привести к конфликту интересов</w:t>
      </w:r>
    </w:p>
    <w:p w:rsidR="002F39C3" w:rsidRPr="002F39C3" w:rsidRDefault="002F39C3" w:rsidP="00BA13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136B" w:rsidRDefault="00BA136B" w:rsidP="00BA136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136B" w:rsidRPr="00BA136B" w:rsidRDefault="00BA136B" w:rsidP="00077336">
      <w:pPr>
        <w:spacing w:line="400" w:lineRule="exact"/>
        <w:ind w:firstLine="709"/>
        <w:jc w:val="both"/>
        <w:rPr>
          <w:sz w:val="28"/>
          <w:szCs w:val="28"/>
        </w:rPr>
      </w:pPr>
      <w:r w:rsidRPr="00BA136B">
        <w:rPr>
          <w:sz w:val="28"/>
          <w:szCs w:val="28"/>
        </w:rPr>
        <w:t xml:space="preserve">В соответствии с частью 4.1 статьи 12.1 Федерального закона от 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 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Дума </w:t>
      </w:r>
      <w:r w:rsidR="006B5EB8">
        <w:rPr>
          <w:sz w:val="28"/>
          <w:szCs w:val="28"/>
        </w:rPr>
        <w:t>Кикнурского</w:t>
      </w:r>
      <w:r w:rsidRPr="00BA136B">
        <w:rPr>
          <w:sz w:val="28"/>
          <w:szCs w:val="28"/>
        </w:rPr>
        <w:t xml:space="preserve"> муниципального округа РЕШИЛА:</w:t>
      </w:r>
    </w:p>
    <w:p w:rsidR="0019179A" w:rsidRDefault="00BA136B" w:rsidP="00077336">
      <w:pPr>
        <w:spacing w:line="400" w:lineRule="exact"/>
        <w:ind w:firstLine="709"/>
        <w:jc w:val="both"/>
        <w:rPr>
          <w:sz w:val="28"/>
          <w:szCs w:val="28"/>
        </w:rPr>
      </w:pPr>
      <w:r w:rsidRPr="00BA136B">
        <w:rPr>
          <w:sz w:val="28"/>
          <w:szCs w:val="28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6B5EB8" w:rsidRPr="0019179A" w:rsidRDefault="00BA136B" w:rsidP="00077336">
      <w:pPr>
        <w:spacing w:line="400" w:lineRule="exact"/>
        <w:ind w:firstLine="708"/>
        <w:jc w:val="both"/>
        <w:rPr>
          <w:sz w:val="28"/>
          <w:szCs w:val="28"/>
        </w:rPr>
      </w:pPr>
      <w:r w:rsidRPr="00BA136B">
        <w:rPr>
          <w:sz w:val="28"/>
          <w:szCs w:val="28"/>
        </w:rPr>
        <w:t xml:space="preserve">2. Контроль за исполнением настоящего решения возложить на постоянную депутатскую комиссию </w:t>
      </w:r>
      <w:r w:rsidR="006B5EB8" w:rsidRPr="009659FE">
        <w:rPr>
          <w:rFonts w:eastAsia="Calibri"/>
          <w:b/>
          <w:sz w:val="28"/>
          <w:szCs w:val="28"/>
        </w:rPr>
        <w:t xml:space="preserve"> </w:t>
      </w:r>
      <w:r w:rsidR="006B5EB8" w:rsidRPr="006B5EB8">
        <w:rPr>
          <w:rFonts w:eastAsia="Calibri"/>
          <w:sz w:val="28"/>
          <w:szCs w:val="28"/>
        </w:rPr>
        <w:t>по регламенту, мандатам, депутатской этике, законности и вопросам местного самоуправления</w:t>
      </w:r>
      <w:r w:rsidR="006B5EB8">
        <w:rPr>
          <w:rFonts w:eastAsia="Calibri"/>
          <w:sz w:val="28"/>
          <w:szCs w:val="28"/>
        </w:rPr>
        <w:t>.</w:t>
      </w:r>
    </w:p>
    <w:p w:rsidR="006B5EB8" w:rsidRDefault="006B5EB8" w:rsidP="0007733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136B" w:rsidRPr="00BA136B">
        <w:rPr>
          <w:sz w:val="28"/>
          <w:szCs w:val="28"/>
        </w:rPr>
        <w:t xml:space="preserve">. </w:t>
      </w:r>
      <w:r w:rsidRPr="00172719">
        <w:rPr>
          <w:sz w:val="28"/>
          <w:szCs w:val="28"/>
        </w:rPr>
        <w:t>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</w:t>
      </w:r>
      <w:r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lastRenderedPageBreak/>
        <w:t>муниципального образования Кикнурский муниципальный</w:t>
      </w:r>
      <w:r w:rsidRPr="00172719">
        <w:rPr>
          <w:sz w:val="28"/>
          <w:szCs w:val="28"/>
        </w:rPr>
        <w:t xml:space="preserve"> ок</w:t>
      </w:r>
      <w:r>
        <w:rPr>
          <w:sz w:val="28"/>
          <w:szCs w:val="28"/>
        </w:rPr>
        <w:t>руг Кировской области</w:t>
      </w:r>
      <w:r w:rsidRPr="00172719">
        <w:rPr>
          <w:sz w:val="28"/>
          <w:szCs w:val="28"/>
        </w:rPr>
        <w:t>.</w:t>
      </w:r>
    </w:p>
    <w:p w:rsidR="00BA136B" w:rsidRPr="00BA136B" w:rsidRDefault="006B5EB8" w:rsidP="0007733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36B" w:rsidRPr="00BA136B">
        <w:rPr>
          <w:sz w:val="28"/>
          <w:szCs w:val="28"/>
        </w:rPr>
        <w:t>. Настоящее решение вступает в силу с</w:t>
      </w:r>
      <w:r w:rsidR="00077336">
        <w:rPr>
          <w:sz w:val="28"/>
          <w:szCs w:val="28"/>
        </w:rPr>
        <w:t xml:space="preserve"> момента</w:t>
      </w:r>
      <w:r w:rsidR="00BA136B" w:rsidRPr="00BA136B">
        <w:rPr>
          <w:sz w:val="28"/>
          <w:szCs w:val="28"/>
        </w:rPr>
        <w:t xml:space="preserve"> официального опубликования</w:t>
      </w:r>
      <w:r w:rsidR="00077336">
        <w:rPr>
          <w:sz w:val="28"/>
          <w:szCs w:val="28"/>
        </w:rPr>
        <w:t xml:space="preserve"> (обнародования)</w:t>
      </w:r>
      <w:r w:rsidR="00BA136B" w:rsidRPr="00BA136B">
        <w:rPr>
          <w:sz w:val="28"/>
          <w:szCs w:val="28"/>
        </w:rPr>
        <w:t>.</w:t>
      </w:r>
    </w:p>
    <w:p w:rsidR="00BA136B" w:rsidRPr="00BA136B" w:rsidRDefault="00BA136B" w:rsidP="00BA136B">
      <w:pPr>
        <w:spacing w:line="360" w:lineRule="auto"/>
        <w:ind w:firstLine="709"/>
        <w:jc w:val="both"/>
        <w:rPr>
          <w:sz w:val="28"/>
          <w:szCs w:val="28"/>
        </w:rPr>
      </w:pPr>
    </w:p>
    <w:p w:rsidR="002F39C3" w:rsidRDefault="00077336" w:rsidP="002F39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Кикнурского</w:t>
      </w:r>
    </w:p>
    <w:p w:rsidR="002F39C3" w:rsidRDefault="002F39C3" w:rsidP="002F39C3">
      <w:pPr>
        <w:tabs>
          <w:tab w:val="left" w:pos="6915"/>
          <w:tab w:val="left" w:pos="74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</w:t>
      </w:r>
      <w:r w:rsidR="00C30BC1">
        <w:rPr>
          <w:sz w:val="28"/>
          <w:szCs w:val="28"/>
        </w:rPr>
        <w:t xml:space="preserve"> </w:t>
      </w:r>
      <w:r>
        <w:rPr>
          <w:sz w:val="28"/>
          <w:szCs w:val="28"/>
        </w:rPr>
        <w:t>В.Н. Сычев</w:t>
      </w:r>
    </w:p>
    <w:p w:rsidR="002F39C3" w:rsidRDefault="002F39C3" w:rsidP="002F39C3">
      <w:pPr>
        <w:jc w:val="both"/>
        <w:rPr>
          <w:sz w:val="28"/>
          <w:szCs w:val="28"/>
        </w:rPr>
      </w:pPr>
    </w:p>
    <w:p w:rsidR="002F39C3" w:rsidRDefault="002F39C3" w:rsidP="002F39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2F39C3" w:rsidRDefault="00C30BC1" w:rsidP="002F3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r w:rsidR="002F39C3">
        <w:rPr>
          <w:sz w:val="28"/>
          <w:szCs w:val="28"/>
        </w:rPr>
        <w:t>С.Ю. Галкин</w:t>
      </w: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EE7498" w:rsidRDefault="002F39C3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0CD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336" w:rsidRDefault="00077336" w:rsidP="001917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7498" w:rsidRDefault="00EE7498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7498" w:rsidRDefault="00EE7498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0BC1" w:rsidRDefault="00EE7498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80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BC1" w:rsidRDefault="00C30BC1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2F39C3" w:rsidRPr="00C80CD1" w:rsidRDefault="00C30BC1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bookmarkStart w:id="0" w:name="_GoBack"/>
      <w:bookmarkEnd w:id="0"/>
      <w:r w:rsidR="002F39C3" w:rsidRPr="00C80CD1">
        <w:rPr>
          <w:rFonts w:ascii="Times New Roman" w:hAnsi="Times New Roman" w:cs="Times New Roman"/>
          <w:sz w:val="28"/>
          <w:szCs w:val="28"/>
        </w:rPr>
        <w:t>Приложение</w:t>
      </w:r>
    </w:p>
    <w:p w:rsidR="002F39C3" w:rsidRPr="00C80CD1" w:rsidRDefault="002F39C3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5DEC" w:rsidRDefault="002F39C3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0CD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65D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0CD1">
        <w:rPr>
          <w:rFonts w:ascii="Times New Roman" w:hAnsi="Times New Roman" w:cs="Times New Roman"/>
          <w:sz w:val="28"/>
          <w:szCs w:val="28"/>
        </w:rPr>
        <w:t xml:space="preserve"> </w:t>
      </w:r>
      <w:r w:rsidR="00F65DEC" w:rsidRPr="00C80CD1">
        <w:rPr>
          <w:rFonts w:ascii="Times New Roman" w:hAnsi="Times New Roman" w:cs="Times New Roman"/>
          <w:sz w:val="28"/>
          <w:szCs w:val="28"/>
        </w:rPr>
        <w:t>УТВЕРЖДЕНО</w:t>
      </w:r>
      <w:r w:rsidRPr="00C80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EC" w:rsidRDefault="00F65DEC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39C3" w:rsidRPr="00C80CD1" w:rsidRDefault="00F65DEC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F39C3" w:rsidRPr="00C80CD1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2F39C3" w:rsidRPr="00C80CD1" w:rsidRDefault="00C80CD1" w:rsidP="00C8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F39C3" w:rsidRPr="00C80CD1">
        <w:rPr>
          <w:rFonts w:ascii="Times New Roman" w:hAnsi="Times New Roman" w:cs="Times New Roman"/>
          <w:sz w:val="28"/>
          <w:szCs w:val="28"/>
        </w:rPr>
        <w:t xml:space="preserve">Кикнурского муниципального </w:t>
      </w:r>
    </w:p>
    <w:p w:rsidR="002F39C3" w:rsidRPr="00C80CD1" w:rsidRDefault="002F39C3" w:rsidP="002F39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0C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E74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0CD1"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2F39C3" w:rsidRPr="00C80CD1" w:rsidRDefault="002F39C3" w:rsidP="002F39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0C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30E5">
        <w:rPr>
          <w:rFonts w:ascii="Times New Roman" w:hAnsi="Times New Roman" w:cs="Times New Roman"/>
          <w:sz w:val="28"/>
          <w:szCs w:val="28"/>
        </w:rPr>
        <w:t xml:space="preserve">  </w:t>
      </w:r>
      <w:r w:rsidR="00EE74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0B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0CD1">
        <w:rPr>
          <w:rFonts w:ascii="Times New Roman" w:hAnsi="Times New Roman" w:cs="Times New Roman"/>
          <w:sz w:val="28"/>
          <w:szCs w:val="28"/>
        </w:rPr>
        <w:t>от</w:t>
      </w:r>
      <w:r w:rsidR="00D428A5" w:rsidRPr="00C80CD1">
        <w:rPr>
          <w:rFonts w:ascii="Times New Roman" w:hAnsi="Times New Roman" w:cs="Times New Roman"/>
          <w:sz w:val="28"/>
          <w:szCs w:val="28"/>
        </w:rPr>
        <w:t xml:space="preserve"> </w:t>
      </w:r>
      <w:r w:rsidR="00C30BC1">
        <w:rPr>
          <w:rFonts w:ascii="Times New Roman" w:hAnsi="Times New Roman" w:cs="Times New Roman"/>
          <w:sz w:val="28"/>
          <w:szCs w:val="28"/>
        </w:rPr>
        <w:t>04.07.2023</w:t>
      </w:r>
      <w:r w:rsidR="00BF30E5">
        <w:rPr>
          <w:rFonts w:ascii="Times New Roman" w:hAnsi="Times New Roman" w:cs="Times New Roman"/>
          <w:sz w:val="28"/>
          <w:szCs w:val="28"/>
        </w:rPr>
        <w:t xml:space="preserve">   </w:t>
      </w:r>
      <w:r w:rsidRPr="00C80CD1">
        <w:rPr>
          <w:rFonts w:ascii="Times New Roman" w:hAnsi="Times New Roman" w:cs="Times New Roman"/>
          <w:sz w:val="28"/>
          <w:szCs w:val="28"/>
        </w:rPr>
        <w:t xml:space="preserve">№ </w:t>
      </w:r>
      <w:r w:rsidR="00C30BC1">
        <w:rPr>
          <w:rFonts w:ascii="Times New Roman" w:hAnsi="Times New Roman" w:cs="Times New Roman"/>
          <w:sz w:val="28"/>
          <w:szCs w:val="28"/>
        </w:rPr>
        <w:t xml:space="preserve">30-269    </w:t>
      </w:r>
      <w:r w:rsidRPr="00C80C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EAD" w:rsidRPr="00EE7498" w:rsidRDefault="00147EAD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EE7498" w:rsidRPr="00EE7498" w:rsidRDefault="00EE7498" w:rsidP="00EE74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7498">
        <w:rPr>
          <w:b/>
          <w:sz w:val="28"/>
          <w:szCs w:val="28"/>
        </w:rPr>
        <w:t>ПОЛОЖЕНИЕ</w:t>
      </w:r>
    </w:p>
    <w:p w:rsidR="00EE7498" w:rsidRPr="00EE7498" w:rsidRDefault="00EE7498" w:rsidP="00EE74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7498">
        <w:rPr>
          <w:b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 исполнении должностных обязанностей, которая приводит или может привести к конфликту интересов</w:t>
      </w:r>
    </w:p>
    <w:p w:rsidR="00EE7498" w:rsidRPr="00EE7498" w:rsidRDefault="00EE7498" w:rsidP="00EE749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1. Настоящим Положением определяется порядок сообщения лицами, замещающими муниципальные должности муници</w:t>
      </w:r>
      <w:r>
        <w:rPr>
          <w:sz w:val="28"/>
          <w:szCs w:val="28"/>
        </w:rPr>
        <w:t>пального образования Кикнурский</w:t>
      </w:r>
      <w:r w:rsidRPr="00EE7498">
        <w:rPr>
          <w:sz w:val="28"/>
          <w:szCs w:val="28"/>
        </w:rPr>
        <w:t xml:space="preserve"> муниципальный округ Кировской области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2. Лица, замещающие муниципальные должности, в соответствии с законодательством Российской Федерации о противодействии коррупции обязаны сообщать о возникновении личной заинтересованности при исполнении должностных обязанностей, которая приводит или может привести к конфликту интересов, а также принимать меры по предотвращению или урегулированию конфликта интересов.</w:t>
      </w:r>
    </w:p>
    <w:p w:rsidR="00EE7498" w:rsidRPr="00EE7498" w:rsidRDefault="0019179A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7498" w:rsidRPr="00EE7498">
        <w:rPr>
          <w:sz w:val="28"/>
          <w:szCs w:val="28"/>
        </w:rPr>
        <w:t>Сообщение оформляется в письменной форме в виде уведомления о возникновении личной заинтересованности при исполнении должностных обязанностей, которая приводит или может привести к конфликту интересов (далее – уведомление).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 xml:space="preserve">4. Лица, замещающие муниципальные должности, направляют уведомление председателю Думы </w:t>
      </w:r>
      <w:r>
        <w:rPr>
          <w:sz w:val="28"/>
          <w:szCs w:val="28"/>
        </w:rPr>
        <w:t>Кикнурского</w:t>
      </w:r>
      <w:r w:rsidRPr="00EE7498">
        <w:rPr>
          <w:sz w:val="28"/>
          <w:szCs w:val="28"/>
        </w:rPr>
        <w:t xml:space="preserve"> муниципального округа (далее – председатель Думы) по форме согласно приложению № 1 к настоящему Положению.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Представленное уведомление регистрируется в день его поступления в журнале регистрации уведомлений, оформленном согласно приложению № 2 к настоящему Положению.</w:t>
      </w:r>
    </w:p>
    <w:p w:rsidR="00EE7498" w:rsidRPr="00F16FBC" w:rsidRDefault="00EE7498" w:rsidP="00F65DEC">
      <w:pP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EE7498">
        <w:rPr>
          <w:sz w:val="28"/>
          <w:szCs w:val="28"/>
        </w:rPr>
        <w:t xml:space="preserve">5. Председатель Думы в течение 3 рабочих дней со дня получения уведомления направляет его в постоянную депутатскую комиссию </w:t>
      </w:r>
      <w:r w:rsidR="00F16FBC">
        <w:rPr>
          <w:sz w:val="28"/>
          <w:szCs w:val="28"/>
        </w:rPr>
        <w:t>по</w:t>
      </w:r>
      <w:r w:rsidR="00F16FBC" w:rsidRPr="00F16FBC">
        <w:rPr>
          <w:rFonts w:eastAsia="Calibri"/>
          <w:sz w:val="28"/>
          <w:szCs w:val="28"/>
        </w:rPr>
        <w:t xml:space="preserve"> регламенту, мандатам, депутатской этике, законности и вопросам местного самоуправления</w:t>
      </w:r>
      <w:r w:rsidRPr="00F16FBC">
        <w:rPr>
          <w:sz w:val="28"/>
          <w:szCs w:val="28"/>
        </w:rPr>
        <w:t xml:space="preserve"> (далее - комиссия).</w:t>
      </w:r>
    </w:p>
    <w:p w:rsidR="00EE7498" w:rsidRPr="0019179A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9179A">
        <w:rPr>
          <w:sz w:val="28"/>
          <w:szCs w:val="28"/>
        </w:rPr>
        <w:lastRenderedPageBreak/>
        <w:t xml:space="preserve">6. Уведомления, переданные в комиссию, предварительно рассматривает отдел </w:t>
      </w:r>
      <w:r w:rsidR="00F16FBC" w:rsidRPr="0019179A">
        <w:rPr>
          <w:sz w:val="28"/>
          <w:szCs w:val="28"/>
        </w:rPr>
        <w:t xml:space="preserve">по организационно-правовым и кадровым вопросам </w:t>
      </w:r>
      <w:r w:rsidRPr="0019179A">
        <w:rPr>
          <w:sz w:val="28"/>
          <w:szCs w:val="28"/>
        </w:rPr>
        <w:t>администрации</w:t>
      </w:r>
      <w:r w:rsidR="00F16FBC" w:rsidRPr="0019179A">
        <w:rPr>
          <w:sz w:val="28"/>
          <w:szCs w:val="28"/>
        </w:rPr>
        <w:t xml:space="preserve"> Кикнурского</w:t>
      </w:r>
      <w:r w:rsidRPr="0019179A">
        <w:rPr>
          <w:sz w:val="28"/>
          <w:szCs w:val="28"/>
        </w:rPr>
        <w:t xml:space="preserve"> муниципального округа.</w:t>
      </w:r>
    </w:p>
    <w:p w:rsidR="00EE7498" w:rsidRPr="0019179A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9179A">
        <w:rPr>
          <w:sz w:val="28"/>
          <w:szCs w:val="28"/>
        </w:rPr>
        <w:t>В ходе предварите</w:t>
      </w:r>
      <w:r w:rsidR="00F16FBC" w:rsidRPr="0019179A">
        <w:rPr>
          <w:sz w:val="28"/>
          <w:szCs w:val="28"/>
        </w:rPr>
        <w:t>льного рассмотрения уведомления</w:t>
      </w:r>
      <w:r w:rsidRPr="0019179A">
        <w:rPr>
          <w:sz w:val="28"/>
          <w:szCs w:val="28"/>
        </w:rPr>
        <w:t xml:space="preserve"> отдел </w:t>
      </w:r>
      <w:r w:rsidR="00F16FBC" w:rsidRPr="0019179A">
        <w:rPr>
          <w:sz w:val="28"/>
          <w:szCs w:val="28"/>
        </w:rPr>
        <w:t xml:space="preserve">по организационно-правовым и кадровым вопросам </w:t>
      </w:r>
      <w:r w:rsidRPr="0019179A">
        <w:rPr>
          <w:sz w:val="28"/>
          <w:szCs w:val="28"/>
        </w:rPr>
        <w:t>имеет право получать в установленном порядке от лица, представившего уведомление, пояснения по изложенным в уведомлении обстоятельствам и направлять в установленном порядке запросы в федеральные органы государственной власти, органы государственной власти области, органы местного самоуправления и заинтересованные организации.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9179A">
        <w:rPr>
          <w:sz w:val="28"/>
          <w:szCs w:val="28"/>
        </w:rPr>
        <w:t>7. По результатам предварите</w:t>
      </w:r>
      <w:r w:rsidR="00F16FBC" w:rsidRPr="0019179A">
        <w:rPr>
          <w:sz w:val="28"/>
          <w:szCs w:val="28"/>
        </w:rPr>
        <w:t>льного рассмотрения уведомления</w:t>
      </w:r>
      <w:r w:rsidRPr="0019179A">
        <w:rPr>
          <w:sz w:val="28"/>
          <w:szCs w:val="28"/>
        </w:rPr>
        <w:t xml:space="preserve"> отдел </w:t>
      </w:r>
      <w:r w:rsidR="00F16FBC" w:rsidRPr="0019179A">
        <w:rPr>
          <w:sz w:val="28"/>
          <w:szCs w:val="28"/>
        </w:rPr>
        <w:t xml:space="preserve">по организационно-правовым и кадровым вопросам </w:t>
      </w:r>
      <w:r w:rsidRPr="0019179A">
        <w:rPr>
          <w:sz w:val="28"/>
          <w:szCs w:val="28"/>
        </w:rPr>
        <w:t>осуществляет подготовку мотивированного заключения.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рассматриваются комиссией в течение семи рабочих дней со дня поступления уведомления.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В случае направления запросов, указанных в пункте 6 настоящего Положения, уведомление, заключение и другие материалы подлежат рассмотрению в течение 45 дней со дня поступления уведомления. Указанный срок может быть продлен, но не более, чем на 30 дней.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8. Комиссия по результатам рассмотрения уведомления принимает одно из следующих решений: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 может привести к конфликту интересов. В этом случае комиссия рекомендует лицу, представившему уведомление, принять меры по предотвращению или урегулированию конфликта интересов;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в) признать, что лицом, представившим уведомление, не соблюдались требования об урегулировании конфликта интересов.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9. Решения, указанные в пункте 8 настоящего Положения, принимаются комиссией в порядке, установленном Положением о постоянных депутатских комиссиях, утвержденным решением Думы.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10. Уведомление, мотивированное заключение, решение комиссии и другие материалы, полученные в ходе предварительного рассмотрения, в течение 10 рабочих дней со дня поступления уведомления представляются председателю Думы для рассмотрения на ближайшем заседании Думы.</w:t>
      </w:r>
    </w:p>
    <w:p w:rsidR="00EE7498" w:rsidRP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t>В случае направления запросов, указанных в пункте 6 настоящего Положения, уведомление, мотивированное заключение, решение комиссии и другие материалы, полученные в ходе предварительного рассмотрения, представляются председателю Думы в течение 45 дней со дня поступления уведомления. Указанный срок может быть продлен, но не более чем на 30 дней.</w:t>
      </w:r>
    </w:p>
    <w:p w:rsidR="00EE7498" w:rsidRDefault="00EE7498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E7498">
        <w:rPr>
          <w:sz w:val="28"/>
          <w:szCs w:val="28"/>
        </w:rPr>
        <w:lastRenderedPageBreak/>
        <w:t>11. Председатель Думы в течение 2 рабочих дней со дня принятия соответствующего решения Думы сообщает лицу, замещающему муниципальную должность, о результатах рассмотрения его уведомления.</w:t>
      </w:r>
    </w:p>
    <w:p w:rsidR="0019179A" w:rsidRDefault="0019179A" w:rsidP="00F65DE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19179A" w:rsidRPr="00EE7498" w:rsidRDefault="0019179A" w:rsidP="0019179A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EE7498" w:rsidRPr="00911CF9" w:rsidRDefault="00EE7498" w:rsidP="00EE7498">
      <w:pPr>
        <w:pStyle w:val="ae"/>
        <w:spacing w:after="0" w:line="240" w:lineRule="auto"/>
        <w:ind w:left="5103"/>
        <w:rPr>
          <w:sz w:val="28"/>
          <w:szCs w:val="28"/>
        </w:rPr>
      </w:pPr>
      <w:r w:rsidRPr="00EE7498">
        <w:rPr>
          <w:sz w:val="28"/>
          <w:szCs w:val="28"/>
          <w:lang w:eastAsia="ru-RU"/>
        </w:rPr>
        <w:br w:type="page"/>
      </w:r>
      <w:r w:rsidRPr="00911CF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EE7498" w:rsidRPr="00911CF9" w:rsidRDefault="00EE7498" w:rsidP="00EE7498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</w:p>
    <w:p w:rsidR="00EE7498" w:rsidRPr="00911CF9" w:rsidRDefault="00EE7498" w:rsidP="00EE7498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  <w:r>
        <w:rPr>
          <w:rFonts w:eastAsia="Lucida Sans Unicode" w:cs="Mangal"/>
          <w:szCs w:val="28"/>
          <w:lang w:eastAsia="zh-CN" w:bidi="hi-IN"/>
        </w:rPr>
        <w:t xml:space="preserve">к Положению о </w:t>
      </w:r>
      <w:r w:rsidRPr="00DB7B91">
        <w:rPr>
          <w:szCs w:val="28"/>
        </w:rPr>
        <w:t>порядке сообщения лицами, замещающими муниципальные должности, о возникновени</w:t>
      </w:r>
      <w:r>
        <w:rPr>
          <w:szCs w:val="28"/>
        </w:rPr>
        <w:t>и личной заинтересованности при </w:t>
      </w:r>
      <w:r w:rsidRPr="00DB7B91">
        <w:rPr>
          <w:szCs w:val="28"/>
        </w:rPr>
        <w:t>исполнении должностных обязанностей, которая приводит или может привести к конфликту интер</w:t>
      </w:r>
      <w:r>
        <w:rPr>
          <w:szCs w:val="28"/>
        </w:rPr>
        <w:t>есов</w:t>
      </w:r>
    </w:p>
    <w:p w:rsidR="00EE7498" w:rsidRDefault="00EE7498" w:rsidP="00EE7498">
      <w:pPr>
        <w:widowControl w:val="0"/>
        <w:suppressAutoHyphens/>
        <w:ind w:left="5103"/>
        <w:rPr>
          <w:rFonts w:eastAsia="Lucida Sans Unicode" w:cs="Mangal"/>
          <w:sz w:val="72"/>
          <w:szCs w:val="28"/>
          <w:lang w:eastAsia="zh-CN" w:bidi="hi-IN"/>
        </w:rPr>
      </w:pPr>
    </w:p>
    <w:p w:rsidR="00EE7498" w:rsidRDefault="00EE7498" w:rsidP="00EE7498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______________________</w:t>
      </w:r>
    </w:p>
    <w:p w:rsidR="00EE7498" w:rsidRPr="00EE7498" w:rsidRDefault="00EE7498" w:rsidP="00EE7498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EE7498">
        <w:rPr>
          <w:sz w:val="20"/>
          <w:szCs w:val="20"/>
        </w:rPr>
        <w:t>(отметка об ознакомлении)</w:t>
      </w:r>
    </w:p>
    <w:p w:rsidR="00EE7498" w:rsidRDefault="00EE7498" w:rsidP="00EE7498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  <w:r>
        <w:rPr>
          <w:rFonts w:eastAsia="Lucida Sans Unicode" w:cs="Mangal"/>
          <w:szCs w:val="28"/>
          <w:lang w:eastAsia="zh-CN" w:bidi="hi-IN"/>
        </w:rPr>
        <w:t>Председателю Думы Кикнурского муниципального округа _____________________________</w:t>
      </w:r>
    </w:p>
    <w:p w:rsidR="00EE7498" w:rsidRDefault="00EE7498" w:rsidP="00EE7498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</w:p>
    <w:p w:rsidR="00EE7498" w:rsidRDefault="00EE7498" w:rsidP="00EE7498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  <w:r>
        <w:rPr>
          <w:rFonts w:eastAsia="Lucida Sans Unicode" w:cs="Mangal"/>
          <w:szCs w:val="28"/>
          <w:lang w:eastAsia="zh-CN" w:bidi="hi-IN"/>
        </w:rPr>
        <w:t>от ___________________________</w:t>
      </w:r>
    </w:p>
    <w:p w:rsidR="00EE7498" w:rsidRPr="00EE7498" w:rsidRDefault="00EE7498" w:rsidP="00EE7498">
      <w:pPr>
        <w:widowControl w:val="0"/>
        <w:suppressAutoHyphens/>
        <w:ind w:left="5103"/>
        <w:rPr>
          <w:rFonts w:eastAsia="Lucida Sans Unicode" w:cs="Mangal"/>
          <w:sz w:val="20"/>
          <w:szCs w:val="20"/>
          <w:lang w:eastAsia="zh-CN" w:bidi="hi-IN"/>
        </w:rPr>
      </w:pPr>
      <w:r w:rsidRPr="00EE7498">
        <w:rPr>
          <w:rFonts w:eastAsia="Lucida Sans Unicode" w:cs="Mangal"/>
          <w:sz w:val="20"/>
          <w:szCs w:val="20"/>
          <w:lang w:eastAsia="zh-CN" w:bidi="hi-IN"/>
        </w:rPr>
        <w:t>(Ф.И.О., замещаемая должность)</w:t>
      </w:r>
    </w:p>
    <w:p w:rsidR="00EE7498" w:rsidRPr="00EE7498" w:rsidRDefault="00EE7498" w:rsidP="00EE7498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</w:p>
    <w:p w:rsidR="00EE7498" w:rsidRPr="00EE7498" w:rsidRDefault="00EE7498" w:rsidP="00EE7498">
      <w:pPr>
        <w:autoSpaceDE w:val="0"/>
        <w:autoSpaceDN w:val="0"/>
        <w:adjustRightInd w:val="0"/>
        <w:jc w:val="center"/>
        <w:rPr>
          <w:b/>
          <w:szCs w:val="28"/>
        </w:rPr>
      </w:pPr>
      <w:r w:rsidRPr="00EE7498">
        <w:rPr>
          <w:b/>
          <w:szCs w:val="28"/>
        </w:rPr>
        <w:t>УВЕДОМЛЕНИЕ</w:t>
      </w:r>
    </w:p>
    <w:p w:rsidR="00EE7498" w:rsidRPr="00EE7498" w:rsidRDefault="00EE7498" w:rsidP="00EE7498">
      <w:pPr>
        <w:autoSpaceDE w:val="0"/>
        <w:autoSpaceDN w:val="0"/>
        <w:adjustRightInd w:val="0"/>
        <w:spacing w:line="276" w:lineRule="auto"/>
        <w:ind w:left="709" w:right="706"/>
        <w:jc w:val="center"/>
        <w:rPr>
          <w:b/>
          <w:szCs w:val="28"/>
        </w:rPr>
      </w:pPr>
      <w:r w:rsidRPr="00EE7498">
        <w:rPr>
          <w:b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7498" w:rsidRDefault="00EE7498" w:rsidP="00EE749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EE7498" w:rsidRPr="00C522E3" w:rsidRDefault="00EE7498" w:rsidP="00EE749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522E3">
        <w:rPr>
          <w:szCs w:val="28"/>
        </w:rPr>
        <w:t>Сообщаю о возникновении у мен</w:t>
      </w:r>
      <w:r>
        <w:rPr>
          <w:szCs w:val="28"/>
        </w:rPr>
        <w:t>я личной заинтересованности при </w:t>
      </w:r>
      <w:r w:rsidRPr="00C522E3">
        <w:rPr>
          <w:szCs w:val="28"/>
        </w:rPr>
        <w:t>исполнении должностных обязанностей, которая приводит или может привести к конфликту интересов (нужное подчеркнуть).</w:t>
      </w:r>
    </w:p>
    <w:p w:rsidR="00EE7498" w:rsidRPr="00C522E3" w:rsidRDefault="00EE7498" w:rsidP="00EE749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522E3">
        <w:rPr>
          <w:szCs w:val="28"/>
        </w:rPr>
        <w:t>Обстоятельства, являющиеся основанием возникновения личной заинтересованности:____________________________</w:t>
      </w:r>
      <w:r>
        <w:rPr>
          <w:szCs w:val="28"/>
        </w:rPr>
        <w:t>_____________________________</w:t>
      </w:r>
    </w:p>
    <w:p w:rsidR="00EE7498" w:rsidRPr="00C522E3" w:rsidRDefault="00EE7498" w:rsidP="00EE74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C522E3">
        <w:rPr>
          <w:szCs w:val="28"/>
        </w:rPr>
        <w:t>_</w:t>
      </w:r>
      <w:r>
        <w:rPr>
          <w:szCs w:val="28"/>
        </w:rPr>
        <w:t>__</w:t>
      </w:r>
      <w:r w:rsidRPr="00C522E3">
        <w:rPr>
          <w:szCs w:val="28"/>
        </w:rPr>
        <w:t>____________________________________________________</w:t>
      </w:r>
      <w:r>
        <w:rPr>
          <w:szCs w:val="28"/>
        </w:rPr>
        <w:t>___</w:t>
      </w:r>
      <w:r w:rsidRPr="00C522E3">
        <w:rPr>
          <w:szCs w:val="28"/>
        </w:rPr>
        <w:t>______</w:t>
      </w:r>
      <w:r>
        <w:rPr>
          <w:szCs w:val="28"/>
        </w:rPr>
        <w:t>___________.</w:t>
      </w:r>
    </w:p>
    <w:p w:rsidR="00EE7498" w:rsidRPr="00C522E3" w:rsidRDefault="00EE7498" w:rsidP="00EE749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522E3">
        <w:rPr>
          <w:szCs w:val="28"/>
        </w:rPr>
        <w:t>Должностные обязанности, н</w:t>
      </w:r>
      <w:r>
        <w:rPr>
          <w:szCs w:val="28"/>
        </w:rPr>
        <w:t>а исполнение которых влияет или </w:t>
      </w:r>
      <w:r w:rsidRPr="00C522E3">
        <w:rPr>
          <w:szCs w:val="28"/>
        </w:rPr>
        <w:t>может повлиять личная заинтер</w:t>
      </w:r>
      <w:r>
        <w:rPr>
          <w:szCs w:val="28"/>
        </w:rPr>
        <w:t>есованность: ____________________________________________ _____________________</w:t>
      </w:r>
      <w:r>
        <w:rPr>
          <w:szCs w:val="28"/>
        </w:rPr>
        <w:br/>
        <w:t>___________________________________________________________________________.</w:t>
      </w:r>
    </w:p>
    <w:p w:rsidR="00EE7498" w:rsidRPr="00C522E3" w:rsidRDefault="00EE7498" w:rsidP="00EE749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522E3">
        <w:rPr>
          <w:szCs w:val="28"/>
        </w:rPr>
        <w:t>Предлагаемые меры по предотвращению или урегулированию конфликта интересов:</w:t>
      </w:r>
      <w:r>
        <w:rPr>
          <w:szCs w:val="28"/>
        </w:rPr>
        <w:t>_</w:t>
      </w:r>
      <w:r w:rsidRPr="00C522E3">
        <w:rPr>
          <w:szCs w:val="28"/>
        </w:rPr>
        <w:t>____________________________________________</w:t>
      </w:r>
      <w:r>
        <w:rPr>
          <w:szCs w:val="28"/>
        </w:rPr>
        <w:t>_____________________</w:t>
      </w:r>
    </w:p>
    <w:p w:rsidR="00EE7498" w:rsidRPr="00C522E3" w:rsidRDefault="00EE7498" w:rsidP="00EE74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C522E3">
        <w:rPr>
          <w:szCs w:val="28"/>
        </w:rPr>
        <w:t>________________________________________________________________</w:t>
      </w:r>
      <w:r>
        <w:rPr>
          <w:szCs w:val="28"/>
        </w:rPr>
        <w:t>___________.</w:t>
      </w:r>
    </w:p>
    <w:p w:rsidR="00EE7498" w:rsidRPr="00C522E3" w:rsidRDefault="00EE7498" w:rsidP="00EE749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522E3">
        <w:rPr>
          <w:szCs w:val="28"/>
        </w:rPr>
        <w:t xml:space="preserve">Намереваюсь (не намереваюсь) лично присутствовать на заседании </w:t>
      </w:r>
      <w:r>
        <w:rPr>
          <w:szCs w:val="28"/>
        </w:rPr>
        <w:t xml:space="preserve">постоянной депутатской </w:t>
      </w:r>
      <w:r w:rsidRPr="00C522E3">
        <w:rPr>
          <w:szCs w:val="28"/>
        </w:rPr>
        <w:t xml:space="preserve">комиссии </w:t>
      </w:r>
      <w:r w:rsidRPr="004B227F">
        <w:rPr>
          <w:szCs w:val="28"/>
        </w:rPr>
        <w:t>по мандатам, регламенту, вопросам местного самоуправления, законности и правопорядку</w:t>
      </w:r>
      <w:r w:rsidRPr="00C522E3">
        <w:rPr>
          <w:szCs w:val="28"/>
        </w:rPr>
        <w:t xml:space="preserve"> (нужное подчеркнуть).</w:t>
      </w:r>
    </w:p>
    <w:p w:rsidR="00EE7498" w:rsidRPr="004B5FB6" w:rsidRDefault="00EE7498" w:rsidP="00EE74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02C93">
        <w:rPr>
          <w:szCs w:val="28"/>
        </w:rPr>
        <w:t>«___» ________ 20___ г.</w:t>
      </w:r>
      <w:r>
        <w:rPr>
          <w:szCs w:val="28"/>
        </w:rPr>
        <w:t xml:space="preserve">  </w:t>
      </w:r>
      <w:r w:rsidRPr="004B5FB6">
        <w:rPr>
          <w:szCs w:val="28"/>
        </w:rPr>
        <w:t xml:space="preserve"> </w:t>
      </w:r>
      <w:r>
        <w:rPr>
          <w:szCs w:val="28"/>
        </w:rPr>
        <w:t xml:space="preserve">  </w:t>
      </w:r>
      <w:r w:rsidRPr="004B5FB6">
        <w:rPr>
          <w:szCs w:val="28"/>
        </w:rPr>
        <w:t>______________</w:t>
      </w:r>
      <w:r>
        <w:rPr>
          <w:szCs w:val="28"/>
        </w:rPr>
        <w:t>___</w:t>
      </w:r>
      <w:r w:rsidRPr="004B5FB6">
        <w:rPr>
          <w:szCs w:val="28"/>
        </w:rPr>
        <w:t xml:space="preserve">_ </w:t>
      </w:r>
      <w:r>
        <w:rPr>
          <w:szCs w:val="28"/>
        </w:rPr>
        <w:t xml:space="preserve">  </w:t>
      </w:r>
      <w:r w:rsidRPr="004B5FB6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Pr="004B5FB6">
        <w:rPr>
          <w:szCs w:val="28"/>
        </w:rPr>
        <w:t>___________</w:t>
      </w:r>
      <w:r>
        <w:rPr>
          <w:szCs w:val="28"/>
        </w:rPr>
        <w:t>___________</w:t>
      </w:r>
    </w:p>
    <w:tbl>
      <w:tblPr>
        <w:tblW w:w="0" w:type="auto"/>
        <w:tblInd w:w="46" w:type="dxa"/>
        <w:tblLook w:val="04A0" w:firstRow="1" w:lastRow="0" w:firstColumn="1" w:lastColumn="0" w:noHBand="0" w:noVBand="1"/>
      </w:tblPr>
      <w:tblGrid>
        <w:gridCol w:w="2756"/>
        <w:gridCol w:w="379"/>
        <w:gridCol w:w="2931"/>
        <w:gridCol w:w="92"/>
        <w:gridCol w:w="2912"/>
        <w:gridCol w:w="170"/>
      </w:tblGrid>
      <w:tr w:rsidR="00EE7498" w:rsidRPr="00DD0FC0" w:rsidTr="00BF1758">
        <w:trPr>
          <w:gridBefore w:val="1"/>
          <w:wBefore w:w="2756" w:type="dxa"/>
        </w:trPr>
        <w:tc>
          <w:tcPr>
            <w:tcW w:w="3402" w:type="dxa"/>
            <w:gridSpan w:val="3"/>
            <w:shd w:val="clear" w:color="auto" w:fill="auto"/>
          </w:tcPr>
          <w:p w:rsidR="00EE7498" w:rsidRPr="00EE7498" w:rsidRDefault="00EE7498" w:rsidP="00BF1758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sz w:val="18"/>
                <w:szCs w:val="18"/>
              </w:rPr>
            </w:pPr>
            <w:r w:rsidRPr="00EE7498">
              <w:rPr>
                <w:sz w:val="18"/>
                <w:szCs w:val="18"/>
              </w:rPr>
              <w:t xml:space="preserve">(подпись лица, </w:t>
            </w:r>
          </w:p>
          <w:p w:rsidR="00EE7498" w:rsidRPr="00EE7498" w:rsidRDefault="00EE7498" w:rsidP="00BF17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EE7498">
              <w:rPr>
                <w:sz w:val="18"/>
                <w:szCs w:val="18"/>
              </w:rPr>
              <w:t>направляющего уведомление)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EE7498" w:rsidRPr="00EE7498" w:rsidRDefault="00EE7498" w:rsidP="00BF17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EE7498">
              <w:rPr>
                <w:sz w:val="18"/>
                <w:szCs w:val="18"/>
              </w:rPr>
              <w:t>(расшифровка подписи)</w:t>
            </w:r>
          </w:p>
        </w:tc>
      </w:tr>
      <w:tr w:rsidR="00EE7498" w:rsidRPr="00263D2E" w:rsidTr="00BF175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70" w:type="dxa"/>
        </w:trPr>
        <w:tc>
          <w:tcPr>
            <w:tcW w:w="9070" w:type="dxa"/>
            <w:gridSpan w:val="5"/>
            <w:hideMark/>
          </w:tcPr>
          <w:p w:rsidR="00EE7498" w:rsidRPr="00263D2E" w:rsidRDefault="00EE7498" w:rsidP="00BF1758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263D2E">
              <w:rPr>
                <w:szCs w:val="28"/>
                <w:lang w:eastAsia="en-US"/>
              </w:rPr>
              <w:t>Регистрационный номер в журнале регис</w:t>
            </w:r>
            <w:r>
              <w:rPr>
                <w:szCs w:val="28"/>
                <w:lang w:eastAsia="en-US"/>
              </w:rPr>
              <w:t>трации уведомлений: __</w:t>
            </w:r>
            <w:r w:rsidRPr="00263D2E">
              <w:rPr>
                <w:szCs w:val="28"/>
                <w:lang w:eastAsia="en-US"/>
              </w:rPr>
              <w:t>_______</w:t>
            </w:r>
          </w:p>
        </w:tc>
      </w:tr>
      <w:tr w:rsidR="00EE7498" w:rsidRPr="00263D2E" w:rsidTr="00BF175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70" w:type="dxa"/>
        </w:trPr>
        <w:tc>
          <w:tcPr>
            <w:tcW w:w="3135" w:type="dxa"/>
            <w:gridSpan w:val="2"/>
            <w:hideMark/>
          </w:tcPr>
          <w:p w:rsidR="00EE7498" w:rsidRPr="00263D2E" w:rsidRDefault="00EE7498" w:rsidP="00BF175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263D2E">
              <w:rPr>
                <w:lang w:eastAsia="en-US"/>
              </w:rPr>
              <w:t>«___»</w:t>
            </w:r>
            <w:r>
              <w:rPr>
                <w:lang w:eastAsia="en-US"/>
              </w:rPr>
              <w:t xml:space="preserve"> _______</w:t>
            </w:r>
            <w:r w:rsidRPr="00263D2E">
              <w:rPr>
                <w:lang w:eastAsia="en-US"/>
              </w:rPr>
              <w:t>_ 20___ г.</w:t>
            </w:r>
          </w:p>
          <w:p w:rsidR="00EE7498" w:rsidRPr="00EE7498" w:rsidRDefault="00EE7498" w:rsidP="00BF175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E7498">
              <w:rPr>
                <w:sz w:val="20"/>
                <w:szCs w:val="20"/>
                <w:lang w:eastAsia="en-US"/>
              </w:rPr>
              <w:t>(дата регистрации уведомления)</w:t>
            </w:r>
          </w:p>
        </w:tc>
        <w:tc>
          <w:tcPr>
            <w:tcW w:w="2931" w:type="dxa"/>
            <w:hideMark/>
          </w:tcPr>
          <w:p w:rsidR="00EE7498" w:rsidRPr="00263D2E" w:rsidRDefault="00EE7498" w:rsidP="00BF175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263D2E">
              <w:rPr>
                <w:lang w:eastAsia="en-US"/>
              </w:rPr>
              <w:t>______________________</w:t>
            </w:r>
          </w:p>
          <w:p w:rsidR="00EE7498" w:rsidRPr="00EE7498" w:rsidRDefault="00EE7498" w:rsidP="00BF175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E7498">
              <w:rPr>
                <w:sz w:val="20"/>
                <w:szCs w:val="20"/>
                <w:lang w:eastAsia="en-US"/>
              </w:rPr>
              <w:t>(подпись лица, зарегистрировавшего уведомление)</w:t>
            </w:r>
          </w:p>
        </w:tc>
        <w:tc>
          <w:tcPr>
            <w:tcW w:w="3004" w:type="dxa"/>
            <w:gridSpan w:val="2"/>
            <w:hideMark/>
          </w:tcPr>
          <w:p w:rsidR="00EE7498" w:rsidRPr="00263D2E" w:rsidRDefault="00EE7498" w:rsidP="00BF175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263D2E">
              <w:rPr>
                <w:lang w:eastAsia="en-US"/>
              </w:rPr>
              <w:t>_______________________</w:t>
            </w:r>
          </w:p>
          <w:p w:rsidR="00EE7498" w:rsidRPr="00EE7498" w:rsidRDefault="00EE7498" w:rsidP="00BF1758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E7498">
              <w:rPr>
                <w:sz w:val="20"/>
                <w:szCs w:val="20"/>
                <w:lang w:eastAsia="en-US"/>
              </w:rPr>
              <w:t>(Ф.И.О. лица, зарегистрировавшего уведомление)</w:t>
            </w:r>
          </w:p>
        </w:tc>
      </w:tr>
    </w:tbl>
    <w:p w:rsidR="0019179A" w:rsidRDefault="0019179A" w:rsidP="0019179A">
      <w:pPr>
        <w:autoSpaceDE w:val="0"/>
        <w:autoSpaceDN w:val="0"/>
        <w:adjustRightInd w:val="0"/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____________</w:t>
      </w:r>
    </w:p>
    <w:p w:rsidR="00EE7498" w:rsidRDefault="00EE7498" w:rsidP="00EE749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EE7498" w:rsidRDefault="00EE7498" w:rsidP="00EE749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  <w:sectPr w:rsidR="00EE7498" w:rsidSect="0019179A">
          <w:pgSz w:w="11906" w:h="16838"/>
          <w:pgMar w:top="1190" w:right="566" w:bottom="426" w:left="1276" w:header="1134" w:footer="1134" w:gutter="0"/>
          <w:cols w:space="720"/>
          <w:docGrid w:linePitch="381"/>
        </w:sectPr>
      </w:pPr>
    </w:p>
    <w:p w:rsidR="00EE7498" w:rsidRPr="00911CF9" w:rsidRDefault="00EE7498" w:rsidP="00EE7498">
      <w:pPr>
        <w:pStyle w:val="ae"/>
        <w:spacing w:after="0" w:line="240" w:lineRule="auto"/>
        <w:ind w:left="9639"/>
        <w:rPr>
          <w:sz w:val="28"/>
          <w:szCs w:val="28"/>
        </w:rPr>
      </w:pPr>
      <w:r w:rsidRPr="00911CF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EE7498" w:rsidRPr="00911CF9" w:rsidRDefault="00EE7498" w:rsidP="00EE7498">
      <w:pPr>
        <w:widowControl w:val="0"/>
        <w:suppressAutoHyphens/>
        <w:ind w:left="9639"/>
        <w:rPr>
          <w:rFonts w:eastAsia="Lucida Sans Unicode" w:cs="Mangal"/>
          <w:szCs w:val="28"/>
          <w:lang w:eastAsia="zh-CN" w:bidi="hi-IN"/>
        </w:rPr>
      </w:pPr>
    </w:p>
    <w:p w:rsidR="00EE7498" w:rsidRPr="00911CF9" w:rsidRDefault="00EE7498" w:rsidP="00EE7498">
      <w:pPr>
        <w:widowControl w:val="0"/>
        <w:suppressAutoHyphens/>
        <w:ind w:left="9639"/>
        <w:rPr>
          <w:rFonts w:eastAsia="Lucida Sans Unicode" w:cs="Mangal"/>
          <w:szCs w:val="28"/>
          <w:lang w:eastAsia="zh-CN" w:bidi="hi-IN"/>
        </w:rPr>
      </w:pPr>
      <w:r>
        <w:rPr>
          <w:rFonts w:eastAsia="Lucida Sans Unicode" w:cs="Mangal"/>
          <w:szCs w:val="28"/>
          <w:lang w:eastAsia="zh-CN" w:bidi="hi-IN"/>
        </w:rPr>
        <w:t xml:space="preserve">к Положению о </w:t>
      </w:r>
      <w:r w:rsidRPr="00DB7B91">
        <w:rPr>
          <w:szCs w:val="28"/>
        </w:rPr>
        <w:t xml:space="preserve">порядке сообщения </w:t>
      </w:r>
      <w:r>
        <w:rPr>
          <w:szCs w:val="28"/>
        </w:rPr>
        <w:t>лицами, замещающими муниципальную должность, о </w:t>
      </w:r>
      <w:r w:rsidRPr="00DB7B91">
        <w:rPr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>
        <w:rPr>
          <w:szCs w:val="28"/>
        </w:rPr>
        <w:t>есов</w:t>
      </w:r>
    </w:p>
    <w:p w:rsidR="00EE7498" w:rsidRDefault="00EE7498" w:rsidP="00EE7498">
      <w:pPr>
        <w:widowControl w:val="0"/>
        <w:suppressAutoHyphens/>
        <w:ind w:left="5103"/>
        <w:rPr>
          <w:rFonts w:eastAsia="Lucida Sans Unicode" w:cs="Mangal"/>
          <w:sz w:val="72"/>
          <w:szCs w:val="28"/>
          <w:lang w:eastAsia="zh-CN" w:bidi="hi-IN"/>
        </w:rPr>
      </w:pPr>
    </w:p>
    <w:p w:rsidR="00EE7498" w:rsidRPr="00931304" w:rsidRDefault="00EE7498" w:rsidP="00EE7498">
      <w:pPr>
        <w:autoSpaceDE w:val="0"/>
        <w:autoSpaceDN w:val="0"/>
        <w:adjustRightInd w:val="0"/>
        <w:spacing w:line="276" w:lineRule="auto"/>
        <w:ind w:left="709" w:right="706"/>
        <w:jc w:val="center"/>
        <w:rPr>
          <w:szCs w:val="28"/>
        </w:rPr>
      </w:pPr>
      <w:r w:rsidRPr="00931304">
        <w:rPr>
          <w:szCs w:val="28"/>
        </w:rPr>
        <w:t>ЖУРНАЛ</w:t>
      </w:r>
    </w:p>
    <w:p w:rsidR="00EE7498" w:rsidRDefault="00EE7498" w:rsidP="00EE7498">
      <w:pPr>
        <w:autoSpaceDE w:val="0"/>
        <w:autoSpaceDN w:val="0"/>
        <w:adjustRightInd w:val="0"/>
        <w:spacing w:line="276" w:lineRule="auto"/>
        <w:ind w:left="709" w:right="706"/>
        <w:jc w:val="center"/>
        <w:rPr>
          <w:szCs w:val="28"/>
        </w:rPr>
      </w:pPr>
      <w:r w:rsidRPr="00931304">
        <w:rPr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7498" w:rsidRDefault="00EE7498" w:rsidP="00EE7498">
      <w:pPr>
        <w:autoSpaceDE w:val="0"/>
        <w:autoSpaceDN w:val="0"/>
        <w:adjustRightInd w:val="0"/>
        <w:spacing w:line="276" w:lineRule="auto"/>
        <w:ind w:left="709" w:right="706"/>
        <w:jc w:val="center"/>
        <w:rPr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237"/>
        <w:gridCol w:w="1814"/>
        <w:gridCol w:w="1709"/>
        <w:gridCol w:w="1795"/>
        <w:gridCol w:w="1579"/>
        <w:gridCol w:w="1795"/>
        <w:gridCol w:w="2434"/>
        <w:gridCol w:w="2179"/>
      </w:tblGrid>
      <w:tr w:rsidR="00EE7498" w:rsidRPr="001B7396" w:rsidTr="00BF1758">
        <w:trPr>
          <w:trHeight w:hRule="exact" w:val="14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after="60" w:line="230" w:lineRule="exact"/>
              <w:ind w:left="180"/>
            </w:pPr>
            <w:r w:rsidRPr="001B7396">
              <w:rPr>
                <w:bCs/>
                <w:color w:val="000000"/>
                <w:lang w:bidi="ru-RU"/>
              </w:rPr>
              <w:t>№</w:t>
            </w:r>
          </w:p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before="60" w:line="230" w:lineRule="exact"/>
              <w:ind w:left="180"/>
            </w:pPr>
            <w:r w:rsidRPr="001B7396">
              <w:rPr>
                <w:bCs/>
                <w:color w:val="000000"/>
                <w:lang w:bidi="ru-RU"/>
              </w:rPr>
              <w:t>п/п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Регистрационный номер уведомления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both"/>
            </w:pPr>
            <w:r w:rsidRPr="001B7396">
              <w:rPr>
                <w:bCs/>
                <w:color w:val="000000"/>
                <w:lang w:bidi="ru-RU"/>
              </w:rPr>
              <w:t>Дата и время регистрации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Ф.И.О.,</w:t>
            </w:r>
          </w:p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должность</w:t>
            </w:r>
          </w:p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лица,</w:t>
            </w:r>
          </w:p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подавшего</w:t>
            </w:r>
          </w:p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уведомление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Краткое</w:t>
            </w:r>
          </w:p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содержание</w:t>
            </w:r>
          </w:p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уведомления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after="120" w:line="230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Количество</w:t>
            </w:r>
          </w:p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before="120" w:line="230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листов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Подпись лица, подавшего уведомление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69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Ф.И.О. лица, регистрирующего уведомление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Подпись лица, регистрирующего уведомление</w:t>
            </w:r>
          </w:p>
        </w:tc>
      </w:tr>
      <w:tr w:rsidR="00EE7498" w:rsidRPr="001B7396" w:rsidTr="00BF1758">
        <w:trPr>
          <w:trHeight w:hRule="exact"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30" w:lineRule="exact"/>
              <w:ind w:left="260"/>
            </w:pPr>
            <w:r w:rsidRPr="001B7396">
              <w:rPr>
                <w:bCs/>
                <w:color w:val="000000"/>
                <w:lang w:bidi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</w:pPr>
            <w:r w:rsidRPr="001B7396">
              <w:rPr>
                <w:bCs/>
                <w:color w:val="000000"/>
                <w:lang w:bidi="ru-RU"/>
              </w:rPr>
              <w:t>9</w:t>
            </w:r>
          </w:p>
        </w:tc>
      </w:tr>
      <w:tr w:rsidR="00EE7498" w:rsidRPr="001B7396" w:rsidTr="00BF1758">
        <w:trPr>
          <w:trHeight w:hRule="exact" w:val="2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EE7498" w:rsidRPr="001B7396" w:rsidTr="00BF1758">
        <w:trPr>
          <w:trHeight w:hRule="exact" w:val="3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498" w:rsidRPr="001B7396" w:rsidRDefault="00EE7498" w:rsidP="00BF1758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:rsidR="00EE7498" w:rsidRDefault="00EE7498" w:rsidP="00EE7498">
      <w:pPr>
        <w:autoSpaceDE w:val="0"/>
        <w:autoSpaceDN w:val="0"/>
        <w:adjustRightInd w:val="0"/>
        <w:spacing w:line="276" w:lineRule="auto"/>
        <w:ind w:right="-2"/>
        <w:jc w:val="center"/>
        <w:rPr>
          <w:szCs w:val="28"/>
        </w:rPr>
      </w:pPr>
    </w:p>
    <w:p w:rsidR="00EE7498" w:rsidRDefault="00EE7498" w:rsidP="00EE7498">
      <w:pPr>
        <w:autoSpaceDE w:val="0"/>
        <w:autoSpaceDN w:val="0"/>
        <w:adjustRightInd w:val="0"/>
        <w:spacing w:line="276" w:lineRule="auto"/>
        <w:ind w:right="-2"/>
        <w:jc w:val="center"/>
      </w:pPr>
      <w:r>
        <w:rPr>
          <w:szCs w:val="28"/>
        </w:rPr>
        <w:t>______________</w:t>
      </w:r>
    </w:p>
    <w:p w:rsidR="00EE7498" w:rsidRDefault="00EE7498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E7498" w:rsidSect="00EE7498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0BA" w:rsidRDefault="008850BA" w:rsidP="00CA6D0F">
      <w:r>
        <w:separator/>
      </w:r>
    </w:p>
  </w:endnote>
  <w:endnote w:type="continuationSeparator" w:id="0">
    <w:p w:rsidR="008850BA" w:rsidRDefault="008850BA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0BA" w:rsidRDefault="008850BA" w:rsidP="00CA6D0F">
      <w:r>
        <w:separator/>
      </w:r>
    </w:p>
  </w:footnote>
  <w:footnote w:type="continuationSeparator" w:id="0">
    <w:p w:rsidR="008850BA" w:rsidRDefault="008850BA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25790"/>
    <w:rsid w:val="000318F8"/>
    <w:rsid w:val="00070182"/>
    <w:rsid w:val="00077336"/>
    <w:rsid w:val="000B3CFB"/>
    <w:rsid w:val="000E3264"/>
    <w:rsid w:val="000E54F2"/>
    <w:rsid w:val="000E6C0E"/>
    <w:rsid w:val="001134DC"/>
    <w:rsid w:val="00147EAD"/>
    <w:rsid w:val="001556CF"/>
    <w:rsid w:val="00162333"/>
    <w:rsid w:val="00166421"/>
    <w:rsid w:val="0017260B"/>
    <w:rsid w:val="00173CD4"/>
    <w:rsid w:val="00181353"/>
    <w:rsid w:val="0019179A"/>
    <w:rsid w:val="001A6FE4"/>
    <w:rsid w:val="001F0502"/>
    <w:rsid w:val="00217268"/>
    <w:rsid w:val="0028124B"/>
    <w:rsid w:val="002854AE"/>
    <w:rsid w:val="002B1424"/>
    <w:rsid w:val="002B68CC"/>
    <w:rsid w:val="002C6953"/>
    <w:rsid w:val="002E2B93"/>
    <w:rsid w:val="002F39C3"/>
    <w:rsid w:val="003062D3"/>
    <w:rsid w:val="003106F4"/>
    <w:rsid w:val="00326764"/>
    <w:rsid w:val="0033579B"/>
    <w:rsid w:val="00360AC0"/>
    <w:rsid w:val="00371D85"/>
    <w:rsid w:val="003842C6"/>
    <w:rsid w:val="00391DC7"/>
    <w:rsid w:val="003C5952"/>
    <w:rsid w:val="003D00CE"/>
    <w:rsid w:val="003F125B"/>
    <w:rsid w:val="00407394"/>
    <w:rsid w:val="00426FFA"/>
    <w:rsid w:val="00463049"/>
    <w:rsid w:val="004911D3"/>
    <w:rsid w:val="004A0ED1"/>
    <w:rsid w:val="004A4BFE"/>
    <w:rsid w:val="004B13D9"/>
    <w:rsid w:val="004B6CEC"/>
    <w:rsid w:val="004F75F0"/>
    <w:rsid w:val="005008E6"/>
    <w:rsid w:val="0050419B"/>
    <w:rsid w:val="00505114"/>
    <w:rsid w:val="00590CE2"/>
    <w:rsid w:val="005B2787"/>
    <w:rsid w:val="005C2654"/>
    <w:rsid w:val="006126B4"/>
    <w:rsid w:val="00612CE4"/>
    <w:rsid w:val="0061464F"/>
    <w:rsid w:val="006509CB"/>
    <w:rsid w:val="0067356E"/>
    <w:rsid w:val="0067681B"/>
    <w:rsid w:val="0068091A"/>
    <w:rsid w:val="006A029A"/>
    <w:rsid w:val="006A2FDC"/>
    <w:rsid w:val="006B5EB8"/>
    <w:rsid w:val="006C20AD"/>
    <w:rsid w:val="006F06EA"/>
    <w:rsid w:val="00701BDE"/>
    <w:rsid w:val="0074244C"/>
    <w:rsid w:val="007726E0"/>
    <w:rsid w:val="008850BA"/>
    <w:rsid w:val="008B320C"/>
    <w:rsid w:val="008C4F88"/>
    <w:rsid w:val="008F5E97"/>
    <w:rsid w:val="00940B61"/>
    <w:rsid w:val="0099442A"/>
    <w:rsid w:val="009D56E6"/>
    <w:rsid w:val="009E2153"/>
    <w:rsid w:val="00A20970"/>
    <w:rsid w:val="00A27F8F"/>
    <w:rsid w:val="00A36C98"/>
    <w:rsid w:val="00A37EFE"/>
    <w:rsid w:val="00A41F69"/>
    <w:rsid w:val="00A46B6B"/>
    <w:rsid w:val="00A60D44"/>
    <w:rsid w:val="00A64C11"/>
    <w:rsid w:val="00A7095F"/>
    <w:rsid w:val="00A763C7"/>
    <w:rsid w:val="00A92837"/>
    <w:rsid w:val="00A963C1"/>
    <w:rsid w:val="00AB1C68"/>
    <w:rsid w:val="00AF40E8"/>
    <w:rsid w:val="00B02A65"/>
    <w:rsid w:val="00B112C1"/>
    <w:rsid w:val="00B31B89"/>
    <w:rsid w:val="00B43653"/>
    <w:rsid w:val="00B52BDA"/>
    <w:rsid w:val="00B92999"/>
    <w:rsid w:val="00BA136B"/>
    <w:rsid w:val="00BA5BC1"/>
    <w:rsid w:val="00BA68D7"/>
    <w:rsid w:val="00BE39D3"/>
    <w:rsid w:val="00BF3009"/>
    <w:rsid w:val="00BF30E5"/>
    <w:rsid w:val="00C02041"/>
    <w:rsid w:val="00C30BC1"/>
    <w:rsid w:val="00C32993"/>
    <w:rsid w:val="00C604C1"/>
    <w:rsid w:val="00C6651A"/>
    <w:rsid w:val="00C66991"/>
    <w:rsid w:val="00C77A0E"/>
    <w:rsid w:val="00C80CD1"/>
    <w:rsid w:val="00C91A49"/>
    <w:rsid w:val="00CA6D0F"/>
    <w:rsid w:val="00CB7B6F"/>
    <w:rsid w:val="00CC6FFB"/>
    <w:rsid w:val="00CC7344"/>
    <w:rsid w:val="00CD145C"/>
    <w:rsid w:val="00CD6F9B"/>
    <w:rsid w:val="00CE065D"/>
    <w:rsid w:val="00D00750"/>
    <w:rsid w:val="00D10A6E"/>
    <w:rsid w:val="00D12318"/>
    <w:rsid w:val="00D23457"/>
    <w:rsid w:val="00D428A5"/>
    <w:rsid w:val="00D64C73"/>
    <w:rsid w:val="00D95CB0"/>
    <w:rsid w:val="00DC6386"/>
    <w:rsid w:val="00DD2D85"/>
    <w:rsid w:val="00DF0DB9"/>
    <w:rsid w:val="00E45CAA"/>
    <w:rsid w:val="00E50D60"/>
    <w:rsid w:val="00E53803"/>
    <w:rsid w:val="00E54E30"/>
    <w:rsid w:val="00E91BD7"/>
    <w:rsid w:val="00EB3DF2"/>
    <w:rsid w:val="00EC2C31"/>
    <w:rsid w:val="00EC3CBB"/>
    <w:rsid w:val="00ED01C3"/>
    <w:rsid w:val="00ED1F29"/>
    <w:rsid w:val="00EE7498"/>
    <w:rsid w:val="00EF0EF6"/>
    <w:rsid w:val="00F16FBC"/>
    <w:rsid w:val="00F204FF"/>
    <w:rsid w:val="00F21FD5"/>
    <w:rsid w:val="00F2318E"/>
    <w:rsid w:val="00F305FE"/>
    <w:rsid w:val="00F30C5B"/>
    <w:rsid w:val="00F432AD"/>
    <w:rsid w:val="00F56CEF"/>
    <w:rsid w:val="00F65DEC"/>
    <w:rsid w:val="00F77207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29D1E-3AFF-47DF-922A-1542D03E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2F39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No Spacing"/>
    <w:uiPriority w:val="1"/>
    <w:qFormat/>
    <w:rsid w:val="002F39C3"/>
    <w:pPr>
      <w:spacing w:after="0" w:line="240" w:lineRule="auto"/>
    </w:pPr>
  </w:style>
  <w:style w:type="character" w:styleId="ac">
    <w:name w:val="Hyperlink"/>
    <w:uiPriority w:val="99"/>
    <w:unhideWhenUsed/>
    <w:rsid w:val="00147EA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47EAD"/>
    <w:rPr>
      <w:rFonts w:ascii="Arial" w:eastAsiaTheme="minorEastAsia" w:hAnsi="Arial" w:cs="Arial"/>
      <w:sz w:val="20"/>
      <w:lang w:eastAsia="ru-RU"/>
    </w:rPr>
  </w:style>
  <w:style w:type="paragraph" w:styleId="ad">
    <w:name w:val="Normal (Web)"/>
    <w:basedOn w:val="a"/>
    <w:uiPriority w:val="99"/>
    <w:unhideWhenUsed/>
    <w:rsid w:val="00147EAD"/>
    <w:pPr>
      <w:spacing w:before="100" w:beforeAutospacing="1" w:after="100" w:afterAutospacing="1"/>
    </w:pPr>
  </w:style>
  <w:style w:type="paragraph" w:customStyle="1" w:styleId="ConsNonformat">
    <w:name w:val="ConsNonformat"/>
    <w:rsid w:val="00147EA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Базовый"/>
    <w:rsid w:val="00EE7498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221A-36E7-45A6-8795-420BE6E5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13</cp:revision>
  <cp:lastPrinted>2023-07-03T08:43:00Z</cp:lastPrinted>
  <dcterms:created xsi:type="dcterms:W3CDTF">2023-04-10T13:08:00Z</dcterms:created>
  <dcterms:modified xsi:type="dcterms:W3CDTF">2023-07-18T07:29:00Z</dcterms:modified>
</cp:coreProperties>
</file>