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603CC8">
              <w:rPr>
                <w:b/>
                <w:color w:val="0000FF"/>
                <w:sz w:val="36"/>
                <w:szCs w:val="36"/>
              </w:rPr>
              <w:t>5</w:t>
            </w:r>
            <w:r w:rsidRPr="000B548D">
              <w:rPr>
                <w:b/>
                <w:color w:val="0000FF"/>
                <w:sz w:val="36"/>
                <w:szCs w:val="36"/>
              </w:rPr>
              <w:t xml:space="preserve"> (</w:t>
            </w:r>
            <w:r w:rsidR="00603CC8">
              <w:rPr>
                <w:b/>
                <w:color w:val="0000FF"/>
                <w:sz w:val="36"/>
                <w:szCs w:val="36"/>
              </w:rPr>
              <w:t>79</w:t>
            </w:r>
            <w:r w:rsidRPr="000B548D">
              <w:rPr>
                <w:b/>
                <w:color w:val="0000FF"/>
                <w:sz w:val="36"/>
                <w:szCs w:val="36"/>
              </w:rPr>
              <w:t xml:space="preserve">) </w:t>
            </w:r>
          </w:p>
          <w:p w:rsidR="008B20BA" w:rsidRPr="000B548D" w:rsidRDefault="00603CC8" w:rsidP="00DC7715">
            <w:pPr>
              <w:spacing w:after="720"/>
              <w:ind w:left="2160"/>
              <w:rPr>
                <w:b/>
                <w:color w:val="0000FF"/>
                <w:sz w:val="36"/>
                <w:szCs w:val="36"/>
              </w:rPr>
            </w:pPr>
            <w:r>
              <w:rPr>
                <w:b/>
                <w:color w:val="0000FF"/>
                <w:sz w:val="36"/>
                <w:szCs w:val="36"/>
              </w:rPr>
              <w:t>03 марта</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lastRenderedPageBreak/>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603CC8">
              <w:rPr>
                <w:b/>
                <w:color w:val="000000"/>
                <w:sz w:val="28"/>
                <w:szCs w:val="28"/>
              </w:rPr>
              <w:t>05</w:t>
            </w:r>
            <w:r w:rsidRPr="000B548D">
              <w:rPr>
                <w:b/>
                <w:color w:val="000000"/>
                <w:sz w:val="28"/>
                <w:szCs w:val="28"/>
              </w:rPr>
              <w:t xml:space="preserve"> (</w:t>
            </w:r>
            <w:r w:rsidR="00603CC8">
              <w:rPr>
                <w:b/>
                <w:color w:val="000000"/>
                <w:sz w:val="28"/>
                <w:szCs w:val="28"/>
              </w:rPr>
              <w:t>79</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603CC8" w:rsidP="00DC7715">
            <w:pPr>
              <w:jc w:val="center"/>
              <w:rPr>
                <w:b/>
                <w:color w:val="000000"/>
                <w:sz w:val="28"/>
                <w:szCs w:val="28"/>
              </w:rPr>
            </w:pPr>
            <w:r>
              <w:rPr>
                <w:b/>
                <w:color w:val="000000"/>
                <w:sz w:val="28"/>
                <w:szCs w:val="28"/>
              </w:rPr>
              <w:t>03 марта</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86CBD" w:rsidRDefault="00186CBD" w:rsidP="00F043CB">
      <w:pPr>
        <w:spacing w:line="360" w:lineRule="auto"/>
        <w:ind w:firstLine="709"/>
        <w:jc w:val="both"/>
        <w:rPr>
          <w:b/>
          <w:sz w:val="28"/>
          <w:szCs w:val="28"/>
        </w:rPr>
      </w:pPr>
    </w:p>
    <w:p w:rsidR="00F043CB" w:rsidRPr="00F043CB" w:rsidRDefault="00F043CB" w:rsidP="00726C5B">
      <w:pPr>
        <w:spacing w:line="360" w:lineRule="auto"/>
        <w:ind w:firstLine="709"/>
        <w:jc w:val="both"/>
        <w:rPr>
          <w:b/>
          <w:sz w:val="28"/>
          <w:szCs w:val="28"/>
        </w:rPr>
      </w:pPr>
      <w:r w:rsidRPr="00F043CB">
        <w:rPr>
          <w:b/>
          <w:sz w:val="28"/>
          <w:szCs w:val="28"/>
        </w:rPr>
        <w:t>Раздел 4. Постановления администрации</w:t>
      </w:r>
    </w:p>
    <w:p w:rsidR="00F043CB" w:rsidRPr="00F043CB" w:rsidRDefault="00F043CB" w:rsidP="00726C5B">
      <w:pPr>
        <w:spacing w:line="360" w:lineRule="auto"/>
        <w:ind w:firstLine="709"/>
        <w:jc w:val="both"/>
        <w:rPr>
          <w:b/>
          <w:sz w:val="28"/>
          <w:szCs w:val="28"/>
        </w:rPr>
      </w:pPr>
      <w:r w:rsidRPr="00F043CB">
        <w:rPr>
          <w:b/>
          <w:sz w:val="28"/>
          <w:szCs w:val="28"/>
        </w:rPr>
        <w:t>Кикнурского муниципального округа Кировской области</w:t>
      </w:r>
    </w:p>
    <w:p w:rsidR="00F043CB" w:rsidRPr="00F043CB" w:rsidRDefault="00F043CB" w:rsidP="00F043CB">
      <w:pPr>
        <w:spacing w:line="360" w:lineRule="auto"/>
        <w:ind w:firstLine="709"/>
        <w:jc w:val="both"/>
        <w:rPr>
          <w:b/>
          <w:sz w:val="28"/>
          <w:szCs w:val="28"/>
        </w:rPr>
      </w:pPr>
    </w:p>
    <w:p w:rsidR="00FC5512" w:rsidRPr="00603CC8" w:rsidRDefault="00FC5512" w:rsidP="00603CC8">
      <w:pPr>
        <w:pStyle w:val="a3"/>
        <w:numPr>
          <w:ilvl w:val="0"/>
          <w:numId w:val="2"/>
        </w:numPr>
        <w:spacing w:line="360" w:lineRule="exact"/>
        <w:ind w:left="0" w:firstLine="709"/>
        <w:jc w:val="both"/>
        <w:rPr>
          <w:sz w:val="28"/>
          <w:szCs w:val="28"/>
        </w:rPr>
      </w:pPr>
      <w:r w:rsidRPr="00FC5512">
        <w:rPr>
          <w:sz w:val="28"/>
          <w:szCs w:val="28"/>
        </w:rPr>
        <w:t>Постановление администрации Кикнурс</w:t>
      </w:r>
      <w:r>
        <w:rPr>
          <w:sz w:val="28"/>
          <w:szCs w:val="28"/>
        </w:rPr>
        <w:t>кого муниципа</w:t>
      </w:r>
      <w:r w:rsidR="00603CC8">
        <w:rPr>
          <w:sz w:val="28"/>
          <w:szCs w:val="28"/>
        </w:rPr>
        <w:t>льного округа от 01.03.2023 № 124</w:t>
      </w:r>
      <w:r w:rsidRPr="00FC5512">
        <w:rPr>
          <w:sz w:val="28"/>
          <w:szCs w:val="28"/>
        </w:rPr>
        <w:t xml:space="preserve"> «</w:t>
      </w:r>
      <w:r w:rsidR="00603CC8" w:rsidRPr="00603CC8">
        <w:rPr>
          <w:sz w:val="28"/>
          <w:szCs w:val="28"/>
        </w:rPr>
        <w:t xml:space="preserve">О внесении изменений в постановление администрации Кикнурского муниципального района Кировской области </w:t>
      </w:r>
      <w:r w:rsidR="00603CC8">
        <w:rPr>
          <w:sz w:val="28"/>
          <w:szCs w:val="28"/>
        </w:rPr>
        <w:t>о</w:t>
      </w:r>
      <w:r w:rsidR="00603CC8" w:rsidRPr="00603CC8">
        <w:rPr>
          <w:sz w:val="28"/>
          <w:szCs w:val="28"/>
        </w:rPr>
        <w:t>т 14.10.2020 № 268</w:t>
      </w:r>
      <w:r w:rsidR="00C13DDA">
        <w:rPr>
          <w:sz w:val="28"/>
          <w:szCs w:val="28"/>
        </w:rPr>
        <w:t>»………………………..……………</w:t>
      </w:r>
      <w:bookmarkStart w:id="0" w:name="_GoBack"/>
      <w:bookmarkEnd w:id="0"/>
      <w:r w:rsidR="00CD557A" w:rsidRPr="00603CC8">
        <w:rPr>
          <w:sz w:val="28"/>
          <w:szCs w:val="28"/>
        </w:rPr>
        <w:t>……………</w:t>
      </w:r>
      <w:r w:rsidR="00AB68E6" w:rsidRPr="00603CC8">
        <w:rPr>
          <w:sz w:val="28"/>
          <w:szCs w:val="28"/>
        </w:rPr>
        <w:t>…………….3</w:t>
      </w:r>
    </w:p>
    <w:p w:rsidR="00F043CB" w:rsidRPr="00603CC8" w:rsidRDefault="00F043CB" w:rsidP="00603CC8">
      <w:pPr>
        <w:pStyle w:val="a3"/>
        <w:numPr>
          <w:ilvl w:val="0"/>
          <w:numId w:val="2"/>
        </w:numPr>
        <w:spacing w:line="360" w:lineRule="exact"/>
        <w:ind w:left="0" w:firstLine="709"/>
        <w:jc w:val="both"/>
        <w:rPr>
          <w:sz w:val="28"/>
          <w:szCs w:val="28"/>
        </w:rPr>
      </w:pPr>
      <w:r w:rsidRPr="001B294E">
        <w:rPr>
          <w:sz w:val="28"/>
          <w:szCs w:val="28"/>
        </w:rPr>
        <w:t>Постановление администрации Кикнурского муниципал</w:t>
      </w:r>
      <w:r w:rsidR="00603CC8">
        <w:rPr>
          <w:sz w:val="28"/>
          <w:szCs w:val="28"/>
        </w:rPr>
        <w:t>ьного округа от 03.03.2023 № 127</w:t>
      </w:r>
      <w:r w:rsidR="008615C8" w:rsidRPr="001B294E">
        <w:rPr>
          <w:sz w:val="28"/>
          <w:szCs w:val="28"/>
        </w:rPr>
        <w:t xml:space="preserve"> </w:t>
      </w:r>
      <w:r w:rsidRPr="001B294E">
        <w:rPr>
          <w:sz w:val="28"/>
          <w:szCs w:val="28"/>
        </w:rPr>
        <w:t>«</w:t>
      </w:r>
      <w:r w:rsidR="00603CC8" w:rsidRPr="00603CC8">
        <w:rPr>
          <w:sz w:val="28"/>
          <w:szCs w:val="28"/>
        </w:rPr>
        <w:t>О введении временного ограничения движения транспортных средств по автомобильным дорогам общего пользования местного значения в границах муниципального образования</w:t>
      </w:r>
      <w:r w:rsidR="00603CC8">
        <w:rPr>
          <w:sz w:val="28"/>
          <w:szCs w:val="28"/>
        </w:rPr>
        <w:t xml:space="preserve"> </w:t>
      </w:r>
      <w:r w:rsidR="00603CC8" w:rsidRPr="00603CC8">
        <w:rPr>
          <w:sz w:val="28"/>
          <w:szCs w:val="28"/>
        </w:rPr>
        <w:t>Кикнурский муниципальный округ Кировской области в весенний период 2023 года</w:t>
      </w:r>
      <w:r w:rsidR="001B294E" w:rsidRPr="00603CC8">
        <w:rPr>
          <w:sz w:val="28"/>
          <w:szCs w:val="28"/>
        </w:rPr>
        <w:t>»……</w:t>
      </w:r>
      <w:r w:rsidR="00A41294" w:rsidRPr="00603CC8">
        <w:rPr>
          <w:sz w:val="28"/>
          <w:szCs w:val="28"/>
        </w:rPr>
        <w:t>……</w:t>
      </w:r>
      <w:r w:rsidR="009D7BF0" w:rsidRPr="00603CC8">
        <w:rPr>
          <w:sz w:val="28"/>
          <w:szCs w:val="28"/>
        </w:rPr>
        <w:t>…</w:t>
      </w:r>
      <w:r w:rsidR="00AB68E6" w:rsidRPr="00603CC8">
        <w:rPr>
          <w:sz w:val="28"/>
          <w:szCs w:val="28"/>
        </w:rPr>
        <w:t>……………</w:t>
      </w:r>
      <w:r w:rsidR="00C13DDA">
        <w:rPr>
          <w:sz w:val="28"/>
          <w:szCs w:val="28"/>
        </w:rPr>
        <w:t>……………………………………………………8</w:t>
      </w:r>
    </w:p>
    <w:p w:rsidR="00EF56C3" w:rsidRDefault="00EF56C3"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Default="00603CC8" w:rsidP="00EF56C3">
      <w:pPr>
        <w:jc w:val="right"/>
        <w:rPr>
          <w:sz w:val="28"/>
          <w:szCs w:val="28"/>
        </w:rPr>
      </w:pPr>
    </w:p>
    <w:p w:rsidR="00603CC8" w:rsidRPr="00550D56" w:rsidRDefault="00603CC8" w:rsidP="00EF56C3">
      <w:pPr>
        <w:jc w:val="right"/>
        <w:rPr>
          <w:sz w:val="28"/>
          <w:szCs w:val="28"/>
        </w:rPr>
      </w:pPr>
    </w:p>
    <w:p w:rsidR="00603CC8" w:rsidRDefault="00603CC8" w:rsidP="00603CC8">
      <w:pPr>
        <w:pStyle w:val="ConsNormal"/>
        <w:widowControl/>
        <w:ind w:right="-1" w:firstLine="540"/>
        <w:jc w:val="center"/>
        <w:rPr>
          <w:rFonts w:ascii="Times New Roman" w:hAnsi="Times New Roman" w:cs="Times New Roman"/>
          <w:sz w:val="24"/>
          <w:szCs w:val="24"/>
        </w:rPr>
      </w:pPr>
      <w:r>
        <w:rPr>
          <w:noProof/>
        </w:rPr>
        <w:lastRenderedPageBreak/>
        <w:drawing>
          <wp:anchor distT="0" distB="0" distL="114300" distR="114300" simplePos="0" relativeHeight="251658240" behindDoc="0" locked="0" layoutInCell="1" allowOverlap="1" wp14:anchorId="2448A9A7" wp14:editId="12A13806">
            <wp:simplePos x="0" y="0"/>
            <wp:positionH relativeFrom="column">
              <wp:posOffset>2590800</wp:posOffset>
            </wp:positionH>
            <wp:positionV relativeFrom="paragraph">
              <wp:posOffset>-69850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rsidR="00603CC8" w:rsidRDefault="00603CC8" w:rsidP="00603CC8">
      <w:pPr>
        <w:pStyle w:val="ConsNormal"/>
        <w:widowControl/>
        <w:ind w:right="-1" w:firstLine="540"/>
        <w:jc w:val="center"/>
        <w:rPr>
          <w:rFonts w:ascii="Times New Roman" w:hAnsi="Times New Roman" w:cs="Times New Roman"/>
          <w:sz w:val="24"/>
          <w:szCs w:val="24"/>
        </w:rPr>
      </w:pPr>
    </w:p>
    <w:p w:rsidR="00603CC8" w:rsidRDefault="00603CC8" w:rsidP="00603CC8">
      <w:pPr>
        <w:pStyle w:val="ConsNormal"/>
        <w:widowControl/>
        <w:ind w:right="-1" w:firstLine="540"/>
        <w:jc w:val="center"/>
        <w:rPr>
          <w:rFonts w:ascii="Times New Roman" w:hAnsi="Times New Roman" w:cs="Times New Roman"/>
          <w:sz w:val="24"/>
          <w:szCs w:val="24"/>
        </w:rPr>
      </w:pPr>
    </w:p>
    <w:p w:rsidR="00603CC8" w:rsidRDefault="00603CC8" w:rsidP="00603CC8">
      <w:pPr>
        <w:pStyle w:val="ConsNormal"/>
        <w:widowControl/>
        <w:ind w:right="-1" w:firstLine="540"/>
        <w:jc w:val="center"/>
        <w:rPr>
          <w:rFonts w:ascii="Times New Roman" w:hAnsi="Times New Roman" w:cs="Times New Roman"/>
          <w:sz w:val="24"/>
          <w:szCs w:val="24"/>
        </w:rPr>
      </w:pPr>
    </w:p>
    <w:p w:rsidR="00603CC8" w:rsidRDefault="00603CC8" w:rsidP="00603CC8">
      <w:pPr>
        <w:pStyle w:val="ConsNormal"/>
        <w:widowControl/>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rsidR="00603CC8" w:rsidRDefault="00603CC8" w:rsidP="00603CC8">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АДМИНИСТРАЦИЯ КИКНУРСКОГО</w:t>
      </w:r>
    </w:p>
    <w:p w:rsidR="00603CC8" w:rsidRDefault="00603CC8" w:rsidP="00603CC8">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603CC8" w:rsidRDefault="00603CC8" w:rsidP="00603CC8">
      <w:pPr>
        <w:jc w:val="center"/>
        <w:rPr>
          <w:b/>
          <w:bCs/>
          <w:sz w:val="28"/>
          <w:szCs w:val="28"/>
        </w:rPr>
      </w:pPr>
      <w:r>
        <w:rPr>
          <w:b/>
          <w:bCs/>
          <w:sz w:val="28"/>
          <w:szCs w:val="28"/>
        </w:rPr>
        <w:t xml:space="preserve">КИРОВСКОЙ ОБЛАСТИ </w:t>
      </w:r>
    </w:p>
    <w:p w:rsidR="00603CC8" w:rsidRDefault="00603CC8" w:rsidP="00603CC8">
      <w:pPr>
        <w:jc w:val="center"/>
        <w:rPr>
          <w:b/>
          <w:bCs/>
          <w:sz w:val="28"/>
          <w:szCs w:val="28"/>
        </w:rPr>
      </w:pPr>
    </w:p>
    <w:p w:rsidR="00603CC8" w:rsidRDefault="00603CC8" w:rsidP="00603CC8">
      <w:pPr>
        <w:jc w:val="center"/>
        <w:outlineLvl w:val="0"/>
        <w:rPr>
          <w:b/>
          <w:bCs/>
          <w:sz w:val="32"/>
          <w:szCs w:val="32"/>
        </w:rPr>
      </w:pPr>
      <w:r>
        <w:rPr>
          <w:b/>
          <w:bCs/>
          <w:sz w:val="32"/>
          <w:szCs w:val="32"/>
        </w:rPr>
        <w:t>ПОСТАНОВЛЕНИЕ</w:t>
      </w:r>
    </w:p>
    <w:p w:rsidR="00603CC8" w:rsidRPr="002912B4" w:rsidRDefault="00603CC8" w:rsidP="00603CC8">
      <w:pPr>
        <w:rPr>
          <w:bCs/>
          <w:sz w:val="28"/>
          <w:szCs w:val="28"/>
        </w:rPr>
      </w:pPr>
    </w:p>
    <w:p w:rsidR="00603CC8" w:rsidRDefault="00603CC8" w:rsidP="00603CC8">
      <w:pPr>
        <w:rPr>
          <w:sz w:val="28"/>
          <w:szCs w:val="28"/>
        </w:rPr>
      </w:pPr>
      <w:r w:rsidRPr="002912B4">
        <w:rPr>
          <w:bCs/>
          <w:sz w:val="28"/>
          <w:szCs w:val="28"/>
        </w:rPr>
        <w:t>01.03.2023</w:t>
      </w:r>
      <w:r w:rsidRPr="002912B4">
        <w:rPr>
          <w:sz w:val="28"/>
          <w:szCs w:val="28"/>
        </w:rPr>
        <w:t xml:space="preserve">                                                                          </w:t>
      </w:r>
      <w:r>
        <w:rPr>
          <w:sz w:val="28"/>
          <w:szCs w:val="28"/>
        </w:rPr>
        <w:t xml:space="preserve">                      </w:t>
      </w:r>
      <w:r w:rsidRPr="002912B4">
        <w:rPr>
          <w:sz w:val="28"/>
          <w:szCs w:val="28"/>
        </w:rPr>
        <w:t xml:space="preserve">   </w:t>
      </w:r>
      <w:r>
        <w:rPr>
          <w:sz w:val="28"/>
          <w:szCs w:val="28"/>
        </w:rPr>
        <w:t>№ 124</w:t>
      </w:r>
    </w:p>
    <w:p w:rsidR="00603CC8" w:rsidRDefault="00603CC8" w:rsidP="00603CC8">
      <w:pPr>
        <w:jc w:val="center"/>
        <w:rPr>
          <w:sz w:val="28"/>
          <w:szCs w:val="28"/>
        </w:rPr>
      </w:pPr>
    </w:p>
    <w:p w:rsidR="00603CC8" w:rsidRDefault="00603CC8" w:rsidP="00603CC8">
      <w:pPr>
        <w:jc w:val="center"/>
        <w:rPr>
          <w:sz w:val="28"/>
          <w:szCs w:val="28"/>
        </w:rPr>
      </w:pPr>
      <w:r>
        <w:rPr>
          <w:sz w:val="28"/>
          <w:szCs w:val="28"/>
        </w:rPr>
        <w:t>пгт Кикнур</w:t>
      </w:r>
    </w:p>
    <w:p w:rsidR="00603CC8" w:rsidRDefault="00603CC8" w:rsidP="00603CC8">
      <w:pPr>
        <w:jc w:val="center"/>
        <w:rPr>
          <w:b/>
          <w:sz w:val="28"/>
          <w:szCs w:val="28"/>
        </w:rPr>
      </w:pPr>
    </w:p>
    <w:p w:rsidR="00603CC8" w:rsidRPr="00C150E2" w:rsidRDefault="00603CC8" w:rsidP="00603CC8">
      <w:pPr>
        <w:jc w:val="center"/>
        <w:rPr>
          <w:b/>
          <w:sz w:val="28"/>
          <w:szCs w:val="28"/>
        </w:rPr>
      </w:pPr>
      <w:r w:rsidRPr="00C150E2">
        <w:rPr>
          <w:b/>
          <w:sz w:val="28"/>
          <w:szCs w:val="28"/>
        </w:rPr>
        <w:t xml:space="preserve">О внесении изменений в постановление администрации </w:t>
      </w:r>
    </w:p>
    <w:p w:rsidR="00603CC8" w:rsidRPr="00C150E2" w:rsidRDefault="00603CC8" w:rsidP="00603CC8">
      <w:pPr>
        <w:jc w:val="center"/>
        <w:rPr>
          <w:b/>
          <w:sz w:val="28"/>
          <w:szCs w:val="28"/>
        </w:rPr>
      </w:pPr>
      <w:r w:rsidRPr="00C150E2">
        <w:rPr>
          <w:b/>
          <w:sz w:val="28"/>
          <w:szCs w:val="28"/>
        </w:rPr>
        <w:t xml:space="preserve">Кикнурского муниципального района Кировской области </w:t>
      </w:r>
    </w:p>
    <w:p w:rsidR="00603CC8" w:rsidRDefault="00603CC8" w:rsidP="00603CC8">
      <w:pPr>
        <w:jc w:val="center"/>
        <w:rPr>
          <w:b/>
          <w:sz w:val="28"/>
          <w:szCs w:val="28"/>
        </w:rPr>
      </w:pPr>
      <w:r w:rsidRPr="00C150E2">
        <w:rPr>
          <w:b/>
          <w:sz w:val="28"/>
          <w:szCs w:val="28"/>
        </w:rPr>
        <w:t>от 1</w:t>
      </w:r>
      <w:r>
        <w:rPr>
          <w:b/>
          <w:sz w:val="28"/>
          <w:szCs w:val="28"/>
        </w:rPr>
        <w:t>4.</w:t>
      </w:r>
      <w:r w:rsidRPr="00C150E2">
        <w:rPr>
          <w:b/>
          <w:sz w:val="28"/>
          <w:szCs w:val="28"/>
        </w:rPr>
        <w:t>10.20</w:t>
      </w:r>
      <w:r>
        <w:rPr>
          <w:b/>
          <w:sz w:val="28"/>
          <w:szCs w:val="28"/>
        </w:rPr>
        <w:t>20</w:t>
      </w:r>
      <w:r w:rsidRPr="00C150E2">
        <w:rPr>
          <w:b/>
          <w:sz w:val="28"/>
          <w:szCs w:val="28"/>
        </w:rPr>
        <w:t xml:space="preserve"> № </w:t>
      </w:r>
      <w:r>
        <w:rPr>
          <w:b/>
          <w:sz w:val="28"/>
          <w:szCs w:val="28"/>
        </w:rPr>
        <w:t>268</w:t>
      </w:r>
    </w:p>
    <w:p w:rsidR="00603CC8" w:rsidRDefault="00603CC8" w:rsidP="00603CC8">
      <w:pPr>
        <w:jc w:val="center"/>
        <w:outlineLvl w:val="0"/>
        <w:rPr>
          <w:b/>
          <w:bCs/>
          <w:sz w:val="28"/>
          <w:szCs w:val="28"/>
        </w:rPr>
      </w:pPr>
    </w:p>
    <w:p w:rsidR="00603CC8" w:rsidRDefault="00603CC8" w:rsidP="00603CC8">
      <w:pPr>
        <w:tabs>
          <w:tab w:val="num" w:pos="0"/>
        </w:tabs>
        <w:spacing w:line="360" w:lineRule="exact"/>
        <w:ind w:firstLine="709"/>
        <w:jc w:val="both"/>
        <w:outlineLvl w:val="0"/>
        <w:rPr>
          <w:sz w:val="28"/>
          <w:szCs w:val="28"/>
        </w:rPr>
      </w:pPr>
      <w:r>
        <w:rPr>
          <w:sz w:val="28"/>
          <w:szCs w:val="28"/>
        </w:rPr>
        <w:t>Администрация Кикнурского муниципального округа Кировской области ПОСТАНОВЛЯЕТ:</w:t>
      </w:r>
    </w:p>
    <w:p w:rsidR="00603CC8" w:rsidRDefault="00603CC8" w:rsidP="00603CC8">
      <w:pPr>
        <w:pStyle w:val="a3"/>
        <w:numPr>
          <w:ilvl w:val="0"/>
          <w:numId w:val="13"/>
        </w:numPr>
        <w:spacing w:line="360" w:lineRule="exact"/>
        <w:ind w:left="0" w:firstLine="709"/>
        <w:jc w:val="both"/>
        <w:rPr>
          <w:sz w:val="28"/>
          <w:szCs w:val="28"/>
        </w:rPr>
      </w:pPr>
      <w:r>
        <w:rPr>
          <w:rFonts w:eastAsia="Calibri"/>
          <w:bCs/>
          <w:sz w:val="28"/>
          <w:szCs w:val="28"/>
        </w:rPr>
        <w:t xml:space="preserve">Внести в муниципальную программу муниципального образования Кикнурский муниципальный округ Кировской области «Развитие культуры» на 2021-2025 годы (далее – Программа), утвержденную постановлением </w:t>
      </w:r>
      <w:r w:rsidRPr="00092D07">
        <w:rPr>
          <w:sz w:val="28"/>
          <w:szCs w:val="28"/>
        </w:rPr>
        <w:t>администрации Кикнурского муниципального района Кировской области от 14.10.2020 № 268</w:t>
      </w:r>
      <w:r>
        <w:rPr>
          <w:sz w:val="28"/>
          <w:szCs w:val="28"/>
        </w:rPr>
        <w:t>, следующие изменения:</w:t>
      </w:r>
    </w:p>
    <w:p w:rsidR="00603CC8" w:rsidRDefault="00603CC8" w:rsidP="00603CC8">
      <w:pPr>
        <w:pStyle w:val="a3"/>
        <w:spacing w:line="360" w:lineRule="exact"/>
        <w:ind w:left="0" w:firstLine="450"/>
        <w:jc w:val="both"/>
        <w:rPr>
          <w:rFonts w:eastAsia="Calibri"/>
          <w:bCs/>
          <w:sz w:val="28"/>
          <w:szCs w:val="28"/>
        </w:rPr>
      </w:pPr>
      <w:r>
        <w:rPr>
          <w:sz w:val="28"/>
          <w:szCs w:val="28"/>
        </w:rPr>
        <w:t>1.1</w:t>
      </w:r>
      <w:r w:rsidRPr="003B1C44">
        <w:rPr>
          <w:sz w:val="28"/>
          <w:szCs w:val="28"/>
        </w:rPr>
        <w:t xml:space="preserve">. </w:t>
      </w:r>
      <w:r>
        <w:rPr>
          <w:rFonts w:eastAsia="Calibri"/>
          <w:bCs/>
          <w:sz w:val="28"/>
          <w:szCs w:val="28"/>
        </w:rPr>
        <w:t>В паспорте Программы раздел «Целевые показатели эффективности реализации муниципальной программы» изложить в новой редакции:</w:t>
      </w:r>
    </w:p>
    <w:tbl>
      <w:tblPr>
        <w:tblStyle w:val="af3"/>
        <w:tblW w:w="0" w:type="auto"/>
        <w:tblInd w:w="-5" w:type="dxa"/>
        <w:tblLook w:val="04A0" w:firstRow="1" w:lastRow="0" w:firstColumn="1" w:lastColumn="0" w:noHBand="0" w:noVBand="1"/>
      </w:tblPr>
      <w:tblGrid>
        <w:gridCol w:w="2268"/>
        <w:gridCol w:w="7077"/>
      </w:tblGrid>
      <w:tr w:rsidR="00603CC8" w:rsidTr="00E6114B">
        <w:trPr>
          <w:trHeight w:val="1804"/>
        </w:trPr>
        <w:tc>
          <w:tcPr>
            <w:tcW w:w="2268" w:type="dxa"/>
            <w:tcBorders>
              <w:top w:val="single" w:sz="4" w:space="0" w:color="auto"/>
              <w:left w:val="single" w:sz="4" w:space="0" w:color="auto"/>
              <w:bottom w:val="single" w:sz="4" w:space="0" w:color="auto"/>
              <w:right w:val="single" w:sz="4" w:space="0" w:color="auto"/>
            </w:tcBorders>
            <w:hideMark/>
          </w:tcPr>
          <w:p w:rsidR="00603CC8" w:rsidRPr="00996F37" w:rsidRDefault="00603CC8" w:rsidP="00E6114B">
            <w:pPr>
              <w:spacing w:line="360" w:lineRule="exact"/>
              <w:jc w:val="both"/>
              <w:rPr>
                <w:rFonts w:eastAsia="Calibri"/>
                <w:bCs/>
                <w:sz w:val="28"/>
                <w:szCs w:val="28"/>
                <w:lang w:eastAsia="en-US"/>
              </w:rPr>
            </w:pPr>
            <w:r w:rsidRPr="00996F37">
              <w:rPr>
                <w:sz w:val="28"/>
                <w:szCs w:val="28"/>
              </w:rPr>
              <w:t>Целевые показатели эффективности реализации муниципальной программы</w:t>
            </w:r>
          </w:p>
        </w:tc>
        <w:tc>
          <w:tcPr>
            <w:tcW w:w="7077" w:type="dxa"/>
            <w:tcBorders>
              <w:top w:val="single" w:sz="4" w:space="0" w:color="auto"/>
              <w:left w:val="single" w:sz="4" w:space="0" w:color="auto"/>
              <w:bottom w:val="single" w:sz="4" w:space="0" w:color="auto"/>
              <w:right w:val="single" w:sz="4" w:space="0" w:color="auto"/>
            </w:tcBorders>
            <w:hideMark/>
          </w:tcPr>
          <w:p w:rsidR="00603CC8" w:rsidRPr="00996F37" w:rsidRDefault="00603CC8" w:rsidP="00E6114B">
            <w:pPr>
              <w:spacing w:line="360" w:lineRule="exact"/>
              <w:jc w:val="both"/>
              <w:rPr>
                <w:sz w:val="28"/>
                <w:szCs w:val="28"/>
              </w:rPr>
            </w:pPr>
            <w:r w:rsidRPr="00996F37">
              <w:rPr>
                <w:sz w:val="28"/>
                <w:szCs w:val="28"/>
              </w:rPr>
              <w:t>-  Количество посещений библиотек увеличится на 1 жителя в год;</w:t>
            </w:r>
          </w:p>
          <w:p w:rsidR="00603CC8" w:rsidRPr="00996F37" w:rsidRDefault="00603CC8" w:rsidP="00E6114B">
            <w:pPr>
              <w:spacing w:line="360" w:lineRule="exact"/>
              <w:jc w:val="both"/>
              <w:rPr>
                <w:sz w:val="28"/>
                <w:szCs w:val="28"/>
              </w:rPr>
            </w:pPr>
            <w:r w:rsidRPr="00996F37">
              <w:rPr>
                <w:sz w:val="28"/>
                <w:szCs w:val="28"/>
              </w:rPr>
              <w:t>- темпы роста численности участников культурно- массовых мероприятий; проводимых учреждениями культурно – досугового типа по отношению к предыдущему году;</w:t>
            </w:r>
          </w:p>
          <w:p w:rsidR="00603CC8" w:rsidRPr="00996F37" w:rsidRDefault="00603CC8" w:rsidP="00E6114B">
            <w:pPr>
              <w:spacing w:line="360" w:lineRule="exact"/>
              <w:jc w:val="both"/>
              <w:rPr>
                <w:sz w:val="28"/>
                <w:szCs w:val="28"/>
              </w:rPr>
            </w:pPr>
            <w:r w:rsidRPr="00996F37">
              <w:rPr>
                <w:sz w:val="28"/>
                <w:szCs w:val="28"/>
              </w:rPr>
              <w:t>- количество посещений музея на 1 одного жителя в год;</w:t>
            </w:r>
          </w:p>
          <w:p w:rsidR="00603CC8" w:rsidRPr="00996F37" w:rsidRDefault="00603CC8" w:rsidP="00E6114B">
            <w:pPr>
              <w:spacing w:line="360" w:lineRule="exact"/>
              <w:jc w:val="both"/>
              <w:rPr>
                <w:sz w:val="28"/>
                <w:szCs w:val="28"/>
              </w:rPr>
            </w:pPr>
            <w:r w:rsidRPr="00996F37">
              <w:rPr>
                <w:sz w:val="28"/>
                <w:szCs w:val="28"/>
              </w:rPr>
              <w:t>- отношение среднемесячной номинальной численной заработной платы работников муниципальных учреждений культуры к средней номинальной начисленной заработной плате работников, занятых в сфере экономики муниципального округа;</w:t>
            </w:r>
          </w:p>
          <w:p w:rsidR="00603CC8" w:rsidRPr="00996F37" w:rsidRDefault="00603CC8" w:rsidP="00E6114B">
            <w:pPr>
              <w:spacing w:line="360" w:lineRule="exact"/>
              <w:jc w:val="both"/>
              <w:rPr>
                <w:sz w:val="28"/>
                <w:szCs w:val="28"/>
              </w:rPr>
            </w:pPr>
            <w:r w:rsidRPr="00996F37">
              <w:rPr>
                <w:sz w:val="28"/>
                <w:szCs w:val="28"/>
              </w:rPr>
              <w:t>- количество посещений организаций культуры по отношению к уровню 2017 года %,</w:t>
            </w:r>
          </w:p>
          <w:p w:rsidR="00603CC8" w:rsidRDefault="00603CC8" w:rsidP="00E6114B">
            <w:pPr>
              <w:spacing w:line="360" w:lineRule="exact"/>
              <w:jc w:val="both"/>
              <w:rPr>
                <w:rFonts w:eastAsia="Calibri"/>
                <w:bCs/>
                <w:sz w:val="28"/>
                <w:szCs w:val="28"/>
                <w:lang w:eastAsia="en-US"/>
              </w:rPr>
            </w:pPr>
            <w:r w:rsidRPr="00996F37">
              <w:rPr>
                <w:sz w:val="28"/>
                <w:szCs w:val="28"/>
              </w:rPr>
              <w:t xml:space="preserve">- Количество посещений организаций культуры по </w:t>
            </w:r>
            <w:r w:rsidRPr="00996F37">
              <w:rPr>
                <w:sz w:val="28"/>
                <w:szCs w:val="28"/>
              </w:rPr>
              <w:lastRenderedPageBreak/>
              <w:t>отношению к уровню 2017 года (в части посещений библиотек) %.</w:t>
            </w:r>
          </w:p>
        </w:tc>
      </w:tr>
    </w:tbl>
    <w:p w:rsidR="00603CC8" w:rsidRPr="00481B16" w:rsidRDefault="00603CC8" w:rsidP="00603CC8">
      <w:pPr>
        <w:spacing w:line="360" w:lineRule="exact"/>
        <w:jc w:val="both"/>
        <w:rPr>
          <w:sz w:val="28"/>
          <w:szCs w:val="28"/>
        </w:rPr>
      </w:pPr>
      <w:r>
        <w:rPr>
          <w:sz w:val="28"/>
          <w:szCs w:val="28"/>
        </w:rPr>
        <w:lastRenderedPageBreak/>
        <w:t xml:space="preserve">           </w:t>
      </w:r>
      <w:r w:rsidRPr="00996F37">
        <w:rPr>
          <w:sz w:val="28"/>
          <w:szCs w:val="28"/>
        </w:rPr>
        <w:t xml:space="preserve">1.2. </w:t>
      </w:r>
      <w:r>
        <w:rPr>
          <w:rFonts w:eastAsia="Calibri"/>
          <w:bCs/>
          <w:sz w:val="28"/>
          <w:szCs w:val="28"/>
        </w:rPr>
        <w:t xml:space="preserve">В паспорте Программы в разделе </w:t>
      </w:r>
      <w:r w:rsidRPr="00481B16">
        <w:rPr>
          <w:rFonts w:eastAsia="Calibri"/>
          <w:bCs/>
          <w:sz w:val="28"/>
          <w:szCs w:val="28"/>
        </w:rPr>
        <w:t>«</w:t>
      </w:r>
      <w:r w:rsidRPr="00481B16">
        <w:rPr>
          <w:sz w:val="28"/>
          <w:szCs w:val="28"/>
        </w:rPr>
        <w:t>Ожидаемые конечные результаты реализации Программы»</w:t>
      </w:r>
      <w:r>
        <w:rPr>
          <w:sz w:val="28"/>
          <w:szCs w:val="28"/>
        </w:rPr>
        <w:t xml:space="preserve"> изменить процент </w:t>
      </w:r>
      <w:r w:rsidRPr="00C20F4A">
        <w:rPr>
          <w:sz w:val="28"/>
          <w:szCs w:val="28"/>
        </w:rPr>
        <w:t>«Отношения среднемесячной номинальной начисленной заработной платы работников муниципальных учреждений культуры к средней номинальной начисленной заработной плате работников, занятых в сфере экономики муниципального округа» на 149%</w:t>
      </w:r>
      <w:r>
        <w:rPr>
          <w:sz w:val="28"/>
          <w:szCs w:val="28"/>
        </w:rPr>
        <w:t>; добавить абзац - «</w:t>
      </w:r>
      <w:r w:rsidRPr="00996F37">
        <w:rPr>
          <w:sz w:val="28"/>
          <w:szCs w:val="28"/>
        </w:rPr>
        <w:t xml:space="preserve">Количество посещений организаций культуры по отношению к уровню 2017 года (в части посещений библиотек) </w:t>
      </w:r>
      <w:r>
        <w:rPr>
          <w:sz w:val="28"/>
          <w:szCs w:val="28"/>
        </w:rPr>
        <w:t>составит 115 %».</w:t>
      </w:r>
    </w:p>
    <w:p w:rsidR="00603CC8" w:rsidRDefault="00603CC8" w:rsidP="00603CC8">
      <w:pPr>
        <w:spacing w:line="360" w:lineRule="exact"/>
        <w:jc w:val="both"/>
        <w:rPr>
          <w:sz w:val="28"/>
          <w:szCs w:val="28"/>
        </w:rPr>
      </w:pPr>
      <w:r>
        <w:rPr>
          <w:sz w:val="28"/>
          <w:szCs w:val="28"/>
        </w:rPr>
        <w:t xml:space="preserve">      1.3. Абзац 6 раздела 2 текст показателя 4 изложить в новой редакции: «О</w:t>
      </w:r>
      <w:r w:rsidRPr="00996F37">
        <w:rPr>
          <w:sz w:val="28"/>
          <w:szCs w:val="28"/>
        </w:rPr>
        <w:t>тношение среднемесячной номинальной численной заработной платы работников муниципальных учреждений культуры к средней номинальной начисленной заработной плате работников, занятых в сфере экономики муниципального округа</w:t>
      </w:r>
      <w:r>
        <w:rPr>
          <w:sz w:val="28"/>
          <w:szCs w:val="28"/>
        </w:rPr>
        <w:t xml:space="preserve">» </w:t>
      </w:r>
    </w:p>
    <w:p w:rsidR="00603CC8" w:rsidRPr="00F76CAE" w:rsidRDefault="00603CC8" w:rsidP="00603CC8">
      <w:pPr>
        <w:spacing w:line="360" w:lineRule="exact"/>
        <w:jc w:val="both"/>
        <w:rPr>
          <w:sz w:val="28"/>
          <w:szCs w:val="28"/>
        </w:rPr>
      </w:pPr>
      <w:r w:rsidRPr="00F76CAE">
        <w:rPr>
          <w:sz w:val="28"/>
          <w:szCs w:val="28"/>
        </w:rPr>
        <w:t>(I6), определяется по формуле:</w:t>
      </w:r>
    </w:p>
    <w:p w:rsidR="00603CC8" w:rsidRPr="00F76CAE" w:rsidRDefault="00603CC8" w:rsidP="00603CC8">
      <w:pPr>
        <w:spacing w:line="360" w:lineRule="exact"/>
        <w:jc w:val="both"/>
        <w:rPr>
          <w:sz w:val="28"/>
          <w:szCs w:val="28"/>
        </w:rPr>
      </w:pPr>
      <w:r w:rsidRPr="00F76CAE">
        <w:rPr>
          <w:sz w:val="28"/>
          <w:szCs w:val="28"/>
        </w:rPr>
        <w:t xml:space="preserve">                                       I6 = Zk / Ze х 100%,</w:t>
      </w:r>
    </w:p>
    <w:p w:rsidR="00603CC8" w:rsidRPr="00F76CAE" w:rsidRDefault="00603CC8" w:rsidP="00603CC8">
      <w:pPr>
        <w:spacing w:line="360" w:lineRule="exact"/>
        <w:jc w:val="both"/>
        <w:rPr>
          <w:sz w:val="28"/>
          <w:szCs w:val="28"/>
        </w:rPr>
      </w:pPr>
      <w:r w:rsidRPr="00F76CAE">
        <w:rPr>
          <w:sz w:val="28"/>
          <w:szCs w:val="28"/>
        </w:rPr>
        <w:t>где:</w:t>
      </w:r>
    </w:p>
    <w:p w:rsidR="00603CC8" w:rsidRPr="00F76CAE" w:rsidRDefault="00603CC8" w:rsidP="00603CC8">
      <w:pPr>
        <w:spacing w:line="360" w:lineRule="exact"/>
        <w:jc w:val="both"/>
        <w:rPr>
          <w:sz w:val="28"/>
          <w:szCs w:val="28"/>
        </w:rPr>
      </w:pPr>
      <w:r w:rsidRPr="00F76CAE">
        <w:rPr>
          <w:sz w:val="28"/>
          <w:szCs w:val="28"/>
        </w:rPr>
        <w:t>Zk - среднемесячная номинальная начисленная заработная плата работников муниципальных учреждений культуры за отчётный период, согласно данным Территориального органа Федеральной службы государственной статистики по Кировской области;</w:t>
      </w:r>
    </w:p>
    <w:p w:rsidR="00603CC8" w:rsidRDefault="00603CC8" w:rsidP="00603CC8">
      <w:pPr>
        <w:spacing w:line="360" w:lineRule="exact"/>
        <w:jc w:val="both"/>
        <w:rPr>
          <w:sz w:val="28"/>
          <w:szCs w:val="28"/>
        </w:rPr>
      </w:pPr>
      <w:r w:rsidRPr="00F76CAE">
        <w:rPr>
          <w:sz w:val="28"/>
          <w:szCs w:val="28"/>
        </w:rPr>
        <w:t xml:space="preserve">Ze - среднемесячная номинальная начисленная заработная плата работников, занятых в сфере экономики </w:t>
      </w:r>
      <w:r w:rsidRPr="00996F37">
        <w:rPr>
          <w:sz w:val="28"/>
          <w:szCs w:val="28"/>
        </w:rPr>
        <w:t>муниципального округа</w:t>
      </w:r>
      <w:r w:rsidRPr="00F76CAE">
        <w:rPr>
          <w:sz w:val="28"/>
          <w:szCs w:val="28"/>
        </w:rPr>
        <w:t xml:space="preserve"> за отчётный период, </w:t>
      </w:r>
      <w:r>
        <w:rPr>
          <w:sz w:val="28"/>
          <w:szCs w:val="28"/>
        </w:rPr>
        <w:t>на основании решения Думы Кикнурского муниципального округа Кировской области «О прогнозе социально-экономического развития Кикнурского муниципального округа Кировской области»</w:t>
      </w:r>
      <w:r w:rsidRPr="00F76CAE">
        <w:rPr>
          <w:sz w:val="28"/>
          <w:szCs w:val="28"/>
        </w:rPr>
        <w:t>.</w:t>
      </w:r>
    </w:p>
    <w:p w:rsidR="00603CC8" w:rsidRDefault="00603CC8" w:rsidP="00603CC8">
      <w:pPr>
        <w:spacing w:line="360" w:lineRule="exact"/>
        <w:ind w:firstLine="567"/>
        <w:jc w:val="both"/>
        <w:rPr>
          <w:sz w:val="28"/>
          <w:szCs w:val="28"/>
        </w:rPr>
      </w:pPr>
      <w:r>
        <w:rPr>
          <w:sz w:val="28"/>
          <w:szCs w:val="28"/>
        </w:rPr>
        <w:t>1.4. Абзац 6 раздела 2 дополнить шестым показателем следующего содержания:</w:t>
      </w:r>
    </w:p>
    <w:p w:rsidR="00603CC8" w:rsidRPr="00996F37" w:rsidRDefault="00603CC8" w:rsidP="00603CC8">
      <w:pPr>
        <w:spacing w:line="360" w:lineRule="exact"/>
        <w:jc w:val="both"/>
        <w:rPr>
          <w:sz w:val="28"/>
          <w:szCs w:val="28"/>
        </w:rPr>
      </w:pPr>
      <w:r>
        <w:rPr>
          <w:sz w:val="28"/>
          <w:szCs w:val="28"/>
        </w:rPr>
        <w:t xml:space="preserve">        «</w:t>
      </w:r>
      <w:r w:rsidRPr="00996F37">
        <w:rPr>
          <w:sz w:val="28"/>
          <w:szCs w:val="28"/>
        </w:rPr>
        <w:t>Количество посещений организаций культуры по отношению к уровню 2017 года (в части посещений библиотек)</w:t>
      </w:r>
      <w:r>
        <w:rPr>
          <w:sz w:val="28"/>
          <w:szCs w:val="28"/>
        </w:rPr>
        <w:t xml:space="preserve"> определяется по формуле:</w:t>
      </w:r>
    </w:p>
    <w:p w:rsidR="00603CC8" w:rsidRPr="00624F04" w:rsidRDefault="00603CC8" w:rsidP="00603CC8">
      <w:pPr>
        <w:spacing w:line="360" w:lineRule="exact"/>
        <w:jc w:val="both"/>
        <w:rPr>
          <w:sz w:val="28"/>
          <w:szCs w:val="28"/>
        </w:rPr>
      </w:pPr>
      <w:r w:rsidRPr="00624F04">
        <w:rPr>
          <w:sz w:val="28"/>
          <w:szCs w:val="28"/>
        </w:rPr>
        <w:t xml:space="preserve">M = Pig / Psg x 100%, </w:t>
      </w:r>
    </w:p>
    <w:p w:rsidR="00603CC8" w:rsidRPr="00624F04" w:rsidRDefault="00603CC8" w:rsidP="00603CC8">
      <w:pPr>
        <w:pStyle w:val="a3"/>
        <w:spacing w:line="360" w:lineRule="exact"/>
        <w:ind w:left="710" w:hanging="710"/>
        <w:jc w:val="both"/>
        <w:rPr>
          <w:rFonts w:eastAsia="Calibri"/>
          <w:bCs/>
          <w:sz w:val="28"/>
          <w:szCs w:val="28"/>
        </w:rPr>
      </w:pPr>
      <w:r w:rsidRPr="00624F04">
        <w:rPr>
          <w:sz w:val="28"/>
          <w:szCs w:val="28"/>
        </w:rPr>
        <w:t>где:</w:t>
      </w:r>
    </w:p>
    <w:p w:rsidR="00603CC8" w:rsidRPr="00624F04" w:rsidRDefault="00603CC8" w:rsidP="00603CC8">
      <w:pPr>
        <w:spacing w:line="360" w:lineRule="exact"/>
        <w:ind w:hanging="710"/>
        <w:jc w:val="both"/>
        <w:rPr>
          <w:sz w:val="28"/>
          <w:szCs w:val="28"/>
        </w:rPr>
      </w:pPr>
      <w:r w:rsidRPr="00624F04">
        <w:rPr>
          <w:sz w:val="28"/>
          <w:szCs w:val="28"/>
        </w:rPr>
        <w:t xml:space="preserve">           Pig – количество посещений </w:t>
      </w:r>
      <w:r>
        <w:rPr>
          <w:sz w:val="28"/>
          <w:szCs w:val="28"/>
        </w:rPr>
        <w:t xml:space="preserve">библиотеки </w:t>
      </w:r>
      <w:r w:rsidRPr="00624F04">
        <w:rPr>
          <w:sz w:val="28"/>
          <w:szCs w:val="28"/>
        </w:rPr>
        <w:t>в текущем году (единиц);</w:t>
      </w:r>
    </w:p>
    <w:p w:rsidR="00603CC8" w:rsidRPr="00624F04" w:rsidRDefault="00603CC8" w:rsidP="00603CC8">
      <w:pPr>
        <w:spacing w:line="360" w:lineRule="exact"/>
        <w:ind w:hanging="710"/>
        <w:jc w:val="both"/>
        <w:rPr>
          <w:sz w:val="28"/>
          <w:szCs w:val="28"/>
        </w:rPr>
      </w:pPr>
      <w:r w:rsidRPr="00624F04">
        <w:rPr>
          <w:sz w:val="28"/>
          <w:szCs w:val="28"/>
        </w:rPr>
        <w:t xml:space="preserve">           Psg – количество посещений </w:t>
      </w:r>
      <w:r>
        <w:rPr>
          <w:sz w:val="28"/>
          <w:szCs w:val="28"/>
        </w:rPr>
        <w:t xml:space="preserve">библиотеки </w:t>
      </w:r>
      <w:r w:rsidRPr="00624F04">
        <w:rPr>
          <w:sz w:val="28"/>
          <w:szCs w:val="28"/>
        </w:rPr>
        <w:t>в 2017 году (единиц).</w:t>
      </w:r>
    </w:p>
    <w:p w:rsidR="00603CC8" w:rsidRDefault="00603CC8" w:rsidP="00603CC8">
      <w:pPr>
        <w:spacing w:line="360" w:lineRule="exact"/>
        <w:ind w:hanging="710"/>
        <w:jc w:val="both"/>
        <w:rPr>
          <w:sz w:val="28"/>
          <w:szCs w:val="28"/>
        </w:rPr>
      </w:pPr>
      <w:r w:rsidRPr="00624F04">
        <w:rPr>
          <w:sz w:val="28"/>
          <w:szCs w:val="28"/>
        </w:rPr>
        <w:t xml:space="preserve">          Источником информации о количестве посещений организаций культуры</w:t>
      </w:r>
      <w:r>
        <w:rPr>
          <w:sz w:val="28"/>
          <w:szCs w:val="28"/>
        </w:rPr>
        <w:t xml:space="preserve"> </w:t>
      </w:r>
      <w:r w:rsidRPr="00996F37">
        <w:rPr>
          <w:sz w:val="28"/>
          <w:szCs w:val="28"/>
        </w:rPr>
        <w:t>(в части посещений библиотек)</w:t>
      </w:r>
      <w:r w:rsidRPr="00624F04">
        <w:rPr>
          <w:sz w:val="28"/>
          <w:szCs w:val="28"/>
        </w:rPr>
        <w:t xml:space="preserve"> являются данные форм федерального </w:t>
      </w:r>
      <w:r w:rsidRPr="00624F04">
        <w:rPr>
          <w:sz w:val="28"/>
          <w:szCs w:val="28"/>
        </w:rPr>
        <w:lastRenderedPageBreak/>
        <w:t>статистического наблюдения: «Свод годовых сведений об общедоступных (публичных) библиотеках системы Минкультуры России».</w:t>
      </w:r>
    </w:p>
    <w:p w:rsidR="00603CC8" w:rsidRDefault="00603CC8" w:rsidP="00603CC8">
      <w:pPr>
        <w:spacing w:line="360" w:lineRule="exact"/>
        <w:ind w:hanging="710"/>
        <w:jc w:val="both"/>
        <w:rPr>
          <w:rFonts w:eastAsia="Calibri"/>
          <w:bCs/>
          <w:sz w:val="28"/>
          <w:szCs w:val="28"/>
        </w:rPr>
      </w:pPr>
      <w:r>
        <w:rPr>
          <w:sz w:val="28"/>
          <w:szCs w:val="28"/>
        </w:rPr>
        <w:t xml:space="preserve">              </w:t>
      </w:r>
      <w:r w:rsidRPr="00A51567">
        <w:rPr>
          <w:sz w:val="28"/>
          <w:szCs w:val="28"/>
        </w:rPr>
        <w:t xml:space="preserve">   1.5. </w:t>
      </w:r>
      <w:r w:rsidRPr="00A51567">
        <w:rPr>
          <w:rFonts w:eastAsia="Calibri"/>
          <w:bCs/>
          <w:sz w:val="28"/>
          <w:szCs w:val="28"/>
        </w:rPr>
        <w:t xml:space="preserve">Абзац </w:t>
      </w:r>
      <w:r>
        <w:rPr>
          <w:rFonts w:eastAsia="Calibri"/>
          <w:bCs/>
          <w:sz w:val="28"/>
          <w:szCs w:val="28"/>
        </w:rPr>
        <w:t xml:space="preserve">9 и 10 </w:t>
      </w:r>
      <w:r w:rsidRPr="00A51567">
        <w:rPr>
          <w:rFonts w:eastAsia="Calibri"/>
          <w:bCs/>
          <w:sz w:val="28"/>
          <w:szCs w:val="28"/>
        </w:rPr>
        <w:t>раздела 5 «Ресурсное обеспечение Программы» изложить в новой редакции:</w:t>
      </w:r>
    </w:p>
    <w:p w:rsidR="00603CC8" w:rsidRDefault="00603CC8" w:rsidP="00603CC8">
      <w:pPr>
        <w:spacing w:line="360" w:lineRule="exact"/>
        <w:ind w:hanging="710"/>
        <w:jc w:val="both"/>
        <w:rPr>
          <w:sz w:val="28"/>
          <w:szCs w:val="28"/>
        </w:rPr>
      </w:pPr>
      <w:r>
        <w:rPr>
          <w:rFonts w:eastAsia="Calibri"/>
          <w:bCs/>
          <w:sz w:val="28"/>
          <w:szCs w:val="28"/>
        </w:rPr>
        <w:t xml:space="preserve">                 </w:t>
      </w:r>
      <w:r>
        <w:rPr>
          <w:sz w:val="28"/>
          <w:szCs w:val="28"/>
        </w:rPr>
        <w:t>«</w:t>
      </w:r>
      <w:r w:rsidRPr="00A51567">
        <w:rPr>
          <w:sz w:val="28"/>
          <w:szCs w:val="28"/>
        </w:rPr>
        <w:t>Ресурсное обеспечение реализации Программы за счет средств бюджета муниципального округа представлено в приложении № 3 к Программе</w:t>
      </w:r>
      <w:r>
        <w:rPr>
          <w:sz w:val="28"/>
          <w:szCs w:val="28"/>
        </w:rPr>
        <w:t xml:space="preserve">»,          </w:t>
      </w:r>
    </w:p>
    <w:p w:rsidR="00603CC8" w:rsidRPr="00A51567" w:rsidRDefault="00603CC8" w:rsidP="00603CC8">
      <w:pPr>
        <w:spacing w:line="360" w:lineRule="exact"/>
        <w:ind w:hanging="710"/>
        <w:jc w:val="both"/>
        <w:rPr>
          <w:rFonts w:eastAsia="Calibri"/>
          <w:bCs/>
          <w:sz w:val="28"/>
          <w:szCs w:val="28"/>
        </w:rPr>
      </w:pPr>
      <w:r>
        <w:rPr>
          <w:sz w:val="28"/>
          <w:szCs w:val="28"/>
        </w:rPr>
        <w:t xml:space="preserve">                 «</w:t>
      </w:r>
      <w:r w:rsidRPr="00A51567">
        <w:rPr>
          <w:sz w:val="28"/>
          <w:szCs w:val="28"/>
        </w:rPr>
        <w:t>Прогнозная (справочная) оценка ресурсного обеспечения реализации Программы за счет всех источников финансирования представлена в приложении № 4 к муниципальной программе</w:t>
      </w:r>
      <w:r>
        <w:rPr>
          <w:sz w:val="28"/>
          <w:szCs w:val="28"/>
        </w:rPr>
        <w:t>».</w:t>
      </w:r>
    </w:p>
    <w:p w:rsidR="00603CC8" w:rsidRPr="00A51567" w:rsidRDefault="00603CC8" w:rsidP="00603CC8">
      <w:pPr>
        <w:spacing w:line="360" w:lineRule="exact"/>
        <w:jc w:val="both"/>
        <w:rPr>
          <w:sz w:val="28"/>
          <w:szCs w:val="28"/>
        </w:rPr>
      </w:pPr>
      <w:r>
        <w:rPr>
          <w:sz w:val="28"/>
          <w:szCs w:val="28"/>
        </w:rPr>
        <w:t xml:space="preserve">     </w:t>
      </w:r>
      <w:r w:rsidRPr="00A51567">
        <w:rPr>
          <w:sz w:val="28"/>
          <w:szCs w:val="28"/>
        </w:rPr>
        <w:t>1.6. Таблицу «Сведения о целевых показателях эффективности реализации муниципальной программы» (Приложение №1 к Программе) изложить в новой редакции согласно приложению.</w:t>
      </w:r>
    </w:p>
    <w:p w:rsidR="00603CC8" w:rsidRPr="003B1C44" w:rsidRDefault="00603CC8" w:rsidP="00603CC8">
      <w:pPr>
        <w:pStyle w:val="a3"/>
        <w:numPr>
          <w:ilvl w:val="0"/>
          <w:numId w:val="13"/>
        </w:numPr>
        <w:spacing w:line="360" w:lineRule="exact"/>
        <w:ind w:left="0" w:firstLine="426"/>
        <w:jc w:val="both"/>
        <w:rPr>
          <w:rFonts w:eastAsia="Calibri"/>
          <w:bCs/>
          <w:sz w:val="28"/>
          <w:szCs w:val="28"/>
        </w:rPr>
      </w:pPr>
      <w:r w:rsidRPr="003B1C44">
        <w:rPr>
          <w:rFonts w:eastAsia="Calibri"/>
          <w:bCs/>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603CC8" w:rsidRDefault="00603CC8" w:rsidP="00603CC8">
      <w:pPr>
        <w:spacing w:line="480" w:lineRule="exact"/>
        <w:rPr>
          <w:sz w:val="28"/>
          <w:szCs w:val="28"/>
        </w:rPr>
      </w:pPr>
    </w:p>
    <w:p w:rsidR="00603CC8" w:rsidRPr="00CC0C4F" w:rsidRDefault="00603CC8" w:rsidP="00603CC8">
      <w:pPr>
        <w:rPr>
          <w:sz w:val="28"/>
          <w:szCs w:val="28"/>
        </w:rPr>
      </w:pPr>
      <w:r w:rsidRPr="00CC0C4F">
        <w:rPr>
          <w:sz w:val="28"/>
          <w:szCs w:val="28"/>
        </w:rPr>
        <w:t>Глава Кикнурского</w:t>
      </w:r>
    </w:p>
    <w:p w:rsidR="00603CC8" w:rsidRDefault="00603CC8" w:rsidP="00603CC8">
      <w:pPr>
        <w:rPr>
          <w:sz w:val="28"/>
          <w:szCs w:val="28"/>
        </w:rPr>
      </w:pPr>
      <w:r w:rsidRPr="00CC0C4F">
        <w:rPr>
          <w:sz w:val="28"/>
          <w:szCs w:val="28"/>
        </w:rPr>
        <w:t>муниципа</w:t>
      </w:r>
      <w:r>
        <w:rPr>
          <w:sz w:val="28"/>
          <w:szCs w:val="28"/>
        </w:rPr>
        <w:t>льного округа</w:t>
      </w:r>
      <w:r>
        <w:rPr>
          <w:sz w:val="28"/>
          <w:szCs w:val="28"/>
        </w:rPr>
        <w:tab/>
      </w:r>
      <w:r>
        <w:rPr>
          <w:sz w:val="28"/>
          <w:szCs w:val="28"/>
        </w:rPr>
        <w:tab/>
        <w:t xml:space="preserve"> С.Ю. Галкин</w:t>
      </w:r>
    </w:p>
    <w:p w:rsidR="00603CC8" w:rsidRDefault="00603CC8" w:rsidP="00603CC8">
      <w:pPr>
        <w:outlineLvl w:val="0"/>
        <w:rPr>
          <w:sz w:val="28"/>
          <w:szCs w:val="28"/>
        </w:rPr>
      </w:pPr>
    </w:p>
    <w:p w:rsidR="00603CC8" w:rsidRPr="002912B4" w:rsidRDefault="00603CC8" w:rsidP="00603CC8">
      <w:pPr>
        <w:outlineLvl w:val="0"/>
        <w:rPr>
          <w:sz w:val="28"/>
          <w:szCs w:val="28"/>
        </w:rPr>
        <w:sectPr w:rsidR="00603CC8" w:rsidRPr="002912B4" w:rsidSect="00515C33">
          <w:headerReference w:type="even" r:id="rId9"/>
          <w:headerReference w:type="default" r:id="rId10"/>
          <w:pgSz w:w="11906" w:h="16838"/>
          <w:pgMar w:top="1134" w:right="850" w:bottom="851" w:left="1701" w:header="708" w:footer="708" w:gutter="0"/>
          <w:cols w:space="708"/>
          <w:titlePg/>
          <w:docGrid w:linePitch="360"/>
        </w:sectPr>
      </w:pPr>
    </w:p>
    <w:p w:rsidR="00603CC8" w:rsidRDefault="00603CC8" w:rsidP="00603CC8">
      <w:pPr>
        <w:tabs>
          <w:tab w:val="left" w:pos="10065"/>
        </w:tabs>
        <w:rPr>
          <w:sz w:val="28"/>
          <w:szCs w:val="28"/>
        </w:rPr>
      </w:pPr>
      <w:r>
        <w:rPr>
          <w:sz w:val="28"/>
          <w:szCs w:val="28"/>
        </w:rPr>
        <w:lastRenderedPageBreak/>
        <w:t xml:space="preserve">                                                                                                                                        </w:t>
      </w:r>
    </w:p>
    <w:p w:rsidR="00603CC8" w:rsidRPr="00D07EAC" w:rsidRDefault="00603CC8" w:rsidP="00603CC8">
      <w:pPr>
        <w:tabs>
          <w:tab w:val="left" w:pos="10065"/>
        </w:tabs>
        <w:rPr>
          <w:sz w:val="28"/>
          <w:szCs w:val="28"/>
        </w:rPr>
      </w:pPr>
      <w:r>
        <w:rPr>
          <w:sz w:val="28"/>
          <w:szCs w:val="28"/>
        </w:rPr>
        <w:t xml:space="preserve">                                                                                                                                                Приложение</w:t>
      </w:r>
      <w:r w:rsidRPr="00D07EAC">
        <w:rPr>
          <w:sz w:val="28"/>
          <w:szCs w:val="28"/>
        </w:rPr>
        <w:t xml:space="preserve">                </w:t>
      </w:r>
    </w:p>
    <w:p w:rsidR="00603CC8" w:rsidRPr="00D07EAC" w:rsidRDefault="00603CC8" w:rsidP="00603CC8">
      <w:pPr>
        <w:ind w:left="10773"/>
        <w:rPr>
          <w:sz w:val="28"/>
          <w:szCs w:val="28"/>
        </w:rPr>
      </w:pPr>
    </w:p>
    <w:p w:rsidR="00603CC8" w:rsidRPr="00D07EAC" w:rsidRDefault="00603CC8" w:rsidP="00603CC8">
      <w:pPr>
        <w:rPr>
          <w:sz w:val="28"/>
          <w:szCs w:val="28"/>
        </w:rPr>
      </w:pPr>
      <w:r w:rsidRPr="00D07EAC">
        <w:rPr>
          <w:sz w:val="28"/>
          <w:szCs w:val="28"/>
        </w:rPr>
        <w:t xml:space="preserve">                                                                                                                                                УТВЕРЖДЕНЫ</w:t>
      </w:r>
    </w:p>
    <w:p w:rsidR="00603CC8" w:rsidRPr="00D07EAC" w:rsidRDefault="00603CC8" w:rsidP="00603CC8">
      <w:pPr>
        <w:ind w:left="10773"/>
        <w:rPr>
          <w:sz w:val="28"/>
          <w:szCs w:val="28"/>
        </w:rPr>
      </w:pPr>
    </w:p>
    <w:p w:rsidR="00603CC8" w:rsidRPr="00D07EAC" w:rsidRDefault="00603CC8" w:rsidP="00603CC8">
      <w:pPr>
        <w:ind w:left="10065"/>
        <w:rPr>
          <w:sz w:val="28"/>
          <w:szCs w:val="28"/>
        </w:rPr>
      </w:pPr>
      <w:r w:rsidRPr="00D07EAC">
        <w:rPr>
          <w:sz w:val="28"/>
          <w:szCs w:val="28"/>
        </w:rPr>
        <w:t>постановлением администрации</w:t>
      </w:r>
    </w:p>
    <w:p w:rsidR="00603CC8" w:rsidRPr="00D07EAC" w:rsidRDefault="00603CC8" w:rsidP="00603CC8">
      <w:pPr>
        <w:ind w:left="10065"/>
        <w:rPr>
          <w:sz w:val="28"/>
          <w:szCs w:val="28"/>
        </w:rPr>
      </w:pPr>
      <w:r w:rsidRPr="00D07EAC">
        <w:rPr>
          <w:sz w:val="28"/>
          <w:szCs w:val="28"/>
        </w:rPr>
        <w:t>Кикнурского муниципального</w:t>
      </w:r>
    </w:p>
    <w:p w:rsidR="00603CC8" w:rsidRPr="00D07EAC" w:rsidRDefault="00603CC8" w:rsidP="00603CC8">
      <w:pPr>
        <w:ind w:left="10065"/>
        <w:rPr>
          <w:sz w:val="28"/>
          <w:szCs w:val="28"/>
        </w:rPr>
      </w:pPr>
      <w:r w:rsidRPr="00D07EAC">
        <w:rPr>
          <w:sz w:val="28"/>
          <w:szCs w:val="28"/>
        </w:rPr>
        <w:t>округа Кировской области</w:t>
      </w:r>
    </w:p>
    <w:p w:rsidR="00603CC8" w:rsidRPr="00D07EAC" w:rsidRDefault="00603CC8" w:rsidP="00603CC8">
      <w:pPr>
        <w:ind w:left="10065"/>
        <w:rPr>
          <w:sz w:val="28"/>
          <w:szCs w:val="28"/>
        </w:rPr>
      </w:pPr>
      <w:r w:rsidRPr="00D07EAC">
        <w:rPr>
          <w:sz w:val="28"/>
          <w:szCs w:val="28"/>
        </w:rPr>
        <w:t xml:space="preserve">от   </w:t>
      </w:r>
      <w:r>
        <w:rPr>
          <w:sz w:val="28"/>
          <w:szCs w:val="28"/>
        </w:rPr>
        <w:t>01.03.2023</w:t>
      </w:r>
      <w:r w:rsidRPr="00D07EAC">
        <w:rPr>
          <w:sz w:val="28"/>
          <w:szCs w:val="28"/>
        </w:rPr>
        <w:t xml:space="preserve">               № </w:t>
      </w:r>
      <w:r>
        <w:rPr>
          <w:sz w:val="28"/>
          <w:szCs w:val="28"/>
        </w:rPr>
        <w:t>124</w:t>
      </w:r>
    </w:p>
    <w:p w:rsidR="00603CC8" w:rsidRPr="00D07EAC" w:rsidRDefault="00603CC8" w:rsidP="00603CC8">
      <w:pPr>
        <w:tabs>
          <w:tab w:val="left" w:pos="10065"/>
        </w:tabs>
        <w:rPr>
          <w:sz w:val="28"/>
          <w:szCs w:val="28"/>
        </w:rPr>
      </w:pPr>
    </w:p>
    <w:p w:rsidR="00603CC8" w:rsidRPr="005D5E11" w:rsidRDefault="00603CC8" w:rsidP="00603CC8">
      <w:pPr>
        <w:ind w:firstLine="708"/>
        <w:jc w:val="center"/>
        <w:rPr>
          <w:sz w:val="28"/>
          <w:szCs w:val="28"/>
        </w:rPr>
      </w:pPr>
      <w:r w:rsidRPr="005D5E11">
        <w:rPr>
          <w:sz w:val="28"/>
          <w:szCs w:val="28"/>
        </w:rPr>
        <w:t>Сведения о целевых показателях эффективности реа</w:t>
      </w:r>
      <w:r>
        <w:rPr>
          <w:sz w:val="28"/>
          <w:szCs w:val="28"/>
        </w:rPr>
        <w:t>лизации муниципальной программы</w:t>
      </w:r>
    </w:p>
    <w:tbl>
      <w:tblPr>
        <w:tblW w:w="14034" w:type="dxa"/>
        <w:tblInd w:w="75" w:type="dxa"/>
        <w:tblLayout w:type="fixed"/>
        <w:tblCellMar>
          <w:top w:w="75" w:type="dxa"/>
          <w:left w:w="75" w:type="dxa"/>
          <w:bottom w:w="75" w:type="dxa"/>
          <w:right w:w="75" w:type="dxa"/>
        </w:tblCellMar>
        <w:tblLook w:val="0000" w:firstRow="0" w:lastRow="0" w:firstColumn="0" w:lastColumn="0" w:noHBand="0" w:noVBand="0"/>
      </w:tblPr>
      <w:tblGrid>
        <w:gridCol w:w="539"/>
        <w:gridCol w:w="5840"/>
        <w:gridCol w:w="1418"/>
        <w:gridCol w:w="1195"/>
        <w:gridCol w:w="1276"/>
        <w:gridCol w:w="1276"/>
        <w:gridCol w:w="1276"/>
        <w:gridCol w:w="1214"/>
      </w:tblGrid>
      <w:tr w:rsidR="00603CC8" w:rsidRPr="005D5E11" w:rsidTr="00E6114B">
        <w:trPr>
          <w:trHeight w:val="360"/>
        </w:trPr>
        <w:tc>
          <w:tcPr>
            <w:tcW w:w="539" w:type="dxa"/>
            <w:vMerge w:val="restart"/>
            <w:tcBorders>
              <w:top w:val="single" w:sz="4" w:space="0" w:color="000000"/>
              <w:left w:val="single" w:sz="4" w:space="0" w:color="000000"/>
              <w:bottom w:val="single" w:sz="4" w:space="0" w:color="000000"/>
            </w:tcBorders>
          </w:tcPr>
          <w:p w:rsidR="00603CC8" w:rsidRPr="005D5E11" w:rsidRDefault="00603CC8" w:rsidP="00E6114B">
            <w:pPr>
              <w:snapToGrid w:val="0"/>
            </w:pPr>
            <w:r w:rsidRPr="005D5E11">
              <w:t xml:space="preserve">N </w:t>
            </w:r>
            <w:r w:rsidRPr="005D5E11">
              <w:br/>
              <w:t>п/п</w:t>
            </w:r>
          </w:p>
        </w:tc>
        <w:tc>
          <w:tcPr>
            <w:tcW w:w="5840" w:type="dxa"/>
            <w:vMerge w:val="restart"/>
            <w:tcBorders>
              <w:top w:val="single" w:sz="4" w:space="0" w:color="000000"/>
              <w:left w:val="single" w:sz="4" w:space="0" w:color="000000"/>
              <w:bottom w:val="single" w:sz="4" w:space="0" w:color="000000"/>
            </w:tcBorders>
          </w:tcPr>
          <w:p w:rsidR="00603CC8" w:rsidRPr="005D5E11" w:rsidRDefault="00603CC8" w:rsidP="00E6114B">
            <w:pPr>
              <w:snapToGrid w:val="0"/>
            </w:pPr>
            <w:r w:rsidRPr="005D5E11">
              <w:t xml:space="preserve">Наименование   программы, наименование показателя   </w:t>
            </w:r>
          </w:p>
        </w:tc>
        <w:tc>
          <w:tcPr>
            <w:tcW w:w="1418" w:type="dxa"/>
            <w:vMerge w:val="restart"/>
            <w:tcBorders>
              <w:top w:val="single" w:sz="4" w:space="0" w:color="000000"/>
              <w:left w:val="single" w:sz="4" w:space="0" w:color="000000"/>
              <w:bottom w:val="single" w:sz="4" w:space="0" w:color="000000"/>
            </w:tcBorders>
          </w:tcPr>
          <w:p w:rsidR="00603CC8" w:rsidRPr="005D5E11" w:rsidRDefault="00603CC8" w:rsidP="00E6114B">
            <w:pPr>
              <w:snapToGrid w:val="0"/>
            </w:pPr>
            <w:r w:rsidRPr="005D5E11">
              <w:t xml:space="preserve">               Единица            измерения</w:t>
            </w:r>
          </w:p>
        </w:tc>
        <w:tc>
          <w:tcPr>
            <w:tcW w:w="6237" w:type="dxa"/>
            <w:gridSpan w:val="5"/>
            <w:tcBorders>
              <w:top w:val="single" w:sz="4" w:space="0" w:color="000000"/>
              <w:left w:val="single" w:sz="4" w:space="0" w:color="000000"/>
              <w:bottom w:val="single" w:sz="4" w:space="0" w:color="000000"/>
              <w:right w:val="single" w:sz="4" w:space="0" w:color="auto"/>
            </w:tcBorders>
          </w:tcPr>
          <w:p w:rsidR="00603CC8" w:rsidRPr="005D5E11" w:rsidRDefault="00603CC8" w:rsidP="00E6114B">
            <w:pPr>
              <w:snapToGrid w:val="0"/>
            </w:pPr>
            <w:r w:rsidRPr="005D5E11">
              <w:t xml:space="preserve">                          Значение показателей</w:t>
            </w:r>
          </w:p>
          <w:p w:rsidR="00603CC8" w:rsidRPr="005D5E11" w:rsidRDefault="00603CC8" w:rsidP="00E6114B">
            <w:pPr>
              <w:snapToGrid w:val="0"/>
            </w:pPr>
            <w:r w:rsidRPr="005D5E11">
              <w:t xml:space="preserve">                              эффективности</w:t>
            </w:r>
          </w:p>
        </w:tc>
      </w:tr>
      <w:tr w:rsidR="00603CC8" w:rsidRPr="005D5E11" w:rsidTr="00E6114B">
        <w:trPr>
          <w:trHeight w:val="462"/>
        </w:trPr>
        <w:tc>
          <w:tcPr>
            <w:tcW w:w="539" w:type="dxa"/>
            <w:vMerge/>
            <w:tcBorders>
              <w:left w:val="single" w:sz="4" w:space="0" w:color="000000"/>
              <w:bottom w:val="single" w:sz="4" w:space="0" w:color="000000"/>
            </w:tcBorders>
          </w:tcPr>
          <w:p w:rsidR="00603CC8" w:rsidRPr="005D5E11" w:rsidRDefault="00603CC8" w:rsidP="00E6114B"/>
        </w:tc>
        <w:tc>
          <w:tcPr>
            <w:tcW w:w="5840" w:type="dxa"/>
            <w:vMerge/>
            <w:tcBorders>
              <w:left w:val="single" w:sz="4" w:space="0" w:color="000000"/>
              <w:bottom w:val="single" w:sz="4" w:space="0" w:color="000000"/>
            </w:tcBorders>
          </w:tcPr>
          <w:p w:rsidR="00603CC8" w:rsidRPr="005D5E11" w:rsidRDefault="00603CC8" w:rsidP="00E6114B"/>
        </w:tc>
        <w:tc>
          <w:tcPr>
            <w:tcW w:w="1418" w:type="dxa"/>
            <w:vMerge/>
            <w:tcBorders>
              <w:left w:val="single" w:sz="4" w:space="0" w:color="000000"/>
              <w:bottom w:val="single" w:sz="4" w:space="0" w:color="000000"/>
            </w:tcBorders>
          </w:tcPr>
          <w:p w:rsidR="00603CC8" w:rsidRPr="005D5E11" w:rsidRDefault="00603CC8" w:rsidP="00E6114B"/>
        </w:tc>
        <w:tc>
          <w:tcPr>
            <w:tcW w:w="1195" w:type="dxa"/>
            <w:tcBorders>
              <w:left w:val="single" w:sz="4" w:space="0" w:color="000000"/>
              <w:bottom w:val="single" w:sz="4" w:space="0" w:color="000000"/>
            </w:tcBorders>
          </w:tcPr>
          <w:p w:rsidR="00603CC8" w:rsidRPr="005D5E11" w:rsidRDefault="00603CC8" w:rsidP="00E6114B">
            <w:pPr>
              <w:jc w:val="center"/>
            </w:pPr>
            <w:r w:rsidRPr="005D5E11">
              <w:t>2021</w:t>
            </w:r>
          </w:p>
          <w:p w:rsidR="00603CC8" w:rsidRPr="005D5E11" w:rsidRDefault="00603CC8" w:rsidP="00E6114B">
            <w:pPr>
              <w:jc w:val="center"/>
            </w:pPr>
            <w:r w:rsidRPr="005D5E11">
              <w:t>год</w:t>
            </w:r>
          </w:p>
        </w:tc>
        <w:tc>
          <w:tcPr>
            <w:tcW w:w="1276" w:type="dxa"/>
            <w:tcBorders>
              <w:left w:val="single" w:sz="4" w:space="0" w:color="000000"/>
              <w:bottom w:val="single" w:sz="4" w:space="0" w:color="000000"/>
            </w:tcBorders>
          </w:tcPr>
          <w:p w:rsidR="00603CC8" w:rsidRPr="005D5E11" w:rsidRDefault="00603CC8" w:rsidP="00E6114B">
            <w:pPr>
              <w:jc w:val="center"/>
            </w:pPr>
            <w:r w:rsidRPr="005D5E11">
              <w:t>2022</w:t>
            </w:r>
          </w:p>
          <w:p w:rsidR="00603CC8" w:rsidRPr="005D5E11" w:rsidRDefault="00603CC8" w:rsidP="00E6114B">
            <w:pPr>
              <w:jc w:val="center"/>
            </w:pPr>
            <w:r w:rsidRPr="005D5E11">
              <w:t>год</w:t>
            </w:r>
          </w:p>
        </w:tc>
        <w:tc>
          <w:tcPr>
            <w:tcW w:w="1276" w:type="dxa"/>
            <w:tcBorders>
              <w:left w:val="single" w:sz="4" w:space="0" w:color="000000"/>
              <w:bottom w:val="single" w:sz="4" w:space="0" w:color="000000"/>
            </w:tcBorders>
          </w:tcPr>
          <w:p w:rsidR="00603CC8" w:rsidRPr="005D5E11" w:rsidRDefault="00603CC8" w:rsidP="00E6114B">
            <w:pPr>
              <w:jc w:val="center"/>
            </w:pPr>
            <w:r w:rsidRPr="005D5E11">
              <w:t>2023</w:t>
            </w:r>
          </w:p>
          <w:p w:rsidR="00603CC8" w:rsidRPr="005D5E11" w:rsidRDefault="00603CC8" w:rsidP="00E6114B">
            <w:pPr>
              <w:jc w:val="center"/>
            </w:pPr>
            <w:r w:rsidRPr="005D5E11">
              <w:t>год</w:t>
            </w:r>
          </w:p>
        </w:tc>
        <w:tc>
          <w:tcPr>
            <w:tcW w:w="1276" w:type="dxa"/>
            <w:tcBorders>
              <w:left w:val="single" w:sz="4" w:space="0" w:color="000000"/>
              <w:bottom w:val="single" w:sz="4" w:space="0" w:color="000000"/>
              <w:right w:val="single" w:sz="4" w:space="0" w:color="auto"/>
            </w:tcBorders>
          </w:tcPr>
          <w:p w:rsidR="00603CC8" w:rsidRPr="005D5E11" w:rsidRDefault="00603CC8" w:rsidP="00E6114B">
            <w:pPr>
              <w:jc w:val="center"/>
            </w:pPr>
            <w:r w:rsidRPr="005D5E11">
              <w:t>2024</w:t>
            </w:r>
          </w:p>
          <w:p w:rsidR="00603CC8" w:rsidRPr="005D5E11" w:rsidRDefault="00603CC8" w:rsidP="00E6114B">
            <w:pPr>
              <w:jc w:val="center"/>
            </w:pPr>
            <w:r w:rsidRPr="005D5E11">
              <w:t>год</w:t>
            </w:r>
          </w:p>
        </w:tc>
        <w:tc>
          <w:tcPr>
            <w:tcW w:w="1214" w:type="dxa"/>
            <w:tcBorders>
              <w:left w:val="single" w:sz="4" w:space="0" w:color="000000"/>
              <w:bottom w:val="single" w:sz="4" w:space="0" w:color="000000"/>
              <w:right w:val="single" w:sz="4" w:space="0" w:color="auto"/>
            </w:tcBorders>
          </w:tcPr>
          <w:p w:rsidR="00603CC8" w:rsidRPr="005D5E11" w:rsidRDefault="00603CC8" w:rsidP="00E6114B">
            <w:pPr>
              <w:snapToGrid w:val="0"/>
              <w:jc w:val="center"/>
            </w:pPr>
            <w:r w:rsidRPr="005D5E11">
              <w:t>2025</w:t>
            </w:r>
          </w:p>
          <w:p w:rsidR="00603CC8" w:rsidRPr="005D5E11" w:rsidRDefault="00603CC8" w:rsidP="00E6114B">
            <w:pPr>
              <w:snapToGrid w:val="0"/>
              <w:jc w:val="center"/>
            </w:pPr>
            <w:r w:rsidRPr="005D5E11">
              <w:t>год</w:t>
            </w:r>
          </w:p>
        </w:tc>
      </w:tr>
      <w:tr w:rsidR="00603CC8" w:rsidRPr="005D5E11" w:rsidTr="00E6114B">
        <w:trPr>
          <w:trHeight w:val="360"/>
        </w:trPr>
        <w:tc>
          <w:tcPr>
            <w:tcW w:w="539" w:type="dxa"/>
            <w:tcBorders>
              <w:left w:val="single" w:sz="4" w:space="0" w:color="000000"/>
              <w:bottom w:val="single" w:sz="4" w:space="0" w:color="000000"/>
            </w:tcBorders>
          </w:tcPr>
          <w:p w:rsidR="00603CC8" w:rsidRPr="005D5E11" w:rsidRDefault="00603CC8" w:rsidP="00E6114B">
            <w:pPr>
              <w:snapToGrid w:val="0"/>
            </w:pPr>
            <w:r w:rsidRPr="005D5E11">
              <w:t>1</w:t>
            </w:r>
          </w:p>
        </w:tc>
        <w:tc>
          <w:tcPr>
            <w:tcW w:w="5840" w:type="dxa"/>
            <w:tcBorders>
              <w:left w:val="single" w:sz="4" w:space="0" w:color="000000"/>
              <w:bottom w:val="single" w:sz="4" w:space="0" w:color="000000"/>
            </w:tcBorders>
          </w:tcPr>
          <w:p w:rsidR="00603CC8" w:rsidRPr="005D5E11" w:rsidRDefault="00603CC8" w:rsidP="00E6114B">
            <w:pPr>
              <w:snapToGrid w:val="0"/>
            </w:pPr>
            <w:r w:rsidRPr="005D5E11">
              <w:t xml:space="preserve">Программа «Развитие культуры» на 2021-2025 годы    </w:t>
            </w:r>
          </w:p>
        </w:tc>
        <w:tc>
          <w:tcPr>
            <w:tcW w:w="1418" w:type="dxa"/>
            <w:tcBorders>
              <w:left w:val="single" w:sz="4" w:space="0" w:color="000000"/>
              <w:bottom w:val="single" w:sz="4" w:space="0" w:color="000000"/>
            </w:tcBorders>
          </w:tcPr>
          <w:p w:rsidR="00603CC8" w:rsidRPr="005D5E11" w:rsidRDefault="00603CC8" w:rsidP="00E6114B">
            <w:pPr>
              <w:snapToGrid w:val="0"/>
            </w:pPr>
          </w:p>
        </w:tc>
        <w:tc>
          <w:tcPr>
            <w:tcW w:w="1195" w:type="dxa"/>
            <w:tcBorders>
              <w:left w:val="single" w:sz="4" w:space="0" w:color="000000"/>
              <w:bottom w:val="single" w:sz="4" w:space="0" w:color="000000"/>
            </w:tcBorders>
          </w:tcPr>
          <w:p w:rsidR="00603CC8" w:rsidRPr="005D5E11" w:rsidRDefault="00603CC8" w:rsidP="00E6114B">
            <w:pPr>
              <w:jc w:val="center"/>
              <w:rPr>
                <w:spacing w:val="-8"/>
              </w:rPr>
            </w:pPr>
          </w:p>
        </w:tc>
        <w:tc>
          <w:tcPr>
            <w:tcW w:w="1276" w:type="dxa"/>
            <w:tcBorders>
              <w:left w:val="single" w:sz="4" w:space="0" w:color="000000"/>
              <w:bottom w:val="single" w:sz="4" w:space="0" w:color="000000"/>
            </w:tcBorders>
          </w:tcPr>
          <w:p w:rsidR="00603CC8" w:rsidRPr="005D5E11" w:rsidRDefault="00603CC8" w:rsidP="00E6114B">
            <w:pPr>
              <w:jc w:val="center"/>
              <w:rPr>
                <w:spacing w:val="-8"/>
              </w:rPr>
            </w:pPr>
          </w:p>
        </w:tc>
        <w:tc>
          <w:tcPr>
            <w:tcW w:w="1276" w:type="dxa"/>
            <w:tcBorders>
              <w:left w:val="single" w:sz="4" w:space="0" w:color="000000"/>
              <w:bottom w:val="single" w:sz="4" w:space="0" w:color="000000"/>
            </w:tcBorders>
          </w:tcPr>
          <w:p w:rsidR="00603CC8" w:rsidRPr="005D5E11" w:rsidRDefault="00603CC8" w:rsidP="00E6114B">
            <w:pPr>
              <w:jc w:val="center"/>
              <w:rPr>
                <w:spacing w:val="-8"/>
              </w:rPr>
            </w:pPr>
          </w:p>
        </w:tc>
        <w:tc>
          <w:tcPr>
            <w:tcW w:w="1276" w:type="dxa"/>
            <w:tcBorders>
              <w:left w:val="single" w:sz="4" w:space="0" w:color="000000"/>
              <w:bottom w:val="single" w:sz="4" w:space="0" w:color="000000"/>
              <w:right w:val="single" w:sz="4" w:space="0" w:color="auto"/>
            </w:tcBorders>
          </w:tcPr>
          <w:p w:rsidR="00603CC8" w:rsidRPr="005D5E11" w:rsidRDefault="00603CC8" w:rsidP="00E6114B">
            <w:pPr>
              <w:jc w:val="center"/>
              <w:rPr>
                <w:spacing w:val="-8"/>
              </w:rPr>
            </w:pPr>
          </w:p>
        </w:tc>
        <w:tc>
          <w:tcPr>
            <w:tcW w:w="1214" w:type="dxa"/>
            <w:tcBorders>
              <w:left w:val="single" w:sz="4" w:space="0" w:color="000000"/>
              <w:bottom w:val="single" w:sz="4" w:space="0" w:color="000000"/>
              <w:right w:val="single" w:sz="4" w:space="0" w:color="auto"/>
            </w:tcBorders>
          </w:tcPr>
          <w:p w:rsidR="00603CC8" w:rsidRPr="005D5E11" w:rsidRDefault="00603CC8" w:rsidP="00E6114B">
            <w:pPr>
              <w:jc w:val="center"/>
              <w:rPr>
                <w:spacing w:val="-8"/>
              </w:rPr>
            </w:pPr>
          </w:p>
        </w:tc>
      </w:tr>
      <w:tr w:rsidR="00603CC8" w:rsidRPr="005D5E11" w:rsidTr="00E6114B">
        <w:tc>
          <w:tcPr>
            <w:tcW w:w="539" w:type="dxa"/>
            <w:tcBorders>
              <w:left w:val="single" w:sz="4" w:space="0" w:color="000000"/>
              <w:bottom w:val="single" w:sz="4" w:space="0" w:color="auto"/>
            </w:tcBorders>
          </w:tcPr>
          <w:p w:rsidR="00603CC8" w:rsidRPr="005D5E11" w:rsidRDefault="00603CC8" w:rsidP="00E6114B">
            <w:pPr>
              <w:snapToGrid w:val="0"/>
            </w:pPr>
            <w:r w:rsidRPr="005D5E11">
              <w:t>1.1.</w:t>
            </w:r>
          </w:p>
        </w:tc>
        <w:tc>
          <w:tcPr>
            <w:tcW w:w="5840" w:type="dxa"/>
            <w:tcBorders>
              <w:left w:val="single" w:sz="4" w:space="0" w:color="000000"/>
              <w:bottom w:val="single" w:sz="4" w:space="0" w:color="auto"/>
            </w:tcBorders>
          </w:tcPr>
          <w:p w:rsidR="00603CC8" w:rsidRPr="005D5E11" w:rsidRDefault="00603CC8" w:rsidP="00E6114B">
            <w:pPr>
              <w:snapToGrid w:val="0"/>
              <w:jc w:val="both"/>
            </w:pPr>
            <w:r w:rsidRPr="005D5E11">
              <w:t>Количество посещений библиотек (на 1 жителя в год)</w:t>
            </w:r>
          </w:p>
        </w:tc>
        <w:tc>
          <w:tcPr>
            <w:tcW w:w="1418" w:type="dxa"/>
            <w:tcBorders>
              <w:left w:val="single" w:sz="4" w:space="0" w:color="000000"/>
              <w:bottom w:val="single" w:sz="4" w:space="0" w:color="auto"/>
            </w:tcBorders>
          </w:tcPr>
          <w:p w:rsidR="00603CC8" w:rsidRPr="005D5E11" w:rsidRDefault="00603CC8" w:rsidP="00E6114B">
            <w:pPr>
              <w:snapToGrid w:val="0"/>
            </w:pPr>
            <w:r w:rsidRPr="005D5E11">
              <w:t>Кол-во посещений</w:t>
            </w:r>
          </w:p>
        </w:tc>
        <w:tc>
          <w:tcPr>
            <w:tcW w:w="1195" w:type="dxa"/>
            <w:tcBorders>
              <w:left w:val="single" w:sz="4" w:space="0" w:color="000000"/>
              <w:bottom w:val="single" w:sz="4" w:space="0" w:color="auto"/>
            </w:tcBorders>
          </w:tcPr>
          <w:p w:rsidR="00603CC8" w:rsidRPr="005D5E11" w:rsidRDefault="00603CC8" w:rsidP="00E6114B">
            <w:pPr>
              <w:rPr>
                <w:spacing w:val="-8"/>
              </w:rPr>
            </w:pPr>
            <w:r w:rsidRPr="005D5E11">
              <w:rPr>
                <w:spacing w:val="-8"/>
              </w:rPr>
              <w:t xml:space="preserve">       7,1</w:t>
            </w:r>
          </w:p>
        </w:tc>
        <w:tc>
          <w:tcPr>
            <w:tcW w:w="1276" w:type="dxa"/>
            <w:tcBorders>
              <w:left w:val="single" w:sz="4" w:space="0" w:color="000000"/>
              <w:bottom w:val="single" w:sz="4" w:space="0" w:color="auto"/>
            </w:tcBorders>
          </w:tcPr>
          <w:p w:rsidR="00603CC8" w:rsidRPr="005D5E11" w:rsidRDefault="00603CC8" w:rsidP="00E6114B">
            <w:pPr>
              <w:rPr>
                <w:spacing w:val="-8"/>
              </w:rPr>
            </w:pPr>
            <w:r w:rsidRPr="005D5E11">
              <w:rPr>
                <w:spacing w:val="-8"/>
              </w:rPr>
              <w:t xml:space="preserve">       7,2</w:t>
            </w:r>
          </w:p>
        </w:tc>
        <w:tc>
          <w:tcPr>
            <w:tcW w:w="1276" w:type="dxa"/>
            <w:tcBorders>
              <w:left w:val="single" w:sz="4" w:space="0" w:color="000000"/>
              <w:bottom w:val="single" w:sz="4" w:space="0" w:color="auto"/>
            </w:tcBorders>
          </w:tcPr>
          <w:p w:rsidR="00603CC8" w:rsidRPr="005D5E11" w:rsidRDefault="00603CC8" w:rsidP="00E6114B">
            <w:pPr>
              <w:rPr>
                <w:spacing w:val="-8"/>
              </w:rPr>
            </w:pPr>
            <w:r w:rsidRPr="005D5E11">
              <w:rPr>
                <w:spacing w:val="-8"/>
              </w:rPr>
              <w:t xml:space="preserve">      7,3</w:t>
            </w:r>
          </w:p>
        </w:tc>
        <w:tc>
          <w:tcPr>
            <w:tcW w:w="1276" w:type="dxa"/>
            <w:tcBorders>
              <w:left w:val="single" w:sz="4" w:space="0" w:color="000000"/>
              <w:bottom w:val="single" w:sz="4" w:space="0" w:color="auto"/>
              <w:right w:val="single" w:sz="4" w:space="0" w:color="auto"/>
            </w:tcBorders>
          </w:tcPr>
          <w:p w:rsidR="00603CC8" w:rsidRPr="005D5E11" w:rsidRDefault="00603CC8" w:rsidP="00E6114B">
            <w:pPr>
              <w:rPr>
                <w:spacing w:val="-8"/>
              </w:rPr>
            </w:pPr>
            <w:r w:rsidRPr="005D5E11">
              <w:rPr>
                <w:spacing w:val="-8"/>
              </w:rPr>
              <w:t xml:space="preserve">      7,4</w:t>
            </w:r>
          </w:p>
        </w:tc>
        <w:tc>
          <w:tcPr>
            <w:tcW w:w="1214" w:type="dxa"/>
            <w:tcBorders>
              <w:left w:val="single" w:sz="4" w:space="0" w:color="000000"/>
              <w:bottom w:val="single" w:sz="4" w:space="0" w:color="auto"/>
              <w:right w:val="single" w:sz="4" w:space="0" w:color="auto"/>
            </w:tcBorders>
          </w:tcPr>
          <w:p w:rsidR="00603CC8" w:rsidRPr="005D5E11" w:rsidRDefault="00603CC8" w:rsidP="00E6114B">
            <w:pPr>
              <w:jc w:val="center"/>
              <w:rPr>
                <w:spacing w:val="-8"/>
              </w:rPr>
            </w:pPr>
            <w:r w:rsidRPr="005D5E11">
              <w:rPr>
                <w:spacing w:val="-8"/>
              </w:rPr>
              <w:t>7,5</w:t>
            </w:r>
          </w:p>
        </w:tc>
      </w:tr>
      <w:tr w:rsidR="00603CC8" w:rsidRPr="005D5E11" w:rsidTr="00E6114B">
        <w:tc>
          <w:tcPr>
            <w:tcW w:w="539" w:type="dxa"/>
            <w:tcBorders>
              <w:top w:val="single" w:sz="4" w:space="0" w:color="auto"/>
              <w:left w:val="single" w:sz="4" w:space="0" w:color="000000"/>
              <w:bottom w:val="single" w:sz="4" w:space="0" w:color="auto"/>
            </w:tcBorders>
          </w:tcPr>
          <w:p w:rsidR="00603CC8" w:rsidRPr="005D5E11" w:rsidRDefault="00603CC8" w:rsidP="00E6114B">
            <w:pPr>
              <w:snapToGrid w:val="0"/>
            </w:pPr>
            <w:r w:rsidRPr="005D5E11">
              <w:t>1.2.</w:t>
            </w:r>
          </w:p>
        </w:tc>
        <w:tc>
          <w:tcPr>
            <w:tcW w:w="5840" w:type="dxa"/>
            <w:tcBorders>
              <w:top w:val="single" w:sz="4" w:space="0" w:color="auto"/>
              <w:left w:val="single" w:sz="4" w:space="0" w:color="000000"/>
              <w:bottom w:val="single" w:sz="4" w:space="0" w:color="auto"/>
            </w:tcBorders>
          </w:tcPr>
          <w:p w:rsidR="00603CC8" w:rsidRPr="005D5E11" w:rsidRDefault="00603CC8" w:rsidP="00E6114B">
            <w:pPr>
              <w:jc w:val="both"/>
            </w:pPr>
            <w:r w:rsidRPr="005D5E11">
              <w:t>Темпы роста численности участников культурно-массовых мероприятий, проводимых учреждениями культурно-досугового типа к предыдущему году</w:t>
            </w:r>
          </w:p>
        </w:tc>
        <w:tc>
          <w:tcPr>
            <w:tcW w:w="1418" w:type="dxa"/>
            <w:tcBorders>
              <w:top w:val="single" w:sz="4" w:space="0" w:color="auto"/>
              <w:left w:val="single" w:sz="4" w:space="0" w:color="000000"/>
              <w:bottom w:val="single" w:sz="4" w:space="0" w:color="auto"/>
            </w:tcBorders>
          </w:tcPr>
          <w:p w:rsidR="00603CC8" w:rsidRPr="005D5E11" w:rsidRDefault="00603CC8" w:rsidP="00E6114B">
            <w:pPr>
              <w:snapToGrid w:val="0"/>
            </w:pPr>
          </w:p>
          <w:p w:rsidR="00603CC8" w:rsidRPr="005D5E11" w:rsidRDefault="00603CC8" w:rsidP="00E6114B">
            <w:pPr>
              <w:snapToGrid w:val="0"/>
            </w:pPr>
            <w:r w:rsidRPr="005D5E11">
              <w:t xml:space="preserve">        %</w:t>
            </w:r>
          </w:p>
        </w:tc>
        <w:tc>
          <w:tcPr>
            <w:tcW w:w="1195" w:type="dxa"/>
            <w:tcBorders>
              <w:top w:val="single" w:sz="4" w:space="0" w:color="auto"/>
              <w:left w:val="single" w:sz="4" w:space="0" w:color="000000"/>
              <w:bottom w:val="single" w:sz="4" w:space="0" w:color="auto"/>
            </w:tcBorders>
          </w:tcPr>
          <w:p w:rsidR="00603CC8" w:rsidRPr="005D5E11" w:rsidRDefault="00603CC8" w:rsidP="00E6114B">
            <w:pPr>
              <w:rPr>
                <w:spacing w:val="-8"/>
              </w:rPr>
            </w:pPr>
          </w:p>
          <w:p w:rsidR="00603CC8" w:rsidRPr="005D5E11" w:rsidRDefault="00603CC8" w:rsidP="00E6114B">
            <w:pPr>
              <w:rPr>
                <w:spacing w:val="-8"/>
              </w:rPr>
            </w:pPr>
            <w:r w:rsidRPr="005D5E11">
              <w:rPr>
                <w:spacing w:val="-8"/>
              </w:rPr>
              <w:t xml:space="preserve">    93,3</w:t>
            </w:r>
          </w:p>
        </w:tc>
        <w:tc>
          <w:tcPr>
            <w:tcW w:w="1276" w:type="dxa"/>
            <w:tcBorders>
              <w:top w:val="single" w:sz="4" w:space="0" w:color="auto"/>
              <w:left w:val="single" w:sz="4" w:space="0" w:color="000000"/>
              <w:bottom w:val="single" w:sz="4" w:space="0" w:color="auto"/>
            </w:tcBorders>
          </w:tcPr>
          <w:p w:rsidR="00603CC8" w:rsidRPr="00FE0B0D" w:rsidRDefault="00603CC8" w:rsidP="00E6114B">
            <w:pPr>
              <w:rPr>
                <w:spacing w:val="-8"/>
              </w:rPr>
            </w:pPr>
            <w:r w:rsidRPr="00FE0B0D">
              <w:rPr>
                <w:spacing w:val="-8"/>
              </w:rPr>
              <w:t xml:space="preserve"> </w:t>
            </w:r>
          </w:p>
          <w:p w:rsidR="00603CC8" w:rsidRPr="00FE0B0D" w:rsidRDefault="00603CC8" w:rsidP="00E6114B">
            <w:pPr>
              <w:rPr>
                <w:spacing w:val="-8"/>
              </w:rPr>
            </w:pPr>
            <w:r w:rsidRPr="00FE0B0D">
              <w:rPr>
                <w:spacing w:val="-8"/>
              </w:rPr>
              <w:t xml:space="preserve">     93,4</w:t>
            </w:r>
          </w:p>
        </w:tc>
        <w:tc>
          <w:tcPr>
            <w:tcW w:w="1276" w:type="dxa"/>
            <w:tcBorders>
              <w:top w:val="single" w:sz="4" w:space="0" w:color="auto"/>
              <w:left w:val="single" w:sz="4" w:space="0" w:color="000000"/>
              <w:bottom w:val="single" w:sz="4" w:space="0" w:color="auto"/>
            </w:tcBorders>
          </w:tcPr>
          <w:p w:rsidR="00603CC8" w:rsidRPr="00FE0B0D" w:rsidRDefault="00603CC8" w:rsidP="00E6114B">
            <w:pPr>
              <w:rPr>
                <w:spacing w:val="-8"/>
              </w:rPr>
            </w:pPr>
            <w:r w:rsidRPr="00FE0B0D">
              <w:rPr>
                <w:spacing w:val="-8"/>
              </w:rPr>
              <w:t xml:space="preserve"> </w:t>
            </w:r>
          </w:p>
          <w:p w:rsidR="00603CC8" w:rsidRPr="00FE0B0D" w:rsidRDefault="00603CC8" w:rsidP="00E6114B">
            <w:pPr>
              <w:rPr>
                <w:spacing w:val="-8"/>
              </w:rPr>
            </w:pPr>
            <w:r w:rsidRPr="00FE0B0D">
              <w:rPr>
                <w:spacing w:val="-8"/>
              </w:rPr>
              <w:t xml:space="preserve">     93,5</w:t>
            </w:r>
          </w:p>
        </w:tc>
        <w:tc>
          <w:tcPr>
            <w:tcW w:w="1276" w:type="dxa"/>
            <w:tcBorders>
              <w:top w:val="single" w:sz="4" w:space="0" w:color="auto"/>
              <w:left w:val="single" w:sz="4" w:space="0" w:color="000000"/>
              <w:bottom w:val="single" w:sz="4" w:space="0" w:color="auto"/>
              <w:right w:val="single" w:sz="4" w:space="0" w:color="auto"/>
            </w:tcBorders>
          </w:tcPr>
          <w:p w:rsidR="00603CC8" w:rsidRPr="00FE0B0D" w:rsidRDefault="00603CC8" w:rsidP="00E6114B">
            <w:pPr>
              <w:rPr>
                <w:spacing w:val="-8"/>
              </w:rPr>
            </w:pPr>
            <w:r w:rsidRPr="00FE0B0D">
              <w:rPr>
                <w:spacing w:val="-8"/>
              </w:rPr>
              <w:t xml:space="preserve"> </w:t>
            </w:r>
          </w:p>
          <w:p w:rsidR="00603CC8" w:rsidRPr="00FE0B0D" w:rsidRDefault="00603CC8" w:rsidP="00E6114B">
            <w:pPr>
              <w:rPr>
                <w:spacing w:val="-8"/>
              </w:rPr>
            </w:pPr>
            <w:r w:rsidRPr="00FE0B0D">
              <w:rPr>
                <w:spacing w:val="-8"/>
              </w:rPr>
              <w:t xml:space="preserve">      93,6</w:t>
            </w:r>
          </w:p>
        </w:tc>
        <w:tc>
          <w:tcPr>
            <w:tcW w:w="1214" w:type="dxa"/>
            <w:tcBorders>
              <w:top w:val="single" w:sz="4" w:space="0" w:color="auto"/>
              <w:left w:val="single" w:sz="4" w:space="0" w:color="000000"/>
              <w:bottom w:val="single" w:sz="4" w:space="0" w:color="auto"/>
              <w:right w:val="single" w:sz="4" w:space="0" w:color="auto"/>
            </w:tcBorders>
          </w:tcPr>
          <w:p w:rsidR="00603CC8" w:rsidRPr="00FE0B0D" w:rsidRDefault="00603CC8" w:rsidP="00E6114B">
            <w:pPr>
              <w:jc w:val="center"/>
              <w:rPr>
                <w:spacing w:val="-8"/>
              </w:rPr>
            </w:pPr>
            <w:r w:rsidRPr="00FE0B0D">
              <w:rPr>
                <w:spacing w:val="-8"/>
              </w:rPr>
              <w:t xml:space="preserve"> </w:t>
            </w:r>
          </w:p>
          <w:p w:rsidR="00603CC8" w:rsidRPr="00FE0B0D" w:rsidRDefault="00603CC8" w:rsidP="00E6114B">
            <w:pPr>
              <w:jc w:val="center"/>
              <w:rPr>
                <w:spacing w:val="-8"/>
              </w:rPr>
            </w:pPr>
            <w:r w:rsidRPr="00FE0B0D">
              <w:rPr>
                <w:spacing w:val="-8"/>
              </w:rPr>
              <w:t>93,7</w:t>
            </w:r>
          </w:p>
        </w:tc>
      </w:tr>
      <w:tr w:rsidR="00603CC8" w:rsidRPr="005D5E11" w:rsidTr="00E6114B">
        <w:tc>
          <w:tcPr>
            <w:tcW w:w="539" w:type="dxa"/>
            <w:tcBorders>
              <w:top w:val="single" w:sz="4" w:space="0" w:color="auto"/>
              <w:left w:val="single" w:sz="4" w:space="0" w:color="000000"/>
              <w:bottom w:val="single" w:sz="4" w:space="0" w:color="auto"/>
            </w:tcBorders>
          </w:tcPr>
          <w:p w:rsidR="00603CC8" w:rsidRPr="005D5E11" w:rsidRDefault="00603CC8" w:rsidP="00E6114B">
            <w:pPr>
              <w:snapToGrid w:val="0"/>
            </w:pPr>
            <w:r w:rsidRPr="005D5E11">
              <w:t>1.3.</w:t>
            </w:r>
          </w:p>
        </w:tc>
        <w:tc>
          <w:tcPr>
            <w:tcW w:w="5840" w:type="dxa"/>
            <w:tcBorders>
              <w:top w:val="single" w:sz="4" w:space="0" w:color="auto"/>
              <w:left w:val="single" w:sz="4" w:space="0" w:color="000000"/>
              <w:bottom w:val="single" w:sz="4" w:space="0" w:color="auto"/>
            </w:tcBorders>
          </w:tcPr>
          <w:p w:rsidR="00603CC8" w:rsidRPr="005D5E11" w:rsidRDefault="00603CC8" w:rsidP="00E6114B">
            <w:pPr>
              <w:jc w:val="both"/>
            </w:pPr>
            <w:r w:rsidRPr="005D5E11">
              <w:t>Количество посещений музея (на 1 жителя в год)</w:t>
            </w:r>
          </w:p>
        </w:tc>
        <w:tc>
          <w:tcPr>
            <w:tcW w:w="1418" w:type="dxa"/>
            <w:tcBorders>
              <w:top w:val="single" w:sz="4" w:space="0" w:color="auto"/>
              <w:left w:val="single" w:sz="4" w:space="0" w:color="000000"/>
              <w:bottom w:val="single" w:sz="4" w:space="0" w:color="auto"/>
            </w:tcBorders>
          </w:tcPr>
          <w:p w:rsidR="00603CC8" w:rsidRPr="005D5E11" w:rsidRDefault="00603CC8" w:rsidP="00E6114B">
            <w:pPr>
              <w:snapToGrid w:val="0"/>
            </w:pPr>
            <w:r w:rsidRPr="005D5E11">
              <w:t xml:space="preserve"> </w:t>
            </w:r>
          </w:p>
        </w:tc>
        <w:tc>
          <w:tcPr>
            <w:tcW w:w="1195" w:type="dxa"/>
            <w:tcBorders>
              <w:top w:val="single" w:sz="4" w:space="0" w:color="auto"/>
              <w:left w:val="single" w:sz="4" w:space="0" w:color="000000"/>
              <w:bottom w:val="single" w:sz="4" w:space="0" w:color="auto"/>
            </w:tcBorders>
          </w:tcPr>
          <w:p w:rsidR="00603CC8" w:rsidRPr="005D5E11" w:rsidRDefault="00603CC8" w:rsidP="00E6114B">
            <w:pPr>
              <w:rPr>
                <w:spacing w:val="-8"/>
              </w:rPr>
            </w:pPr>
            <w:r w:rsidRPr="005D5E11">
              <w:rPr>
                <w:spacing w:val="-8"/>
              </w:rPr>
              <w:t xml:space="preserve">     0,9</w:t>
            </w:r>
          </w:p>
        </w:tc>
        <w:tc>
          <w:tcPr>
            <w:tcW w:w="1276" w:type="dxa"/>
            <w:tcBorders>
              <w:top w:val="single" w:sz="4" w:space="0" w:color="auto"/>
              <w:left w:val="single" w:sz="4" w:space="0" w:color="000000"/>
              <w:bottom w:val="single" w:sz="4" w:space="0" w:color="auto"/>
            </w:tcBorders>
          </w:tcPr>
          <w:p w:rsidR="00603CC8" w:rsidRPr="005D5E11" w:rsidRDefault="00603CC8" w:rsidP="00E6114B">
            <w:pPr>
              <w:rPr>
                <w:spacing w:val="-8"/>
              </w:rPr>
            </w:pPr>
            <w:r w:rsidRPr="005D5E11">
              <w:rPr>
                <w:spacing w:val="-8"/>
              </w:rPr>
              <w:t xml:space="preserve">      1,0</w:t>
            </w:r>
          </w:p>
        </w:tc>
        <w:tc>
          <w:tcPr>
            <w:tcW w:w="1276" w:type="dxa"/>
            <w:tcBorders>
              <w:top w:val="single" w:sz="4" w:space="0" w:color="auto"/>
              <w:left w:val="single" w:sz="4" w:space="0" w:color="000000"/>
              <w:bottom w:val="single" w:sz="4" w:space="0" w:color="auto"/>
            </w:tcBorders>
          </w:tcPr>
          <w:p w:rsidR="00603CC8" w:rsidRPr="005D5E11" w:rsidRDefault="00603CC8" w:rsidP="00E6114B">
            <w:pPr>
              <w:rPr>
                <w:spacing w:val="-8"/>
              </w:rPr>
            </w:pPr>
            <w:r w:rsidRPr="005D5E11">
              <w:rPr>
                <w:spacing w:val="-8"/>
              </w:rPr>
              <w:t xml:space="preserve">     1,1</w:t>
            </w:r>
          </w:p>
        </w:tc>
        <w:tc>
          <w:tcPr>
            <w:tcW w:w="1276" w:type="dxa"/>
            <w:tcBorders>
              <w:top w:val="single" w:sz="4" w:space="0" w:color="auto"/>
              <w:left w:val="single" w:sz="4" w:space="0" w:color="000000"/>
              <w:bottom w:val="single" w:sz="4" w:space="0" w:color="auto"/>
              <w:right w:val="single" w:sz="4" w:space="0" w:color="auto"/>
            </w:tcBorders>
          </w:tcPr>
          <w:p w:rsidR="00603CC8" w:rsidRPr="005D5E11" w:rsidRDefault="00603CC8" w:rsidP="00E6114B">
            <w:pPr>
              <w:rPr>
                <w:spacing w:val="-8"/>
              </w:rPr>
            </w:pPr>
            <w:r w:rsidRPr="005D5E11">
              <w:rPr>
                <w:spacing w:val="-8"/>
              </w:rPr>
              <w:t xml:space="preserve">       1,2</w:t>
            </w:r>
          </w:p>
        </w:tc>
        <w:tc>
          <w:tcPr>
            <w:tcW w:w="1214" w:type="dxa"/>
            <w:tcBorders>
              <w:top w:val="single" w:sz="4" w:space="0" w:color="auto"/>
              <w:left w:val="single" w:sz="4" w:space="0" w:color="000000"/>
              <w:bottom w:val="single" w:sz="4" w:space="0" w:color="auto"/>
              <w:right w:val="single" w:sz="4" w:space="0" w:color="auto"/>
            </w:tcBorders>
          </w:tcPr>
          <w:p w:rsidR="00603CC8" w:rsidRPr="005D5E11" w:rsidRDefault="00603CC8" w:rsidP="00E6114B">
            <w:pPr>
              <w:jc w:val="center"/>
              <w:rPr>
                <w:spacing w:val="-8"/>
              </w:rPr>
            </w:pPr>
            <w:r w:rsidRPr="005D5E11">
              <w:rPr>
                <w:spacing w:val="-8"/>
              </w:rPr>
              <w:t>1,3</w:t>
            </w:r>
          </w:p>
        </w:tc>
      </w:tr>
      <w:tr w:rsidR="00603CC8" w:rsidRPr="005D5E11" w:rsidTr="00E6114B">
        <w:tc>
          <w:tcPr>
            <w:tcW w:w="539" w:type="dxa"/>
            <w:tcBorders>
              <w:top w:val="single" w:sz="4" w:space="0" w:color="auto"/>
              <w:left w:val="single" w:sz="4" w:space="0" w:color="000000"/>
              <w:bottom w:val="single" w:sz="4" w:space="0" w:color="auto"/>
            </w:tcBorders>
          </w:tcPr>
          <w:p w:rsidR="00603CC8" w:rsidRPr="005D5E11" w:rsidRDefault="00603CC8" w:rsidP="00E6114B">
            <w:pPr>
              <w:snapToGrid w:val="0"/>
            </w:pPr>
            <w:r w:rsidRPr="005D5E11">
              <w:t>1.4.</w:t>
            </w:r>
          </w:p>
        </w:tc>
        <w:tc>
          <w:tcPr>
            <w:tcW w:w="5840" w:type="dxa"/>
            <w:tcBorders>
              <w:top w:val="single" w:sz="4" w:space="0" w:color="auto"/>
              <w:left w:val="single" w:sz="4" w:space="0" w:color="000000"/>
              <w:bottom w:val="single" w:sz="4" w:space="0" w:color="auto"/>
            </w:tcBorders>
          </w:tcPr>
          <w:p w:rsidR="00603CC8" w:rsidRPr="005D5E11" w:rsidRDefault="00603CC8" w:rsidP="00E6114B">
            <w:pPr>
              <w:jc w:val="both"/>
            </w:pPr>
            <w:r w:rsidRPr="005D5E11">
              <w:t xml:space="preserve">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сфере экономики </w:t>
            </w:r>
            <w:r>
              <w:t>муниципального округа</w:t>
            </w:r>
            <w:r w:rsidRPr="005D5E11">
              <w:t>.</w:t>
            </w:r>
          </w:p>
        </w:tc>
        <w:tc>
          <w:tcPr>
            <w:tcW w:w="1418" w:type="dxa"/>
            <w:tcBorders>
              <w:top w:val="single" w:sz="4" w:space="0" w:color="auto"/>
              <w:left w:val="single" w:sz="4" w:space="0" w:color="000000"/>
              <w:bottom w:val="single" w:sz="4" w:space="0" w:color="auto"/>
            </w:tcBorders>
          </w:tcPr>
          <w:p w:rsidR="00603CC8" w:rsidRPr="005D5E11" w:rsidRDefault="00603CC8" w:rsidP="00E6114B">
            <w:pPr>
              <w:snapToGrid w:val="0"/>
            </w:pPr>
            <w:r w:rsidRPr="005D5E11">
              <w:t xml:space="preserve">     </w:t>
            </w:r>
          </w:p>
          <w:p w:rsidR="00603CC8" w:rsidRPr="005D5E11" w:rsidRDefault="00603CC8" w:rsidP="00E6114B">
            <w:pPr>
              <w:snapToGrid w:val="0"/>
            </w:pPr>
            <w:r w:rsidRPr="005D5E11">
              <w:t xml:space="preserve">       %</w:t>
            </w:r>
          </w:p>
        </w:tc>
        <w:tc>
          <w:tcPr>
            <w:tcW w:w="1195" w:type="dxa"/>
            <w:tcBorders>
              <w:top w:val="single" w:sz="4" w:space="0" w:color="auto"/>
              <w:left w:val="single" w:sz="4" w:space="0" w:color="000000"/>
              <w:bottom w:val="single" w:sz="4" w:space="0" w:color="auto"/>
            </w:tcBorders>
          </w:tcPr>
          <w:p w:rsidR="00603CC8" w:rsidRPr="005D5E11" w:rsidRDefault="00603CC8" w:rsidP="00E6114B">
            <w:pPr>
              <w:rPr>
                <w:spacing w:val="-8"/>
              </w:rPr>
            </w:pPr>
          </w:p>
          <w:p w:rsidR="00603CC8" w:rsidRPr="005D5E11" w:rsidRDefault="00603CC8" w:rsidP="00E6114B">
            <w:pPr>
              <w:rPr>
                <w:spacing w:val="-8"/>
              </w:rPr>
            </w:pPr>
            <w:r w:rsidRPr="005D5E11">
              <w:rPr>
                <w:spacing w:val="-8"/>
              </w:rPr>
              <w:t xml:space="preserve">    153</w:t>
            </w:r>
          </w:p>
          <w:p w:rsidR="00603CC8" w:rsidRPr="005D5E11" w:rsidRDefault="00603CC8" w:rsidP="00E6114B">
            <w:pPr>
              <w:rPr>
                <w:spacing w:val="-8"/>
              </w:rPr>
            </w:pPr>
          </w:p>
        </w:tc>
        <w:tc>
          <w:tcPr>
            <w:tcW w:w="1276" w:type="dxa"/>
            <w:tcBorders>
              <w:top w:val="single" w:sz="4" w:space="0" w:color="auto"/>
              <w:left w:val="single" w:sz="4" w:space="0" w:color="000000"/>
              <w:bottom w:val="single" w:sz="4" w:space="0" w:color="auto"/>
            </w:tcBorders>
          </w:tcPr>
          <w:p w:rsidR="00603CC8" w:rsidRPr="00776E95" w:rsidRDefault="00603CC8" w:rsidP="00E6114B">
            <w:pPr>
              <w:rPr>
                <w:spacing w:val="-8"/>
              </w:rPr>
            </w:pPr>
          </w:p>
          <w:p w:rsidR="00603CC8" w:rsidRPr="00776E95" w:rsidRDefault="00603CC8" w:rsidP="00E6114B">
            <w:pPr>
              <w:rPr>
                <w:spacing w:val="-8"/>
              </w:rPr>
            </w:pPr>
            <w:r w:rsidRPr="00776E95">
              <w:rPr>
                <w:spacing w:val="-8"/>
              </w:rPr>
              <w:t xml:space="preserve">     146</w:t>
            </w:r>
          </w:p>
        </w:tc>
        <w:tc>
          <w:tcPr>
            <w:tcW w:w="1276" w:type="dxa"/>
            <w:tcBorders>
              <w:top w:val="single" w:sz="4" w:space="0" w:color="auto"/>
              <w:left w:val="single" w:sz="4" w:space="0" w:color="000000"/>
              <w:bottom w:val="single" w:sz="4" w:space="0" w:color="auto"/>
            </w:tcBorders>
          </w:tcPr>
          <w:p w:rsidR="00603CC8" w:rsidRPr="00776E95" w:rsidRDefault="00603CC8" w:rsidP="00E6114B">
            <w:pPr>
              <w:rPr>
                <w:spacing w:val="-8"/>
              </w:rPr>
            </w:pPr>
          </w:p>
          <w:p w:rsidR="00603CC8" w:rsidRPr="00776E95" w:rsidRDefault="00603CC8" w:rsidP="00E6114B">
            <w:pPr>
              <w:rPr>
                <w:spacing w:val="-8"/>
              </w:rPr>
            </w:pPr>
            <w:r w:rsidRPr="00776E95">
              <w:rPr>
                <w:spacing w:val="-8"/>
              </w:rPr>
              <w:t xml:space="preserve">     147</w:t>
            </w:r>
          </w:p>
        </w:tc>
        <w:tc>
          <w:tcPr>
            <w:tcW w:w="1276" w:type="dxa"/>
            <w:tcBorders>
              <w:top w:val="single" w:sz="4" w:space="0" w:color="auto"/>
              <w:left w:val="single" w:sz="4" w:space="0" w:color="000000"/>
              <w:bottom w:val="single" w:sz="4" w:space="0" w:color="auto"/>
              <w:right w:val="single" w:sz="4" w:space="0" w:color="auto"/>
            </w:tcBorders>
          </w:tcPr>
          <w:p w:rsidR="00603CC8" w:rsidRPr="00776E95" w:rsidRDefault="00603CC8" w:rsidP="00E6114B">
            <w:pPr>
              <w:rPr>
                <w:spacing w:val="-8"/>
              </w:rPr>
            </w:pPr>
          </w:p>
          <w:p w:rsidR="00603CC8" w:rsidRPr="00776E95" w:rsidRDefault="00603CC8" w:rsidP="00E6114B">
            <w:pPr>
              <w:rPr>
                <w:spacing w:val="-8"/>
              </w:rPr>
            </w:pPr>
            <w:r w:rsidRPr="00776E95">
              <w:rPr>
                <w:spacing w:val="-8"/>
              </w:rPr>
              <w:t xml:space="preserve">      148</w:t>
            </w:r>
          </w:p>
        </w:tc>
        <w:tc>
          <w:tcPr>
            <w:tcW w:w="1214" w:type="dxa"/>
            <w:tcBorders>
              <w:top w:val="single" w:sz="4" w:space="0" w:color="auto"/>
              <w:left w:val="single" w:sz="4" w:space="0" w:color="000000"/>
              <w:bottom w:val="single" w:sz="4" w:space="0" w:color="auto"/>
              <w:right w:val="single" w:sz="4" w:space="0" w:color="auto"/>
            </w:tcBorders>
          </w:tcPr>
          <w:p w:rsidR="00603CC8" w:rsidRPr="00776E95" w:rsidRDefault="00603CC8" w:rsidP="00E6114B">
            <w:pPr>
              <w:jc w:val="center"/>
              <w:rPr>
                <w:spacing w:val="-8"/>
              </w:rPr>
            </w:pPr>
          </w:p>
          <w:p w:rsidR="00603CC8" w:rsidRPr="00776E95" w:rsidRDefault="00603CC8" w:rsidP="00E6114B">
            <w:pPr>
              <w:jc w:val="center"/>
              <w:rPr>
                <w:spacing w:val="-8"/>
              </w:rPr>
            </w:pPr>
            <w:r w:rsidRPr="00776E95">
              <w:rPr>
                <w:spacing w:val="-8"/>
              </w:rPr>
              <w:t>149</w:t>
            </w:r>
          </w:p>
        </w:tc>
      </w:tr>
      <w:tr w:rsidR="00603CC8" w:rsidRPr="005D5E11" w:rsidTr="00E6114B">
        <w:tc>
          <w:tcPr>
            <w:tcW w:w="539" w:type="dxa"/>
            <w:tcBorders>
              <w:top w:val="single" w:sz="4" w:space="0" w:color="auto"/>
              <w:left w:val="single" w:sz="4" w:space="0" w:color="000000"/>
              <w:bottom w:val="single" w:sz="4" w:space="0" w:color="auto"/>
            </w:tcBorders>
          </w:tcPr>
          <w:p w:rsidR="00603CC8" w:rsidRPr="005D5E11" w:rsidRDefault="00603CC8" w:rsidP="00E6114B">
            <w:pPr>
              <w:snapToGrid w:val="0"/>
            </w:pPr>
            <w:r w:rsidRPr="005D5E11">
              <w:t>1.5</w:t>
            </w:r>
          </w:p>
        </w:tc>
        <w:tc>
          <w:tcPr>
            <w:tcW w:w="5840" w:type="dxa"/>
            <w:tcBorders>
              <w:top w:val="single" w:sz="4" w:space="0" w:color="auto"/>
              <w:left w:val="single" w:sz="4" w:space="0" w:color="000000"/>
              <w:bottom w:val="single" w:sz="4" w:space="0" w:color="auto"/>
            </w:tcBorders>
          </w:tcPr>
          <w:p w:rsidR="00603CC8" w:rsidRPr="005D5E11" w:rsidRDefault="00603CC8" w:rsidP="00E6114B">
            <w:pPr>
              <w:jc w:val="both"/>
            </w:pPr>
            <w:r w:rsidRPr="005D5E11">
              <w:t>Количество посещений организаций культуры по отношению к уровню 2017 года</w:t>
            </w:r>
          </w:p>
        </w:tc>
        <w:tc>
          <w:tcPr>
            <w:tcW w:w="1418" w:type="dxa"/>
            <w:tcBorders>
              <w:top w:val="single" w:sz="4" w:space="0" w:color="auto"/>
              <w:left w:val="single" w:sz="4" w:space="0" w:color="000000"/>
              <w:bottom w:val="single" w:sz="4" w:space="0" w:color="auto"/>
            </w:tcBorders>
          </w:tcPr>
          <w:p w:rsidR="00603CC8" w:rsidRPr="005D5E11" w:rsidRDefault="00603CC8" w:rsidP="00E6114B">
            <w:pPr>
              <w:snapToGrid w:val="0"/>
            </w:pPr>
            <w:r w:rsidRPr="005D5E11">
              <w:t xml:space="preserve">      %</w:t>
            </w:r>
          </w:p>
        </w:tc>
        <w:tc>
          <w:tcPr>
            <w:tcW w:w="1195" w:type="dxa"/>
            <w:tcBorders>
              <w:top w:val="single" w:sz="4" w:space="0" w:color="auto"/>
              <w:left w:val="single" w:sz="4" w:space="0" w:color="000000"/>
              <w:bottom w:val="single" w:sz="4" w:space="0" w:color="auto"/>
            </w:tcBorders>
          </w:tcPr>
          <w:p w:rsidR="00603CC8" w:rsidRPr="005D5E11" w:rsidRDefault="00603CC8" w:rsidP="00E6114B">
            <w:pPr>
              <w:rPr>
                <w:spacing w:val="-8"/>
              </w:rPr>
            </w:pPr>
            <w:r w:rsidRPr="005D5E11">
              <w:rPr>
                <w:spacing w:val="-8"/>
              </w:rPr>
              <w:t xml:space="preserve">    108</w:t>
            </w:r>
          </w:p>
        </w:tc>
        <w:tc>
          <w:tcPr>
            <w:tcW w:w="1276" w:type="dxa"/>
            <w:tcBorders>
              <w:top w:val="single" w:sz="4" w:space="0" w:color="auto"/>
              <w:left w:val="single" w:sz="4" w:space="0" w:color="000000"/>
              <w:bottom w:val="single" w:sz="4" w:space="0" w:color="auto"/>
            </w:tcBorders>
          </w:tcPr>
          <w:p w:rsidR="00603CC8" w:rsidRPr="005D5E11" w:rsidRDefault="00603CC8" w:rsidP="00E6114B">
            <w:pPr>
              <w:rPr>
                <w:spacing w:val="-8"/>
              </w:rPr>
            </w:pPr>
            <w:r w:rsidRPr="005D5E11">
              <w:rPr>
                <w:spacing w:val="-8"/>
              </w:rPr>
              <w:t xml:space="preserve">     109</w:t>
            </w:r>
          </w:p>
        </w:tc>
        <w:tc>
          <w:tcPr>
            <w:tcW w:w="1276" w:type="dxa"/>
            <w:tcBorders>
              <w:top w:val="single" w:sz="4" w:space="0" w:color="auto"/>
              <w:left w:val="single" w:sz="4" w:space="0" w:color="000000"/>
              <w:bottom w:val="single" w:sz="4" w:space="0" w:color="auto"/>
            </w:tcBorders>
          </w:tcPr>
          <w:p w:rsidR="00603CC8" w:rsidRPr="005D5E11" w:rsidRDefault="00603CC8" w:rsidP="00E6114B">
            <w:pPr>
              <w:rPr>
                <w:spacing w:val="-8"/>
              </w:rPr>
            </w:pPr>
            <w:r w:rsidRPr="005D5E11">
              <w:rPr>
                <w:spacing w:val="-8"/>
              </w:rPr>
              <w:t xml:space="preserve">    110</w:t>
            </w:r>
          </w:p>
        </w:tc>
        <w:tc>
          <w:tcPr>
            <w:tcW w:w="1276" w:type="dxa"/>
            <w:tcBorders>
              <w:top w:val="single" w:sz="4" w:space="0" w:color="auto"/>
              <w:left w:val="single" w:sz="4" w:space="0" w:color="000000"/>
              <w:bottom w:val="single" w:sz="4" w:space="0" w:color="auto"/>
              <w:right w:val="single" w:sz="4" w:space="0" w:color="auto"/>
            </w:tcBorders>
          </w:tcPr>
          <w:p w:rsidR="00603CC8" w:rsidRPr="005D5E11" w:rsidRDefault="00603CC8" w:rsidP="00E6114B">
            <w:pPr>
              <w:rPr>
                <w:spacing w:val="-8"/>
              </w:rPr>
            </w:pPr>
            <w:r w:rsidRPr="005D5E11">
              <w:rPr>
                <w:spacing w:val="-8"/>
              </w:rPr>
              <w:t xml:space="preserve">     111</w:t>
            </w:r>
          </w:p>
        </w:tc>
        <w:tc>
          <w:tcPr>
            <w:tcW w:w="1214" w:type="dxa"/>
            <w:tcBorders>
              <w:top w:val="single" w:sz="4" w:space="0" w:color="auto"/>
              <w:left w:val="single" w:sz="4" w:space="0" w:color="000000"/>
              <w:bottom w:val="single" w:sz="4" w:space="0" w:color="auto"/>
              <w:right w:val="single" w:sz="4" w:space="0" w:color="auto"/>
            </w:tcBorders>
          </w:tcPr>
          <w:p w:rsidR="00603CC8" w:rsidRPr="005D5E11" w:rsidRDefault="00603CC8" w:rsidP="00E6114B">
            <w:pPr>
              <w:jc w:val="center"/>
              <w:rPr>
                <w:spacing w:val="-8"/>
              </w:rPr>
            </w:pPr>
            <w:r w:rsidRPr="005D5E11">
              <w:rPr>
                <w:spacing w:val="-8"/>
              </w:rPr>
              <w:t>112</w:t>
            </w:r>
          </w:p>
        </w:tc>
      </w:tr>
      <w:tr w:rsidR="00603CC8" w:rsidRPr="005D5E11" w:rsidTr="00E6114B">
        <w:tc>
          <w:tcPr>
            <w:tcW w:w="539" w:type="dxa"/>
            <w:tcBorders>
              <w:top w:val="single" w:sz="4" w:space="0" w:color="auto"/>
              <w:left w:val="single" w:sz="4" w:space="0" w:color="000000"/>
              <w:bottom w:val="single" w:sz="4" w:space="0" w:color="auto"/>
            </w:tcBorders>
          </w:tcPr>
          <w:p w:rsidR="00603CC8" w:rsidRPr="005D5E11" w:rsidRDefault="00603CC8" w:rsidP="00E6114B">
            <w:pPr>
              <w:snapToGrid w:val="0"/>
            </w:pPr>
            <w:r w:rsidRPr="005D5E11">
              <w:lastRenderedPageBreak/>
              <w:t>1.6.</w:t>
            </w:r>
          </w:p>
        </w:tc>
        <w:tc>
          <w:tcPr>
            <w:tcW w:w="5840" w:type="dxa"/>
            <w:tcBorders>
              <w:top w:val="single" w:sz="4" w:space="0" w:color="auto"/>
              <w:left w:val="single" w:sz="4" w:space="0" w:color="000000"/>
              <w:bottom w:val="single" w:sz="4" w:space="0" w:color="auto"/>
            </w:tcBorders>
          </w:tcPr>
          <w:p w:rsidR="00603CC8" w:rsidRPr="005D5E11" w:rsidRDefault="00603CC8" w:rsidP="00E6114B">
            <w:pPr>
              <w:jc w:val="both"/>
            </w:pPr>
            <w:r w:rsidRPr="005D5E11">
              <w:t>Количество посещений организаций культуры по отношению к уровню 2017 года (в части посещений библиотек)</w:t>
            </w:r>
          </w:p>
        </w:tc>
        <w:tc>
          <w:tcPr>
            <w:tcW w:w="1418" w:type="dxa"/>
            <w:tcBorders>
              <w:top w:val="single" w:sz="4" w:space="0" w:color="auto"/>
              <w:left w:val="single" w:sz="4" w:space="0" w:color="000000"/>
              <w:bottom w:val="single" w:sz="4" w:space="0" w:color="auto"/>
            </w:tcBorders>
          </w:tcPr>
          <w:p w:rsidR="00603CC8" w:rsidRPr="005D5E11" w:rsidRDefault="00603CC8" w:rsidP="00E6114B">
            <w:pPr>
              <w:snapToGrid w:val="0"/>
            </w:pPr>
            <w:r w:rsidRPr="005D5E11">
              <w:t xml:space="preserve">       %</w:t>
            </w:r>
          </w:p>
        </w:tc>
        <w:tc>
          <w:tcPr>
            <w:tcW w:w="1195" w:type="dxa"/>
            <w:tcBorders>
              <w:top w:val="single" w:sz="4" w:space="0" w:color="auto"/>
              <w:left w:val="single" w:sz="4" w:space="0" w:color="000000"/>
              <w:bottom w:val="single" w:sz="4" w:space="0" w:color="auto"/>
            </w:tcBorders>
          </w:tcPr>
          <w:p w:rsidR="00603CC8" w:rsidRPr="005D5E11" w:rsidRDefault="00603CC8" w:rsidP="00E6114B">
            <w:pPr>
              <w:rPr>
                <w:spacing w:val="-8"/>
              </w:rPr>
            </w:pPr>
            <w:r w:rsidRPr="005D5E11">
              <w:rPr>
                <w:spacing w:val="-8"/>
              </w:rPr>
              <w:t xml:space="preserve">      -</w:t>
            </w:r>
          </w:p>
        </w:tc>
        <w:tc>
          <w:tcPr>
            <w:tcW w:w="1276" w:type="dxa"/>
            <w:tcBorders>
              <w:top w:val="single" w:sz="4" w:space="0" w:color="auto"/>
              <w:left w:val="single" w:sz="4" w:space="0" w:color="000000"/>
              <w:bottom w:val="single" w:sz="4" w:space="0" w:color="auto"/>
            </w:tcBorders>
          </w:tcPr>
          <w:p w:rsidR="00603CC8" w:rsidRPr="005A65BF" w:rsidRDefault="00603CC8" w:rsidP="00E6114B">
            <w:pPr>
              <w:jc w:val="both"/>
              <w:rPr>
                <w:spacing w:val="-8"/>
              </w:rPr>
            </w:pPr>
            <w:r w:rsidRPr="005A65BF">
              <w:rPr>
                <w:spacing w:val="-8"/>
              </w:rPr>
              <w:t xml:space="preserve">     106</w:t>
            </w:r>
          </w:p>
        </w:tc>
        <w:tc>
          <w:tcPr>
            <w:tcW w:w="1276" w:type="dxa"/>
            <w:tcBorders>
              <w:top w:val="single" w:sz="4" w:space="0" w:color="auto"/>
              <w:left w:val="single" w:sz="4" w:space="0" w:color="000000"/>
              <w:bottom w:val="single" w:sz="4" w:space="0" w:color="auto"/>
            </w:tcBorders>
          </w:tcPr>
          <w:p w:rsidR="00603CC8" w:rsidRPr="005A65BF" w:rsidRDefault="00603CC8" w:rsidP="00E6114B">
            <w:pPr>
              <w:jc w:val="both"/>
              <w:rPr>
                <w:spacing w:val="-8"/>
              </w:rPr>
            </w:pPr>
            <w:r w:rsidRPr="005A65BF">
              <w:rPr>
                <w:spacing w:val="-8"/>
              </w:rPr>
              <w:t xml:space="preserve">    109</w:t>
            </w:r>
          </w:p>
        </w:tc>
        <w:tc>
          <w:tcPr>
            <w:tcW w:w="1276" w:type="dxa"/>
            <w:tcBorders>
              <w:top w:val="single" w:sz="4" w:space="0" w:color="auto"/>
              <w:left w:val="single" w:sz="4" w:space="0" w:color="000000"/>
              <w:bottom w:val="single" w:sz="4" w:space="0" w:color="auto"/>
              <w:right w:val="single" w:sz="4" w:space="0" w:color="auto"/>
            </w:tcBorders>
          </w:tcPr>
          <w:p w:rsidR="00603CC8" w:rsidRPr="005A65BF" w:rsidRDefault="00603CC8" w:rsidP="00E6114B">
            <w:pPr>
              <w:jc w:val="both"/>
              <w:rPr>
                <w:spacing w:val="-8"/>
              </w:rPr>
            </w:pPr>
            <w:r w:rsidRPr="005A65BF">
              <w:rPr>
                <w:spacing w:val="-8"/>
              </w:rPr>
              <w:t xml:space="preserve">     115</w:t>
            </w:r>
          </w:p>
        </w:tc>
        <w:tc>
          <w:tcPr>
            <w:tcW w:w="1214" w:type="dxa"/>
            <w:tcBorders>
              <w:top w:val="single" w:sz="4" w:space="0" w:color="auto"/>
              <w:left w:val="single" w:sz="4" w:space="0" w:color="000000"/>
              <w:bottom w:val="single" w:sz="4" w:space="0" w:color="auto"/>
              <w:right w:val="single" w:sz="4" w:space="0" w:color="auto"/>
            </w:tcBorders>
          </w:tcPr>
          <w:p w:rsidR="00603CC8" w:rsidRPr="005D5E11" w:rsidRDefault="00603CC8" w:rsidP="00E6114B">
            <w:pPr>
              <w:jc w:val="center"/>
              <w:rPr>
                <w:spacing w:val="-8"/>
              </w:rPr>
            </w:pPr>
            <w:r w:rsidRPr="005D5E11">
              <w:rPr>
                <w:spacing w:val="-8"/>
              </w:rPr>
              <w:t>-</w:t>
            </w:r>
          </w:p>
        </w:tc>
      </w:tr>
    </w:tbl>
    <w:p w:rsidR="00603CC8" w:rsidRDefault="00603CC8" w:rsidP="00603CC8">
      <w:pPr>
        <w:jc w:val="center"/>
        <w:rPr>
          <w:sz w:val="28"/>
          <w:szCs w:val="28"/>
        </w:rPr>
      </w:pPr>
    </w:p>
    <w:p w:rsidR="00603CC8" w:rsidRDefault="00603CC8" w:rsidP="00603CC8">
      <w:pPr>
        <w:jc w:val="center"/>
        <w:rPr>
          <w:sz w:val="28"/>
          <w:szCs w:val="28"/>
        </w:rPr>
      </w:pPr>
      <w:r>
        <w:rPr>
          <w:sz w:val="28"/>
          <w:szCs w:val="28"/>
        </w:rPr>
        <w:t>_____________</w:t>
      </w:r>
    </w:p>
    <w:p w:rsidR="00603CC8" w:rsidRDefault="00603CC8" w:rsidP="00603CC8">
      <w:pPr>
        <w:tabs>
          <w:tab w:val="center" w:pos="360"/>
        </w:tabs>
        <w:jc w:val="center"/>
      </w:pPr>
    </w:p>
    <w:p w:rsidR="00603CC8" w:rsidRDefault="00603CC8" w:rsidP="00603CC8">
      <w:pPr>
        <w:tabs>
          <w:tab w:val="left" w:pos="10065"/>
        </w:tabs>
        <w:rPr>
          <w:sz w:val="28"/>
          <w:szCs w:val="28"/>
        </w:rPr>
      </w:pPr>
    </w:p>
    <w:p w:rsidR="00603CC8" w:rsidRDefault="00603CC8" w:rsidP="00603CC8">
      <w:pPr>
        <w:tabs>
          <w:tab w:val="left" w:pos="10065"/>
        </w:tabs>
        <w:rPr>
          <w:sz w:val="28"/>
          <w:szCs w:val="28"/>
        </w:rPr>
      </w:pPr>
    </w:p>
    <w:p w:rsidR="00603CC8" w:rsidRDefault="00603CC8" w:rsidP="00603CC8">
      <w:pPr>
        <w:tabs>
          <w:tab w:val="left" w:pos="10065"/>
        </w:tabs>
        <w:rPr>
          <w:sz w:val="28"/>
          <w:szCs w:val="28"/>
        </w:rPr>
      </w:pPr>
    </w:p>
    <w:p w:rsidR="00603CC8" w:rsidRDefault="00603CC8" w:rsidP="00603CC8">
      <w:pPr>
        <w:tabs>
          <w:tab w:val="left" w:pos="10065"/>
        </w:tabs>
        <w:rPr>
          <w:sz w:val="28"/>
          <w:szCs w:val="28"/>
        </w:rPr>
      </w:pPr>
    </w:p>
    <w:p w:rsidR="00603CC8" w:rsidRDefault="00603CC8" w:rsidP="00603CC8">
      <w:pPr>
        <w:tabs>
          <w:tab w:val="left" w:pos="10065"/>
        </w:tabs>
        <w:rPr>
          <w:sz w:val="28"/>
          <w:szCs w:val="28"/>
        </w:rPr>
      </w:pPr>
    </w:p>
    <w:p w:rsidR="00603CC8" w:rsidRDefault="00603CC8" w:rsidP="00603CC8">
      <w:pPr>
        <w:tabs>
          <w:tab w:val="left" w:pos="10065"/>
        </w:tabs>
        <w:rPr>
          <w:sz w:val="28"/>
          <w:szCs w:val="28"/>
        </w:rPr>
      </w:pPr>
    </w:p>
    <w:p w:rsidR="00603CC8" w:rsidRDefault="00603CC8" w:rsidP="00603CC8">
      <w:pPr>
        <w:tabs>
          <w:tab w:val="left" w:pos="10065"/>
        </w:tabs>
        <w:rPr>
          <w:sz w:val="28"/>
          <w:szCs w:val="28"/>
        </w:rPr>
      </w:pPr>
    </w:p>
    <w:p w:rsidR="00603CC8" w:rsidRDefault="00603CC8" w:rsidP="00603CC8">
      <w:pPr>
        <w:tabs>
          <w:tab w:val="left" w:pos="10065"/>
        </w:tabs>
        <w:rPr>
          <w:sz w:val="28"/>
          <w:szCs w:val="28"/>
        </w:rPr>
      </w:pPr>
    </w:p>
    <w:p w:rsidR="00603CC8" w:rsidRDefault="00603CC8" w:rsidP="00603CC8">
      <w:pPr>
        <w:tabs>
          <w:tab w:val="left" w:pos="10065"/>
        </w:tabs>
        <w:rPr>
          <w:sz w:val="28"/>
          <w:szCs w:val="28"/>
        </w:rPr>
      </w:pPr>
    </w:p>
    <w:p w:rsidR="00603CC8" w:rsidRPr="00B76BE5" w:rsidRDefault="00603CC8" w:rsidP="00603CC8">
      <w:pPr>
        <w:tabs>
          <w:tab w:val="left" w:pos="10065"/>
        </w:tabs>
      </w:pPr>
      <w:r>
        <w:rPr>
          <w:sz w:val="28"/>
          <w:szCs w:val="28"/>
        </w:rPr>
        <w:t xml:space="preserve">                                                                                                                                                </w:t>
      </w:r>
    </w:p>
    <w:p w:rsidR="00603CC8" w:rsidRDefault="00603CC8" w:rsidP="00603CC8"/>
    <w:p w:rsidR="007255FE" w:rsidRDefault="007255FE" w:rsidP="007255FE">
      <w:pPr>
        <w:pStyle w:val="3"/>
        <w:spacing w:line="360" w:lineRule="exact"/>
        <w:jc w:val="left"/>
        <w:rPr>
          <w:szCs w:val="28"/>
        </w:rPr>
      </w:pPr>
    </w:p>
    <w:p w:rsidR="00603CC8" w:rsidRDefault="00603CC8" w:rsidP="00BC2E76">
      <w:pPr>
        <w:rPr>
          <w:sz w:val="20"/>
          <w:szCs w:val="28"/>
        </w:rPr>
        <w:sectPr w:rsidR="00603CC8" w:rsidSect="00603CC8">
          <w:headerReference w:type="even" r:id="rId11"/>
          <w:headerReference w:type="default" r:id="rId12"/>
          <w:headerReference w:type="first" r:id="rId13"/>
          <w:pgSz w:w="16838" w:h="11906" w:orient="landscape" w:code="9"/>
          <w:pgMar w:top="993" w:right="1276" w:bottom="567" w:left="1103" w:header="567" w:footer="709" w:gutter="0"/>
          <w:cols w:space="708"/>
          <w:titlePg/>
          <w:docGrid w:linePitch="360"/>
        </w:sectPr>
      </w:pPr>
    </w:p>
    <w:p w:rsidR="00C13DDA" w:rsidRPr="00E52286" w:rsidRDefault="00C13DDA" w:rsidP="00C13DDA">
      <w:pPr>
        <w:jc w:val="right"/>
        <w:rPr>
          <w:sz w:val="28"/>
          <w:szCs w:val="28"/>
        </w:rPr>
      </w:pPr>
      <w:r w:rsidRPr="008D3D31">
        <w:rPr>
          <w:b/>
          <w:noProof/>
          <w:sz w:val="28"/>
          <w:szCs w:val="28"/>
        </w:rPr>
        <w:lastRenderedPageBreak/>
        <w:drawing>
          <wp:anchor distT="0" distB="0" distL="114300" distR="114300" simplePos="0" relativeHeight="251661312" behindDoc="0" locked="0" layoutInCell="1" allowOverlap="1">
            <wp:simplePos x="0" y="0"/>
            <wp:positionH relativeFrom="column">
              <wp:posOffset>3314700</wp:posOffset>
            </wp:positionH>
            <wp:positionV relativeFrom="paragraph">
              <wp:posOffset>-599964</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D3D31">
        <w:rPr>
          <w:b/>
          <w:sz w:val="28"/>
          <w:szCs w:val="28"/>
        </w:rPr>
        <w:t xml:space="preserve">          </w:t>
      </w:r>
    </w:p>
    <w:p w:rsidR="00C13DDA" w:rsidRPr="008D3D31" w:rsidRDefault="00C13DDA" w:rsidP="00C13DDA">
      <w:pPr>
        <w:jc w:val="center"/>
        <w:rPr>
          <w:b/>
          <w:sz w:val="28"/>
          <w:szCs w:val="28"/>
        </w:rPr>
      </w:pPr>
      <w:r w:rsidRPr="008D3D31">
        <w:rPr>
          <w:b/>
          <w:sz w:val="28"/>
          <w:szCs w:val="28"/>
        </w:rPr>
        <w:t xml:space="preserve">АДМИНИСТРАЦИЯ КИКНУРСКОГО </w:t>
      </w:r>
    </w:p>
    <w:p w:rsidR="00C13DDA" w:rsidRPr="008D3D31" w:rsidRDefault="00C13DDA" w:rsidP="00C13DDA">
      <w:pPr>
        <w:jc w:val="center"/>
        <w:rPr>
          <w:b/>
          <w:sz w:val="28"/>
          <w:szCs w:val="28"/>
        </w:rPr>
      </w:pPr>
      <w:r w:rsidRPr="008D3D31">
        <w:rPr>
          <w:b/>
          <w:sz w:val="28"/>
          <w:szCs w:val="28"/>
        </w:rPr>
        <w:t>МУНИЦИПАЛЬНОГО ОКРУГА</w:t>
      </w:r>
    </w:p>
    <w:p w:rsidR="00C13DDA" w:rsidRPr="008D3D31" w:rsidRDefault="00C13DDA" w:rsidP="00C13DDA">
      <w:pPr>
        <w:spacing w:after="360"/>
        <w:jc w:val="center"/>
        <w:rPr>
          <w:b/>
          <w:sz w:val="28"/>
          <w:szCs w:val="28"/>
        </w:rPr>
      </w:pPr>
      <w:r w:rsidRPr="008D3D31">
        <w:rPr>
          <w:b/>
          <w:sz w:val="28"/>
          <w:szCs w:val="28"/>
        </w:rPr>
        <w:t>КИРОВСКОЙ ОБЛАСТИ</w:t>
      </w:r>
    </w:p>
    <w:p w:rsidR="00C13DDA" w:rsidRPr="008D3D31" w:rsidRDefault="00C13DDA" w:rsidP="00C13DDA">
      <w:pPr>
        <w:jc w:val="center"/>
        <w:rPr>
          <w:b/>
          <w:sz w:val="32"/>
          <w:szCs w:val="32"/>
        </w:rPr>
      </w:pPr>
      <w:r w:rsidRPr="008D3D31">
        <w:rPr>
          <w:b/>
          <w:sz w:val="32"/>
          <w:szCs w:val="32"/>
        </w:rPr>
        <w:t>ПОСТАНОВЛЕНИЕ</w:t>
      </w:r>
    </w:p>
    <w:p w:rsidR="00C13DDA" w:rsidRPr="008D3D31" w:rsidRDefault="00C13DDA" w:rsidP="00C13DDA">
      <w:pPr>
        <w:jc w:val="center"/>
        <w:rPr>
          <w:b/>
          <w:sz w:val="32"/>
          <w:szCs w:val="32"/>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C13DDA" w:rsidRPr="008D3D31" w:rsidTr="00E6114B">
        <w:tblPrEx>
          <w:tblCellMar>
            <w:top w:w="0" w:type="dxa"/>
            <w:bottom w:w="0" w:type="dxa"/>
          </w:tblCellMar>
        </w:tblPrEx>
        <w:tc>
          <w:tcPr>
            <w:tcW w:w="1843" w:type="dxa"/>
            <w:tcBorders>
              <w:bottom w:val="single" w:sz="4" w:space="0" w:color="auto"/>
            </w:tcBorders>
          </w:tcPr>
          <w:p w:rsidR="00C13DDA" w:rsidRPr="008D3D31" w:rsidRDefault="00C13DDA" w:rsidP="00E6114B">
            <w:pPr>
              <w:jc w:val="center"/>
              <w:rPr>
                <w:sz w:val="28"/>
                <w:szCs w:val="28"/>
              </w:rPr>
            </w:pPr>
            <w:r>
              <w:rPr>
                <w:sz w:val="28"/>
                <w:szCs w:val="28"/>
              </w:rPr>
              <w:t>03.03.2023</w:t>
            </w:r>
          </w:p>
        </w:tc>
        <w:tc>
          <w:tcPr>
            <w:tcW w:w="2837" w:type="dxa"/>
          </w:tcPr>
          <w:p w:rsidR="00C13DDA" w:rsidRPr="008D3D31" w:rsidRDefault="00C13DDA" w:rsidP="00E6114B">
            <w:pPr>
              <w:jc w:val="center"/>
              <w:rPr>
                <w:position w:val="-6"/>
                <w:sz w:val="28"/>
                <w:szCs w:val="28"/>
                <w:u w:val="single"/>
              </w:rPr>
            </w:pPr>
          </w:p>
        </w:tc>
        <w:tc>
          <w:tcPr>
            <w:tcW w:w="2975" w:type="dxa"/>
            <w:tcBorders>
              <w:left w:val="nil"/>
            </w:tcBorders>
          </w:tcPr>
          <w:p w:rsidR="00C13DDA" w:rsidRPr="008D3D31" w:rsidRDefault="00C13DDA" w:rsidP="00E6114B">
            <w:pPr>
              <w:jc w:val="right"/>
              <w:rPr>
                <w:sz w:val="28"/>
                <w:szCs w:val="28"/>
              </w:rPr>
            </w:pPr>
            <w:r w:rsidRPr="008D3D31">
              <w:rPr>
                <w:position w:val="-6"/>
                <w:sz w:val="28"/>
                <w:szCs w:val="28"/>
              </w:rPr>
              <w:t>№</w:t>
            </w:r>
          </w:p>
        </w:tc>
        <w:tc>
          <w:tcPr>
            <w:tcW w:w="1843" w:type="dxa"/>
            <w:tcBorders>
              <w:bottom w:val="single" w:sz="4" w:space="0" w:color="auto"/>
            </w:tcBorders>
          </w:tcPr>
          <w:p w:rsidR="00C13DDA" w:rsidRPr="008D3D31" w:rsidRDefault="00C13DDA" w:rsidP="00E6114B">
            <w:pPr>
              <w:jc w:val="center"/>
              <w:rPr>
                <w:sz w:val="28"/>
                <w:szCs w:val="28"/>
              </w:rPr>
            </w:pPr>
            <w:r>
              <w:rPr>
                <w:sz w:val="28"/>
                <w:szCs w:val="28"/>
              </w:rPr>
              <w:t>127</w:t>
            </w:r>
          </w:p>
        </w:tc>
      </w:tr>
      <w:tr w:rsidR="00C13DDA" w:rsidRPr="008D3D31" w:rsidTr="00E6114B">
        <w:tblPrEx>
          <w:tblCellMar>
            <w:top w:w="0" w:type="dxa"/>
            <w:bottom w:w="0" w:type="dxa"/>
          </w:tblCellMar>
        </w:tblPrEx>
        <w:trPr>
          <w:trHeight w:val="621"/>
        </w:trPr>
        <w:tc>
          <w:tcPr>
            <w:tcW w:w="9498" w:type="dxa"/>
            <w:gridSpan w:val="4"/>
          </w:tcPr>
          <w:p w:rsidR="00C13DDA" w:rsidRPr="008D3D31" w:rsidRDefault="00C13DDA" w:rsidP="00E6114B">
            <w:pPr>
              <w:spacing w:after="480"/>
              <w:jc w:val="center"/>
              <w:rPr>
                <w:sz w:val="28"/>
                <w:szCs w:val="28"/>
              </w:rPr>
            </w:pPr>
            <w:r w:rsidRPr="008D3D31">
              <w:rPr>
                <w:sz w:val="28"/>
                <w:szCs w:val="28"/>
              </w:rPr>
              <w:t>пгт Кикнур</w:t>
            </w:r>
          </w:p>
        </w:tc>
      </w:tr>
    </w:tbl>
    <w:p w:rsidR="00C13DDA" w:rsidRPr="008D3D31" w:rsidRDefault="00C13DDA" w:rsidP="00C13DDA">
      <w:pPr>
        <w:pStyle w:val="ConsPlusNormal"/>
        <w:jc w:val="center"/>
        <w:rPr>
          <w:rFonts w:ascii="Times New Roman" w:hAnsi="Times New Roman" w:cs="Times New Roman"/>
          <w:b/>
          <w:sz w:val="28"/>
          <w:szCs w:val="28"/>
        </w:rPr>
      </w:pPr>
      <w:r w:rsidRPr="008D3D31">
        <w:rPr>
          <w:rFonts w:ascii="Times New Roman" w:hAnsi="Times New Roman" w:cs="Times New Roman"/>
          <w:b/>
          <w:sz w:val="28"/>
          <w:szCs w:val="28"/>
        </w:rPr>
        <w:t xml:space="preserve">О введении временного ограничения движения транспортных средств по автомобильным дорогам общего пользования местного </w:t>
      </w:r>
    </w:p>
    <w:p w:rsidR="00C13DDA" w:rsidRPr="008D3D31" w:rsidRDefault="00C13DDA" w:rsidP="00C13DDA">
      <w:pPr>
        <w:pStyle w:val="ConsPlusNormal"/>
        <w:jc w:val="center"/>
        <w:rPr>
          <w:rFonts w:ascii="Times New Roman" w:hAnsi="Times New Roman" w:cs="Times New Roman"/>
          <w:b/>
          <w:sz w:val="28"/>
          <w:szCs w:val="28"/>
        </w:rPr>
      </w:pPr>
      <w:r w:rsidRPr="008D3D31">
        <w:rPr>
          <w:rFonts w:ascii="Times New Roman" w:hAnsi="Times New Roman" w:cs="Times New Roman"/>
          <w:b/>
          <w:sz w:val="28"/>
          <w:szCs w:val="28"/>
        </w:rPr>
        <w:t>знач</w:t>
      </w:r>
      <w:r w:rsidRPr="008D3D31">
        <w:rPr>
          <w:rFonts w:ascii="Times New Roman" w:hAnsi="Times New Roman" w:cs="Times New Roman"/>
          <w:b/>
          <w:sz w:val="28"/>
          <w:szCs w:val="28"/>
        </w:rPr>
        <w:t>е</w:t>
      </w:r>
      <w:r w:rsidRPr="008D3D31">
        <w:rPr>
          <w:rFonts w:ascii="Times New Roman" w:hAnsi="Times New Roman" w:cs="Times New Roman"/>
          <w:b/>
          <w:sz w:val="28"/>
          <w:szCs w:val="28"/>
        </w:rPr>
        <w:t>ния в границах муниципального образования</w:t>
      </w:r>
    </w:p>
    <w:p w:rsidR="00C13DDA" w:rsidRPr="008D3D31" w:rsidRDefault="00C13DDA" w:rsidP="00C13DDA">
      <w:pPr>
        <w:pStyle w:val="ConsPlusNormal"/>
        <w:jc w:val="center"/>
        <w:rPr>
          <w:rFonts w:ascii="Times New Roman" w:hAnsi="Times New Roman" w:cs="Times New Roman"/>
          <w:b/>
          <w:sz w:val="28"/>
          <w:szCs w:val="28"/>
        </w:rPr>
      </w:pPr>
      <w:r w:rsidRPr="008D3D31">
        <w:rPr>
          <w:rFonts w:ascii="Times New Roman" w:hAnsi="Times New Roman" w:cs="Times New Roman"/>
          <w:b/>
          <w:sz w:val="28"/>
          <w:szCs w:val="28"/>
        </w:rPr>
        <w:t xml:space="preserve">Кикнурский муниципальный округ Кировской области </w:t>
      </w:r>
    </w:p>
    <w:p w:rsidR="00C13DDA" w:rsidRPr="008D3D31" w:rsidRDefault="00C13DDA" w:rsidP="00C13DDA">
      <w:pPr>
        <w:pStyle w:val="ConsPlusNormal"/>
        <w:jc w:val="center"/>
        <w:rPr>
          <w:rFonts w:ascii="Times New Roman" w:hAnsi="Times New Roman" w:cs="Times New Roman"/>
          <w:b/>
          <w:sz w:val="28"/>
          <w:szCs w:val="28"/>
        </w:rPr>
      </w:pPr>
      <w:r w:rsidRPr="008D3D31">
        <w:rPr>
          <w:rFonts w:ascii="Times New Roman" w:hAnsi="Times New Roman" w:cs="Times New Roman"/>
          <w:b/>
          <w:sz w:val="28"/>
          <w:szCs w:val="28"/>
        </w:rPr>
        <w:t>в в</w:t>
      </w:r>
      <w:r w:rsidRPr="008D3D31">
        <w:rPr>
          <w:rFonts w:ascii="Times New Roman" w:hAnsi="Times New Roman" w:cs="Times New Roman"/>
          <w:b/>
          <w:sz w:val="28"/>
          <w:szCs w:val="28"/>
        </w:rPr>
        <w:t>е</w:t>
      </w:r>
      <w:r>
        <w:rPr>
          <w:rFonts w:ascii="Times New Roman" w:hAnsi="Times New Roman" w:cs="Times New Roman"/>
          <w:b/>
          <w:sz w:val="28"/>
          <w:szCs w:val="28"/>
        </w:rPr>
        <w:t>сенний период 2023</w:t>
      </w:r>
      <w:r w:rsidRPr="008D3D31">
        <w:rPr>
          <w:rFonts w:ascii="Times New Roman" w:hAnsi="Times New Roman" w:cs="Times New Roman"/>
          <w:b/>
          <w:sz w:val="28"/>
          <w:szCs w:val="28"/>
        </w:rPr>
        <w:t xml:space="preserve"> года</w:t>
      </w:r>
    </w:p>
    <w:p w:rsidR="00C13DDA" w:rsidRPr="008D3D31" w:rsidRDefault="00C13DDA" w:rsidP="00C13DDA">
      <w:pPr>
        <w:pStyle w:val="ConsPlusNormal"/>
        <w:jc w:val="center"/>
        <w:rPr>
          <w:rFonts w:ascii="Times New Roman" w:hAnsi="Times New Roman" w:cs="Times New Roman"/>
          <w:b/>
          <w:sz w:val="28"/>
          <w:szCs w:val="28"/>
        </w:rPr>
      </w:pPr>
    </w:p>
    <w:p w:rsidR="00C13DDA" w:rsidRPr="008D3D31" w:rsidRDefault="00C13DDA" w:rsidP="00C13DDA">
      <w:pPr>
        <w:ind w:firstLine="709"/>
        <w:jc w:val="both"/>
      </w:pPr>
      <w:r w:rsidRPr="008D3D31">
        <w:tab/>
      </w:r>
      <w:r w:rsidRPr="008D3D31">
        <w:rPr>
          <w:sz w:val="28"/>
          <w:szCs w:val="28"/>
        </w:rPr>
        <w:t>В соответствии с Федеральным законом от 08.11.2007 № 257-ФЗ «Об а</w:t>
      </w:r>
      <w:r w:rsidRPr="008D3D31">
        <w:rPr>
          <w:sz w:val="28"/>
          <w:szCs w:val="28"/>
        </w:rPr>
        <w:t>в</w:t>
      </w:r>
      <w:r w:rsidRPr="008D3D31">
        <w:rPr>
          <w:sz w:val="28"/>
          <w:szCs w:val="28"/>
        </w:rPr>
        <w:t xml:space="preserve">томобильных дорогах и дорожной деятельности в Российской Федерации», статьей 14 Федерального закона от 10.12.1995 № 196-ФЗ </w:t>
      </w:r>
      <w:r w:rsidRPr="008D3D31">
        <w:rPr>
          <w:sz w:val="28"/>
          <w:szCs w:val="28"/>
        </w:rPr>
        <w:br/>
        <w:t>«О безопасности д</w:t>
      </w:r>
      <w:r w:rsidRPr="008D3D31">
        <w:rPr>
          <w:sz w:val="28"/>
          <w:szCs w:val="28"/>
        </w:rPr>
        <w:t>о</w:t>
      </w:r>
      <w:r w:rsidRPr="008D3D31">
        <w:rPr>
          <w:sz w:val="28"/>
          <w:szCs w:val="28"/>
        </w:rPr>
        <w:t>рожного движения</w:t>
      </w:r>
      <w:r>
        <w:rPr>
          <w:sz w:val="28"/>
          <w:szCs w:val="28"/>
        </w:rPr>
        <w:t>»</w:t>
      </w:r>
      <w:r w:rsidRPr="008D3D31">
        <w:rPr>
          <w:sz w:val="28"/>
          <w:szCs w:val="28"/>
        </w:rPr>
        <w:t>, постановлением Правительства Кировской области от 28.03.2012 № 145/164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w:t>
      </w:r>
      <w:r>
        <w:rPr>
          <w:sz w:val="28"/>
          <w:szCs w:val="28"/>
        </w:rPr>
        <w:t>ниципального, местного значения»</w:t>
      </w:r>
      <w:r w:rsidRPr="008D3D31">
        <w:rPr>
          <w:sz w:val="28"/>
          <w:szCs w:val="28"/>
        </w:rPr>
        <w:t xml:space="preserve"> и с целью обеспечения сохранности автомобильных дорог общего пользования местного значения в период возникновения неблагоприятных природно-климатических условий в связи со снижением несущей способности конструктивных  элементов автомобильных дорог, вызванных их переувлажнением, администрация Кикнурского муниципального округа</w:t>
      </w:r>
      <w:r w:rsidRPr="008D3D31">
        <w:t xml:space="preserve"> </w:t>
      </w:r>
      <w:r w:rsidRPr="008D3D31">
        <w:rPr>
          <w:sz w:val="28"/>
          <w:szCs w:val="28"/>
        </w:rPr>
        <w:t>ПОСТАНО</w:t>
      </w:r>
      <w:r w:rsidRPr="008D3D31">
        <w:rPr>
          <w:sz w:val="28"/>
          <w:szCs w:val="28"/>
        </w:rPr>
        <w:t>В</w:t>
      </w:r>
      <w:r w:rsidRPr="008D3D31">
        <w:rPr>
          <w:sz w:val="28"/>
          <w:szCs w:val="28"/>
        </w:rPr>
        <w:t>ЛЯЕТ</w:t>
      </w:r>
      <w:r w:rsidRPr="008D3D31">
        <w:t>:</w:t>
      </w:r>
    </w:p>
    <w:p w:rsidR="00C13DDA" w:rsidRPr="008D3D31" w:rsidRDefault="00C13DDA" w:rsidP="00C13DDA">
      <w:pPr>
        <w:autoSpaceDE w:val="0"/>
        <w:autoSpaceDN w:val="0"/>
        <w:adjustRightInd w:val="0"/>
        <w:ind w:firstLine="709"/>
        <w:jc w:val="both"/>
        <w:rPr>
          <w:sz w:val="28"/>
          <w:szCs w:val="28"/>
        </w:rPr>
      </w:pPr>
      <w:r w:rsidRPr="008D3D31">
        <w:rPr>
          <w:sz w:val="28"/>
          <w:szCs w:val="28"/>
        </w:rPr>
        <w:t>1. Ввести с</w:t>
      </w:r>
      <w:r>
        <w:rPr>
          <w:sz w:val="28"/>
          <w:szCs w:val="28"/>
        </w:rPr>
        <w:t xml:space="preserve"> 10</w:t>
      </w:r>
      <w:r w:rsidRPr="008D3D31">
        <w:rPr>
          <w:sz w:val="28"/>
          <w:szCs w:val="28"/>
        </w:rPr>
        <w:t xml:space="preserve"> апреля по </w:t>
      </w:r>
      <w:r>
        <w:rPr>
          <w:sz w:val="28"/>
          <w:szCs w:val="28"/>
        </w:rPr>
        <w:t>09</w:t>
      </w:r>
      <w:r w:rsidRPr="008D3D31">
        <w:rPr>
          <w:sz w:val="28"/>
          <w:szCs w:val="28"/>
        </w:rPr>
        <w:t xml:space="preserve"> мая 20</w:t>
      </w:r>
      <w:r>
        <w:rPr>
          <w:sz w:val="28"/>
          <w:szCs w:val="28"/>
        </w:rPr>
        <w:t>23</w:t>
      </w:r>
      <w:r w:rsidRPr="008D3D31">
        <w:rPr>
          <w:sz w:val="28"/>
          <w:szCs w:val="28"/>
        </w:rPr>
        <w:t xml:space="preserve"> года временное ограничение движ</w:t>
      </w:r>
      <w:r w:rsidRPr="008D3D31">
        <w:rPr>
          <w:sz w:val="28"/>
          <w:szCs w:val="28"/>
        </w:rPr>
        <w:t>е</w:t>
      </w:r>
      <w:r w:rsidRPr="008D3D31">
        <w:rPr>
          <w:sz w:val="28"/>
          <w:szCs w:val="28"/>
        </w:rPr>
        <w:t>ния транспортных средств, разрешенной максимальной массой свыше 10 тонн на автомобильных дорогах с усовершенствованным покрытием (асфальтоб</w:t>
      </w:r>
      <w:r w:rsidRPr="008D3D31">
        <w:rPr>
          <w:sz w:val="28"/>
          <w:szCs w:val="28"/>
        </w:rPr>
        <w:t>е</w:t>
      </w:r>
      <w:r w:rsidRPr="008D3D31">
        <w:rPr>
          <w:sz w:val="28"/>
          <w:szCs w:val="28"/>
        </w:rPr>
        <w:t>тонные, цементобетонные) и свыше 6 тонн на автомобильных дорогах с пер</w:t>
      </w:r>
      <w:r w:rsidRPr="008D3D31">
        <w:rPr>
          <w:sz w:val="28"/>
          <w:szCs w:val="28"/>
        </w:rPr>
        <w:t>е</w:t>
      </w:r>
      <w:r w:rsidRPr="008D3D31">
        <w:rPr>
          <w:sz w:val="28"/>
          <w:szCs w:val="28"/>
        </w:rPr>
        <w:t>ходным типом покрытия (щебеночные, гравийные, грунтовые), а также груз</w:t>
      </w:r>
      <w:r w:rsidRPr="008D3D31">
        <w:rPr>
          <w:sz w:val="28"/>
          <w:szCs w:val="28"/>
        </w:rPr>
        <w:t>о</w:t>
      </w:r>
      <w:r w:rsidRPr="008D3D31">
        <w:rPr>
          <w:sz w:val="28"/>
          <w:szCs w:val="28"/>
        </w:rPr>
        <w:t>вых автомобилей повышенной проходимости, тракторов и самоходных машин всех марок, следующих по авт</w:t>
      </w:r>
      <w:r w:rsidRPr="008D3D31">
        <w:rPr>
          <w:sz w:val="28"/>
          <w:szCs w:val="28"/>
        </w:rPr>
        <w:t>о</w:t>
      </w:r>
      <w:r w:rsidRPr="008D3D31">
        <w:rPr>
          <w:sz w:val="28"/>
          <w:szCs w:val="28"/>
        </w:rPr>
        <w:t>мобильным дорогам общего пользования местного значения в границах муниципального образования Кикнурский муниципальный округ Кировской области.</w:t>
      </w:r>
    </w:p>
    <w:p w:rsidR="00C13DDA" w:rsidRPr="008D3D31" w:rsidRDefault="00C13DDA" w:rsidP="00C13DDA">
      <w:pPr>
        <w:autoSpaceDE w:val="0"/>
        <w:autoSpaceDN w:val="0"/>
        <w:adjustRightInd w:val="0"/>
        <w:ind w:firstLine="709"/>
        <w:jc w:val="both"/>
        <w:rPr>
          <w:sz w:val="28"/>
          <w:szCs w:val="28"/>
        </w:rPr>
      </w:pPr>
      <w:r w:rsidRPr="008D3D31">
        <w:rPr>
          <w:sz w:val="28"/>
          <w:szCs w:val="28"/>
        </w:rPr>
        <w:t xml:space="preserve">2. Временное ограничение движения не распространяется: </w:t>
      </w:r>
    </w:p>
    <w:p w:rsidR="00C13DDA" w:rsidRPr="008D3D31" w:rsidRDefault="00C13DDA" w:rsidP="00C13DDA">
      <w:pPr>
        <w:autoSpaceDE w:val="0"/>
        <w:autoSpaceDN w:val="0"/>
        <w:adjustRightInd w:val="0"/>
        <w:ind w:firstLine="709"/>
        <w:jc w:val="both"/>
        <w:rPr>
          <w:sz w:val="28"/>
          <w:szCs w:val="28"/>
        </w:rPr>
      </w:pPr>
      <w:r w:rsidRPr="008D3D31">
        <w:rPr>
          <w:sz w:val="28"/>
          <w:szCs w:val="28"/>
        </w:rPr>
        <w:t>2.1. на пассажирские перевозки автобусами, в том числе международные;</w:t>
      </w:r>
    </w:p>
    <w:p w:rsidR="00C13DDA" w:rsidRPr="008D3D31" w:rsidRDefault="00C13DDA" w:rsidP="00C13DDA">
      <w:pPr>
        <w:autoSpaceDE w:val="0"/>
        <w:autoSpaceDN w:val="0"/>
        <w:adjustRightInd w:val="0"/>
        <w:ind w:firstLine="709"/>
        <w:jc w:val="both"/>
        <w:rPr>
          <w:sz w:val="28"/>
          <w:szCs w:val="28"/>
        </w:rPr>
      </w:pPr>
      <w:r w:rsidRPr="008D3D31">
        <w:rPr>
          <w:sz w:val="28"/>
          <w:szCs w:val="28"/>
        </w:rPr>
        <w:t xml:space="preserve">2.2. на перевозку пищевых продуктов, животных, кормов для животных, лекарственных препаратов, топлива (бензина, дизельного топлива, судового топлива, топлива для реактивных двигателей, топочного мазута, газообразного </w:t>
      </w:r>
      <w:r w:rsidRPr="008D3D31">
        <w:rPr>
          <w:sz w:val="28"/>
          <w:szCs w:val="28"/>
        </w:rPr>
        <w:lastRenderedPageBreak/>
        <w:t>топлива, опила для котельных и топливной щепы), семенного фонда, удобрений, почты и почтовых грузов, твердых коммунальных отходов;</w:t>
      </w:r>
    </w:p>
    <w:p w:rsidR="00C13DDA" w:rsidRPr="008D3D31" w:rsidRDefault="00C13DDA" w:rsidP="00C13DDA">
      <w:pPr>
        <w:autoSpaceDE w:val="0"/>
        <w:autoSpaceDN w:val="0"/>
        <w:adjustRightInd w:val="0"/>
        <w:ind w:firstLine="709"/>
        <w:jc w:val="both"/>
        <w:rPr>
          <w:sz w:val="28"/>
          <w:szCs w:val="28"/>
        </w:rPr>
      </w:pPr>
      <w:r w:rsidRPr="008D3D31">
        <w:rPr>
          <w:sz w:val="28"/>
          <w:szCs w:val="28"/>
        </w:rPr>
        <w:t>2.3. на перевозку грузов, необходимых для ликвидации последствий стихийных бедствий или иных чрезвычайных происшествий;</w:t>
      </w:r>
    </w:p>
    <w:p w:rsidR="00C13DDA" w:rsidRPr="008D3D31" w:rsidRDefault="00C13DDA" w:rsidP="00C13DDA">
      <w:pPr>
        <w:autoSpaceDE w:val="0"/>
        <w:autoSpaceDN w:val="0"/>
        <w:adjustRightInd w:val="0"/>
        <w:ind w:firstLine="709"/>
        <w:jc w:val="both"/>
        <w:rPr>
          <w:sz w:val="28"/>
          <w:szCs w:val="28"/>
        </w:rPr>
      </w:pPr>
      <w:r w:rsidRPr="008D3D31">
        <w:rPr>
          <w:sz w:val="28"/>
          <w:szCs w:val="28"/>
        </w:rPr>
        <w:t>2.4.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C13DDA" w:rsidRPr="008D3D31" w:rsidRDefault="00C13DDA" w:rsidP="00C13DDA">
      <w:pPr>
        <w:autoSpaceDE w:val="0"/>
        <w:autoSpaceDN w:val="0"/>
        <w:adjustRightInd w:val="0"/>
        <w:ind w:firstLine="709"/>
        <w:jc w:val="both"/>
        <w:rPr>
          <w:sz w:val="28"/>
          <w:szCs w:val="28"/>
        </w:rPr>
      </w:pPr>
      <w:r w:rsidRPr="008D3D31">
        <w:rPr>
          <w:sz w:val="28"/>
          <w:szCs w:val="28"/>
        </w:rPr>
        <w:t>2.5. на транспортные средства федеральных органов исполнительной власти, в которых федеральным законом предусмотрена военная служба;</w:t>
      </w:r>
    </w:p>
    <w:p w:rsidR="00C13DDA" w:rsidRPr="008D3D31" w:rsidRDefault="00C13DDA" w:rsidP="00C13DDA">
      <w:pPr>
        <w:autoSpaceDE w:val="0"/>
        <w:autoSpaceDN w:val="0"/>
        <w:adjustRightInd w:val="0"/>
        <w:ind w:firstLine="709"/>
        <w:jc w:val="both"/>
        <w:rPr>
          <w:sz w:val="28"/>
          <w:szCs w:val="28"/>
        </w:rPr>
      </w:pPr>
      <w:r w:rsidRPr="008D3D31">
        <w:rPr>
          <w:sz w:val="28"/>
          <w:szCs w:val="28"/>
        </w:rPr>
        <w:t>2.6. на передвижение крупногабаритной и тяжеловесной специализированной лесопожарной техники.</w:t>
      </w:r>
    </w:p>
    <w:p w:rsidR="00C13DDA" w:rsidRDefault="00C13DDA" w:rsidP="00C13DDA">
      <w:pPr>
        <w:autoSpaceDE w:val="0"/>
        <w:autoSpaceDN w:val="0"/>
        <w:adjustRightInd w:val="0"/>
        <w:ind w:firstLine="709"/>
        <w:jc w:val="both"/>
        <w:rPr>
          <w:sz w:val="28"/>
          <w:szCs w:val="28"/>
        </w:rPr>
      </w:pPr>
      <w:r w:rsidRPr="008D3D31">
        <w:rPr>
          <w:sz w:val="28"/>
          <w:szCs w:val="28"/>
        </w:rPr>
        <w:t>3. Рекомендовать п</w:t>
      </w:r>
      <w:r>
        <w:rPr>
          <w:sz w:val="28"/>
          <w:szCs w:val="28"/>
        </w:rPr>
        <w:t>одрядным организациям</w:t>
      </w:r>
      <w:r w:rsidRPr="008D3D31">
        <w:rPr>
          <w:sz w:val="28"/>
          <w:szCs w:val="28"/>
        </w:rPr>
        <w:t>, осуществляю</w:t>
      </w:r>
      <w:r>
        <w:rPr>
          <w:sz w:val="28"/>
          <w:szCs w:val="28"/>
        </w:rPr>
        <w:t>щим</w:t>
      </w:r>
      <w:r w:rsidRPr="008D3D31">
        <w:rPr>
          <w:sz w:val="28"/>
          <w:szCs w:val="28"/>
        </w:rPr>
        <w:t xml:space="preserve"> содержание автомобильных дорог в соответствии с условиями муниципального контракта</w:t>
      </w:r>
      <w:r>
        <w:rPr>
          <w:sz w:val="28"/>
          <w:szCs w:val="28"/>
        </w:rPr>
        <w:t xml:space="preserve"> Кикнурский участок Яранского ДУ № 45 АО «Вятавтодор» и МУП «Коммунальщик» </w:t>
      </w:r>
      <w:r w:rsidRPr="008D3D31">
        <w:rPr>
          <w:sz w:val="28"/>
          <w:szCs w:val="28"/>
        </w:rPr>
        <w:t>по согласова</w:t>
      </w:r>
      <w:r>
        <w:rPr>
          <w:sz w:val="28"/>
          <w:szCs w:val="28"/>
        </w:rPr>
        <w:t xml:space="preserve">нию с </w:t>
      </w:r>
      <w:r w:rsidRPr="008D3D31">
        <w:rPr>
          <w:sz w:val="28"/>
          <w:szCs w:val="28"/>
        </w:rPr>
        <w:t>ОГИБДД МО МВД России «Яранский» установить на автомобильных дорогах доро</w:t>
      </w:r>
      <w:r w:rsidRPr="008D3D31">
        <w:rPr>
          <w:sz w:val="28"/>
          <w:szCs w:val="28"/>
        </w:rPr>
        <w:t>ж</w:t>
      </w:r>
      <w:r w:rsidRPr="008D3D31">
        <w:rPr>
          <w:sz w:val="28"/>
          <w:szCs w:val="28"/>
        </w:rPr>
        <w:t>ные знаки и знаки дополнительной информации</w:t>
      </w:r>
      <w:r>
        <w:rPr>
          <w:sz w:val="28"/>
          <w:szCs w:val="28"/>
        </w:rPr>
        <w:t>.</w:t>
      </w:r>
    </w:p>
    <w:p w:rsidR="00C13DDA" w:rsidRPr="008D3D31" w:rsidRDefault="00C13DDA" w:rsidP="00C13DDA">
      <w:pPr>
        <w:autoSpaceDE w:val="0"/>
        <w:autoSpaceDN w:val="0"/>
        <w:adjustRightInd w:val="0"/>
        <w:ind w:firstLine="709"/>
        <w:jc w:val="both"/>
        <w:rPr>
          <w:sz w:val="28"/>
          <w:szCs w:val="28"/>
        </w:rPr>
      </w:pPr>
      <w:r w:rsidRPr="008D3D31">
        <w:rPr>
          <w:sz w:val="28"/>
          <w:szCs w:val="28"/>
        </w:rPr>
        <w:t xml:space="preserve">4. Рекомендовать начальнику пункта полиции «Кикнурский» МО МВД России «Яранский» </w:t>
      </w:r>
      <w:r>
        <w:rPr>
          <w:sz w:val="28"/>
          <w:szCs w:val="28"/>
        </w:rPr>
        <w:t xml:space="preserve">и </w:t>
      </w:r>
      <w:r w:rsidRPr="008D3D31">
        <w:rPr>
          <w:sz w:val="28"/>
          <w:szCs w:val="28"/>
        </w:rPr>
        <w:t>начальнику ОГИБДД МО МВД России «Яра</w:t>
      </w:r>
      <w:r w:rsidRPr="008D3D31">
        <w:rPr>
          <w:sz w:val="28"/>
          <w:szCs w:val="28"/>
        </w:rPr>
        <w:t>н</w:t>
      </w:r>
      <w:r w:rsidRPr="008D3D31">
        <w:rPr>
          <w:sz w:val="28"/>
          <w:szCs w:val="28"/>
        </w:rPr>
        <w:t xml:space="preserve">ский» </w:t>
      </w:r>
      <w:r w:rsidRPr="005D4E1A">
        <w:rPr>
          <w:sz w:val="28"/>
          <w:szCs w:val="28"/>
        </w:rPr>
        <w:t xml:space="preserve">организовать контроль </w:t>
      </w:r>
      <w:r>
        <w:rPr>
          <w:sz w:val="28"/>
          <w:szCs w:val="28"/>
        </w:rPr>
        <w:t>за </w:t>
      </w:r>
      <w:r w:rsidRPr="005D4E1A">
        <w:rPr>
          <w:sz w:val="28"/>
          <w:szCs w:val="28"/>
        </w:rPr>
        <w:t>огранич</w:t>
      </w:r>
      <w:r w:rsidRPr="005D4E1A">
        <w:rPr>
          <w:sz w:val="28"/>
          <w:szCs w:val="28"/>
        </w:rPr>
        <w:t>е</w:t>
      </w:r>
      <w:r w:rsidRPr="005D4E1A">
        <w:rPr>
          <w:sz w:val="28"/>
          <w:szCs w:val="28"/>
        </w:rPr>
        <w:t>нием движения транспорта в соответствии с действующим законодательством</w:t>
      </w:r>
      <w:r w:rsidRPr="008D3D31">
        <w:rPr>
          <w:sz w:val="28"/>
          <w:szCs w:val="28"/>
        </w:rPr>
        <w:t>.</w:t>
      </w:r>
    </w:p>
    <w:p w:rsidR="00C13DDA" w:rsidRPr="008D3D31" w:rsidRDefault="00C13DDA" w:rsidP="00C13DDA">
      <w:pPr>
        <w:autoSpaceDE w:val="0"/>
        <w:autoSpaceDN w:val="0"/>
        <w:adjustRightInd w:val="0"/>
        <w:ind w:firstLine="709"/>
        <w:jc w:val="both"/>
        <w:rPr>
          <w:sz w:val="28"/>
          <w:szCs w:val="28"/>
        </w:rPr>
      </w:pPr>
      <w:r>
        <w:rPr>
          <w:sz w:val="28"/>
          <w:szCs w:val="28"/>
        </w:rPr>
        <w:t xml:space="preserve">5. </w:t>
      </w:r>
      <w:r w:rsidRPr="00376B8B">
        <w:rPr>
          <w:sz w:val="28"/>
          <w:szCs w:val="28"/>
        </w:rPr>
        <w:t xml:space="preserve">Рекомендовать руководителям предприятий и организаций, физическим лицам в срок до </w:t>
      </w:r>
      <w:r>
        <w:rPr>
          <w:sz w:val="28"/>
          <w:szCs w:val="28"/>
        </w:rPr>
        <w:t>10.04.2023</w:t>
      </w:r>
      <w:r w:rsidRPr="00376B8B">
        <w:rPr>
          <w:sz w:val="28"/>
          <w:szCs w:val="28"/>
        </w:rPr>
        <w:t xml:space="preserve"> обеспечить завоз на весенний период необходимого количества сырья, материалов, оборудования, топлива и горюче-смазочных мат</w:t>
      </w:r>
      <w:r w:rsidRPr="00376B8B">
        <w:rPr>
          <w:sz w:val="28"/>
          <w:szCs w:val="28"/>
        </w:rPr>
        <w:t>е</w:t>
      </w:r>
      <w:r w:rsidRPr="00376B8B">
        <w:rPr>
          <w:sz w:val="28"/>
          <w:szCs w:val="28"/>
        </w:rPr>
        <w:t>риалов</w:t>
      </w:r>
    </w:p>
    <w:p w:rsidR="00C13DDA" w:rsidRPr="008D3D31" w:rsidRDefault="00C13DDA" w:rsidP="00C13DDA">
      <w:pPr>
        <w:autoSpaceDE w:val="0"/>
        <w:autoSpaceDN w:val="0"/>
        <w:adjustRightInd w:val="0"/>
        <w:ind w:firstLine="709"/>
        <w:jc w:val="both"/>
        <w:rPr>
          <w:sz w:val="28"/>
          <w:szCs w:val="28"/>
        </w:rPr>
      </w:pPr>
      <w:r>
        <w:rPr>
          <w:sz w:val="28"/>
          <w:szCs w:val="28"/>
        </w:rPr>
        <w:t>6</w:t>
      </w:r>
      <w:r w:rsidRPr="008D3D31">
        <w:rPr>
          <w:sz w:val="28"/>
          <w:szCs w:val="28"/>
        </w:rPr>
        <w:t>. Утвердить форму пропуска на проезд по автомобильным дорогам общего пользования местного значения в границах пгт Кикнур в период временного ограничения согласно Приложению № 1.</w:t>
      </w:r>
    </w:p>
    <w:p w:rsidR="00C13DDA" w:rsidRPr="008D3D31" w:rsidRDefault="00C13DDA" w:rsidP="00C13DDA">
      <w:pPr>
        <w:autoSpaceDE w:val="0"/>
        <w:autoSpaceDN w:val="0"/>
        <w:adjustRightInd w:val="0"/>
        <w:ind w:firstLine="709"/>
        <w:jc w:val="both"/>
        <w:rPr>
          <w:sz w:val="28"/>
          <w:szCs w:val="28"/>
        </w:rPr>
      </w:pPr>
      <w:r>
        <w:rPr>
          <w:sz w:val="28"/>
          <w:szCs w:val="28"/>
        </w:rPr>
        <w:t>7</w:t>
      </w:r>
      <w:r w:rsidRPr="008D3D31">
        <w:rPr>
          <w:sz w:val="28"/>
          <w:szCs w:val="28"/>
        </w:rPr>
        <w:t>. Настоящее постановление опубликовать в газете</w:t>
      </w:r>
      <w:r>
        <w:rPr>
          <w:sz w:val="28"/>
          <w:szCs w:val="28"/>
        </w:rPr>
        <w:t xml:space="preserve"> «Сельские Огни», </w:t>
      </w:r>
      <w:r w:rsidRPr="008D3D31">
        <w:rPr>
          <w:sz w:val="28"/>
          <w:szCs w:val="28"/>
        </w:rPr>
        <w:t>в Сборнике муниципальных правовых актов органов местного самоуправления муниципального образования Кикнурский муниципальный округ</w:t>
      </w:r>
      <w:r>
        <w:rPr>
          <w:sz w:val="28"/>
          <w:szCs w:val="28"/>
        </w:rPr>
        <w:t xml:space="preserve"> Кировской области и на официальном сайте администрации Кикнурского муниципального округа Кировской области.</w:t>
      </w:r>
    </w:p>
    <w:p w:rsidR="00C13DDA" w:rsidRPr="008D3D31" w:rsidRDefault="00C13DDA" w:rsidP="00C13DDA">
      <w:pPr>
        <w:autoSpaceDE w:val="0"/>
        <w:autoSpaceDN w:val="0"/>
        <w:adjustRightInd w:val="0"/>
        <w:ind w:firstLine="709"/>
        <w:jc w:val="both"/>
        <w:rPr>
          <w:sz w:val="28"/>
          <w:szCs w:val="28"/>
        </w:rPr>
      </w:pPr>
      <w:r>
        <w:rPr>
          <w:sz w:val="28"/>
          <w:szCs w:val="28"/>
        </w:rPr>
        <w:t>8</w:t>
      </w:r>
      <w:r w:rsidRPr="008D3D31">
        <w:rPr>
          <w:sz w:val="28"/>
          <w:szCs w:val="28"/>
        </w:rPr>
        <w:t>. Контроль за выполнением настоящего постановления оставляю за собой.</w:t>
      </w:r>
    </w:p>
    <w:p w:rsidR="00C13DDA" w:rsidRPr="008D3D31" w:rsidRDefault="00C13DDA" w:rsidP="00C13DDA">
      <w:pPr>
        <w:autoSpaceDE w:val="0"/>
        <w:autoSpaceDN w:val="0"/>
        <w:adjustRightInd w:val="0"/>
        <w:ind w:firstLine="709"/>
        <w:jc w:val="both"/>
        <w:rPr>
          <w:sz w:val="28"/>
          <w:szCs w:val="28"/>
        </w:rPr>
      </w:pPr>
      <w:r>
        <w:rPr>
          <w:sz w:val="28"/>
          <w:szCs w:val="28"/>
        </w:rPr>
        <w:t>9</w:t>
      </w:r>
      <w:r w:rsidRPr="008D3D31">
        <w:rPr>
          <w:sz w:val="28"/>
          <w:szCs w:val="28"/>
        </w:rPr>
        <w:t>. Настоящее постановление вступает в силу после официального опубликования (обнародования).</w:t>
      </w:r>
    </w:p>
    <w:p w:rsidR="00C13DDA" w:rsidRDefault="00C13DDA" w:rsidP="00C13DDA">
      <w:pPr>
        <w:autoSpaceDE w:val="0"/>
        <w:autoSpaceDN w:val="0"/>
        <w:adjustRightInd w:val="0"/>
        <w:jc w:val="both"/>
        <w:rPr>
          <w:sz w:val="28"/>
          <w:szCs w:val="28"/>
        </w:rPr>
      </w:pPr>
    </w:p>
    <w:p w:rsidR="00C13DDA" w:rsidRDefault="00C13DDA" w:rsidP="00C13DDA">
      <w:pPr>
        <w:autoSpaceDE w:val="0"/>
        <w:autoSpaceDN w:val="0"/>
        <w:adjustRightInd w:val="0"/>
        <w:jc w:val="both"/>
        <w:rPr>
          <w:sz w:val="28"/>
          <w:szCs w:val="28"/>
        </w:rPr>
      </w:pPr>
    </w:p>
    <w:p w:rsidR="00C13DDA" w:rsidRPr="008D3D31" w:rsidRDefault="00C13DDA" w:rsidP="00C13DDA">
      <w:pPr>
        <w:autoSpaceDE w:val="0"/>
        <w:autoSpaceDN w:val="0"/>
        <w:adjustRightInd w:val="0"/>
        <w:jc w:val="both"/>
        <w:rPr>
          <w:sz w:val="28"/>
          <w:szCs w:val="28"/>
        </w:rPr>
      </w:pPr>
    </w:p>
    <w:p w:rsidR="00C13DDA" w:rsidRDefault="00C13DDA" w:rsidP="00C13DDA">
      <w:pPr>
        <w:autoSpaceDE w:val="0"/>
        <w:autoSpaceDN w:val="0"/>
        <w:adjustRightInd w:val="0"/>
        <w:spacing w:line="360" w:lineRule="exact"/>
        <w:jc w:val="both"/>
        <w:rPr>
          <w:sz w:val="28"/>
          <w:szCs w:val="28"/>
        </w:rPr>
      </w:pPr>
      <w:r>
        <w:rPr>
          <w:sz w:val="28"/>
          <w:szCs w:val="28"/>
        </w:rPr>
        <w:t xml:space="preserve">Глава Кикнурского </w:t>
      </w:r>
    </w:p>
    <w:p w:rsidR="00C13DDA" w:rsidRPr="008D3D31" w:rsidRDefault="00C13DDA" w:rsidP="00C13DDA">
      <w:pPr>
        <w:autoSpaceDE w:val="0"/>
        <w:autoSpaceDN w:val="0"/>
        <w:adjustRightInd w:val="0"/>
        <w:spacing w:line="360" w:lineRule="exact"/>
        <w:jc w:val="both"/>
        <w:rPr>
          <w:sz w:val="28"/>
          <w:szCs w:val="28"/>
        </w:rPr>
      </w:pPr>
      <w:r>
        <w:rPr>
          <w:sz w:val="28"/>
          <w:szCs w:val="28"/>
        </w:rPr>
        <w:t>муниципального округа    С.Ю. Галкин</w:t>
      </w:r>
    </w:p>
    <w:p w:rsidR="00C13DDA" w:rsidRDefault="00C13DDA" w:rsidP="00C13DDA">
      <w:pPr>
        <w:autoSpaceDE w:val="0"/>
        <w:autoSpaceDN w:val="0"/>
        <w:adjustRightInd w:val="0"/>
        <w:jc w:val="both"/>
        <w:rPr>
          <w:sz w:val="28"/>
          <w:szCs w:val="28"/>
        </w:rPr>
      </w:pPr>
    </w:p>
    <w:p w:rsidR="00C13DDA" w:rsidRDefault="00C13DDA" w:rsidP="00C13DDA">
      <w:pPr>
        <w:autoSpaceDE w:val="0"/>
        <w:autoSpaceDN w:val="0"/>
        <w:adjustRightInd w:val="0"/>
        <w:jc w:val="both"/>
        <w:rPr>
          <w:sz w:val="28"/>
          <w:szCs w:val="28"/>
        </w:rPr>
      </w:pPr>
    </w:p>
    <w:p w:rsidR="00C13DDA" w:rsidRDefault="00C13DDA" w:rsidP="00C13DDA">
      <w:pPr>
        <w:autoSpaceDE w:val="0"/>
        <w:autoSpaceDN w:val="0"/>
        <w:adjustRightInd w:val="0"/>
        <w:rPr>
          <w:sz w:val="28"/>
          <w:szCs w:val="28"/>
        </w:rPr>
        <w:sectPr w:rsidR="00C13DDA" w:rsidSect="00C528AB">
          <w:headerReference w:type="even" r:id="rId15"/>
          <w:headerReference w:type="default" r:id="rId16"/>
          <w:pgSz w:w="11907" w:h="16840"/>
          <w:pgMar w:top="1247" w:right="708" w:bottom="709" w:left="1701" w:header="567" w:footer="567" w:gutter="0"/>
          <w:cols w:space="720"/>
          <w:titlePg/>
        </w:sectPr>
      </w:pPr>
    </w:p>
    <w:tbl>
      <w:tblPr>
        <w:tblpPr w:leftFromText="180" w:rightFromText="180" w:vertAnchor="text" w:tblpY="74"/>
        <w:tblW w:w="5000" w:type="pct"/>
        <w:tblLook w:val="01E0" w:firstRow="1" w:lastRow="1" w:firstColumn="1" w:lastColumn="1" w:noHBand="0" w:noVBand="0"/>
      </w:tblPr>
      <w:tblGrid>
        <w:gridCol w:w="4857"/>
        <w:gridCol w:w="4857"/>
      </w:tblGrid>
      <w:tr w:rsidR="00C13DDA" w:rsidRPr="008D3D31" w:rsidTr="00E6114B">
        <w:tc>
          <w:tcPr>
            <w:tcW w:w="2500" w:type="pct"/>
          </w:tcPr>
          <w:p w:rsidR="00C13DDA" w:rsidRPr="008D3D31" w:rsidRDefault="00C13DDA" w:rsidP="00E6114B"/>
        </w:tc>
        <w:tc>
          <w:tcPr>
            <w:tcW w:w="2500" w:type="pct"/>
          </w:tcPr>
          <w:p w:rsidR="00C13DDA" w:rsidRDefault="00C13DDA" w:rsidP="00E6114B">
            <w:pPr>
              <w:rPr>
                <w:sz w:val="28"/>
                <w:szCs w:val="28"/>
              </w:rPr>
            </w:pPr>
            <w:r>
              <w:rPr>
                <w:sz w:val="28"/>
                <w:szCs w:val="28"/>
              </w:rPr>
              <w:t>Приложение № 1</w:t>
            </w:r>
          </w:p>
          <w:p w:rsidR="00C13DDA" w:rsidRDefault="00C13DDA" w:rsidP="00E6114B">
            <w:pPr>
              <w:rPr>
                <w:sz w:val="28"/>
                <w:szCs w:val="28"/>
              </w:rPr>
            </w:pPr>
          </w:p>
          <w:p w:rsidR="00C13DDA" w:rsidRPr="008D3D31" w:rsidRDefault="00C13DDA" w:rsidP="00E6114B">
            <w:pPr>
              <w:rPr>
                <w:sz w:val="28"/>
                <w:szCs w:val="28"/>
              </w:rPr>
            </w:pPr>
            <w:r w:rsidRPr="008D3D31">
              <w:rPr>
                <w:sz w:val="28"/>
                <w:szCs w:val="28"/>
              </w:rPr>
              <w:t>УТВЕРЖДЕН</w:t>
            </w:r>
            <w:r>
              <w:rPr>
                <w:sz w:val="28"/>
                <w:szCs w:val="28"/>
              </w:rPr>
              <w:t>А</w:t>
            </w:r>
          </w:p>
          <w:p w:rsidR="00C13DDA" w:rsidRDefault="00C13DDA" w:rsidP="00E6114B">
            <w:pPr>
              <w:rPr>
                <w:sz w:val="28"/>
                <w:szCs w:val="28"/>
              </w:rPr>
            </w:pPr>
          </w:p>
          <w:p w:rsidR="00C13DDA" w:rsidRPr="008D3D31" w:rsidRDefault="00C13DDA" w:rsidP="00E6114B">
            <w:pPr>
              <w:rPr>
                <w:sz w:val="28"/>
                <w:szCs w:val="28"/>
              </w:rPr>
            </w:pPr>
            <w:r w:rsidRPr="008D3D31">
              <w:rPr>
                <w:sz w:val="28"/>
                <w:szCs w:val="28"/>
              </w:rPr>
              <w:t>постановлением администрации</w:t>
            </w:r>
          </w:p>
          <w:p w:rsidR="00C13DDA" w:rsidRPr="008D3D31" w:rsidRDefault="00C13DDA" w:rsidP="00E6114B">
            <w:pPr>
              <w:rPr>
                <w:sz w:val="28"/>
                <w:szCs w:val="28"/>
              </w:rPr>
            </w:pPr>
            <w:r w:rsidRPr="008D3D31">
              <w:rPr>
                <w:sz w:val="28"/>
                <w:szCs w:val="28"/>
              </w:rPr>
              <w:t xml:space="preserve">Кикнурского муниципального </w:t>
            </w:r>
          </w:p>
          <w:p w:rsidR="00C13DDA" w:rsidRPr="008D3D31" w:rsidRDefault="00C13DDA" w:rsidP="00E6114B">
            <w:pPr>
              <w:rPr>
                <w:sz w:val="28"/>
                <w:szCs w:val="28"/>
              </w:rPr>
            </w:pPr>
            <w:r w:rsidRPr="008D3D31">
              <w:rPr>
                <w:sz w:val="28"/>
                <w:szCs w:val="28"/>
              </w:rPr>
              <w:t xml:space="preserve">округа Кировской области </w:t>
            </w:r>
          </w:p>
          <w:p w:rsidR="00C13DDA" w:rsidRPr="008D3D31" w:rsidRDefault="00C13DDA" w:rsidP="00E6114B">
            <w:pPr>
              <w:rPr>
                <w:sz w:val="28"/>
                <w:szCs w:val="28"/>
              </w:rPr>
            </w:pPr>
            <w:r w:rsidRPr="008D3D31">
              <w:rPr>
                <w:sz w:val="28"/>
                <w:szCs w:val="28"/>
              </w:rPr>
              <w:t xml:space="preserve">от </w:t>
            </w:r>
            <w:r>
              <w:rPr>
                <w:sz w:val="28"/>
                <w:szCs w:val="28"/>
              </w:rPr>
              <w:t xml:space="preserve">   03.03.2023   </w:t>
            </w:r>
            <w:r w:rsidRPr="008D3D31">
              <w:rPr>
                <w:sz w:val="28"/>
                <w:szCs w:val="28"/>
              </w:rPr>
              <w:t xml:space="preserve">№ </w:t>
            </w:r>
            <w:r>
              <w:rPr>
                <w:sz w:val="28"/>
                <w:szCs w:val="28"/>
              </w:rPr>
              <w:t xml:space="preserve"> 127</w:t>
            </w:r>
          </w:p>
        </w:tc>
      </w:tr>
    </w:tbl>
    <w:p w:rsidR="00C13DDA" w:rsidRPr="00582D2D" w:rsidRDefault="00C13DDA" w:rsidP="00C13DDA">
      <w:pPr>
        <w:autoSpaceDE w:val="0"/>
        <w:autoSpaceDN w:val="0"/>
        <w:adjustRightInd w:val="0"/>
        <w:jc w:val="both"/>
        <w:rPr>
          <w:sz w:val="28"/>
          <w:szCs w:val="28"/>
        </w:rPr>
      </w:pPr>
      <w:r>
        <w:rPr>
          <w:sz w:val="28"/>
          <w:szCs w:val="28"/>
        </w:rPr>
        <w:t xml:space="preserve">                                                             </w:t>
      </w:r>
    </w:p>
    <w:p w:rsidR="00C13DDA" w:rsidRPr="008D3D31" w:rsidRDefault="00C13DDA" w:rsidP="00C13DDA">
      <w:pPr>
        <w:jc w:val="center"/>
        <w:outlineLvl w:val="0"/>
        <w:rPr>
          <w:b/>
          <w:sz w:val="28"/>
          <w:szCs w:val="28"/>
        </w:rPr>
      </w:pPr>
      <w:r w:rsidRPr="008D3D31">
        <w:rPr>
          <w:b/>
          <w:sz w:val="28"/>
          <w:szCs w:val="28"/>
        </w:rPr>
        <w:t>ФОРМА ПРОПУСКА</w:t>
      </w:r>
    </w:p>
    <w:p w:rsidR="00C13DDA" w:rsidRDefault="00C13DDA" w:rsidP="00C13DDA">
      <w:pPr>
        <w:jc w:val="center"/>
        <w:rPr>
          <w:b/>
          <w:sz w:val="28"/>
          <w:szCs w:val="28"/>
        </w:rPr>
      </w:pPr>
      <w:r w:rsidRPr="008D3D31">
        <w:rPr>
          <w:b/>
          <w:sz w:val="28"/>
          <w:szCs w:val="28"/>
        </w:rPr>
        <w:t xml:space="preserve">на проезд по автомобильным дорогам </w:t>
      </w:r>
    </w:p>
    <w:p w:rsidR="00C13DDA" w:rsidRDefault="00C13DDA" w:rsidP="00C13DDA">
      <w:pPr>
        <w:jc w:val="center"/>
        <w:rPr>
          <w:b/>
          <w:sz w:val="28"/>
          <w:szCs w:val="28"/>
        </w:rPr>
      </w:pPr>
      <w:r w:rsidRPr="008D3D31">
        <w:rPr>
          <w:b/>
          <w:sz w:val="28"/>
          <w:szCs w:val="28"/>
        </w:rPr>
        <w:t xml:space="preserve">на территории </w:t>
      </w:r>
      <w:r>
        <w:rPr>
          <w:b/>
          <w:sz w:val="28"/>
          <w:szCs w:val="28"/>
        </w:rPr>
        <w:t xml:space="preserve">муниципального образования </w:t>
      </w:r>
      <w:r w:rsidRPr="008D3D31">
        <w:rPr>
          <w:b/>
          <w:sz w:val="28"/>
          <w:szCs w:val="28"/>
        </w:rPr>
        <w:t xml:space="preserve">Кикнурский муниципальный округ в границах пгт Кикнур </w:t>
      </w:r>
    </w:p>
    <w:p w:rsidR="00C13DDA" w:rsidRPr="008D3D31" w:rsidRDefault="00C13DDA" w:rsidP="00C13DDA">
      <w:pPr>
        <w:jc w:val="center"/>
        <w:rPr>
          <w:b/>
          <w:sz w:val="28"/>
          <w:szCs w:val="28"/>
        </w:rPr>
      </w:pPr>
      <w:r w:rsidRPr="008D3D31">
        <w:rPr>
          <w:b/>
          <w:sz w:val="28"/>
          <w:szCs w:val="28"/>
        </w:rPr>
        <w:t xml:space="preserve">в </w:t>
      </w:r>
      <w:r>
        <w:rPr>
          <w:b/>
          <w:sz w:val="28"/>
          <w:szCs w:val="28"/>
        </w:rPr>
        <w:t>весенний период 2023 года</w:t>
      </w:r>
    </w:p>
    <w:tbl>
      <w:tblPr>
        <w:tblpPr w:leftFromText="180" w:rightFromText="180" w:vertAnchor="page" w:horzAnchor="margin" w:tblpY="6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0"/>
        <w:gridCol w:w="2914"/>
        <w:gridCol w:w="3380"/>
        <w:gridCol w:w="1353"/>
      </w:tblGrid>
      <w:tr w:rsidR="00C13DDA" w:rsidRPr="008D3D31" w:rsidTr="00E6114B">
        <w:tblPrEx>
          <w:tblCellMar>
            <w:top w:w="0" w:type="dxa"/>
            <w:bottom w:w="0" w:type="dxa"/>
          </w:tblCellMar>
        </w:tblPrEx>
        <w:trPr>
          <w:trHeight w:val="4123"/>
        </w:trPr>
        <w:tc>
          <w:tcPr>
            <w:tcW w:w="7964" w:type="dxa"/>
            <w:gridSpan w:val="3"/>
          </w:tcPr>
          <w:p w:rsidR="00C13DDA" w:rsidRPr="008D3D31" w:rsidRDefault="00C13DDA" w:rsidP="00E6114B">
            <w:pPr>
              <w:rPr>
                <w:b/>
              </w:rPr>
            </w:pPr>
          </w:p>
          <w:p w:rsidR="00C13DDA" w:rsidRPr="008D3D31" w:rsidRDefault="00C13DDA" w:rsidP="00E6114B">
            <w:pPr>
              <w:rPr>
                <w:b/>
              </w:rPr>
            </w:pPr>
            <w:r w:rsidRPr="008D3D31">
              <w:rPr>
                <w:b/>
              </w:rPr>
              <w:t>Администрация Кикнурского            ПРОПУСК №</w:t>
            </w:r>
          </w:p>
          <w:p w:rsidR="00C13DDA" w:rsidRPr="008D3D31" w:rsidRDefault="00C13DDA" w:rsidP="00E6114B">
            <w:r w:rsidRPr="008D3D31">
              <w:rPr>
                <w:b/>
              </w:rPr>
              <w:t xml:space="preserve">муниципального округа                      </w:t>
            </w:r>
            <w:r w:rsidRPr="008D3D31">
              <w:t>с _______</w:t>
            </w:r>
            <w:r>
              <w:t>__</w:t>
            </w:r>
            <w:r w:rsidRPr="008D3D31">
              <w:t>___ по____</w:t>
            </w:r>
            <w:r>
              <w:t>______</w:t>
            </w:r>
            <w:r w:rsidRPr="008D3D31">
              <w:t>__</w:t>
            </w:r>
          </w:p>
          <w:p w:rsidR="00C13DDA" w:rsidRPr="008D3D31" w:rsidRDefault="00C13DDA" w:rsidP="00E6114B"/>
          <w:p w:rsidR="00C13DDA" w:rsidRPr="008D3D31" w:rsidRDefault="00C13DDA" w:rsidP="00E6114B">
            <w:pPr>
              <w:rPr>
                <w:sz w:val="22"/>
                <w:szCs w:val="22"/>
              </w:rPr>
            </w:pPr>
            <w:r w:rsidRPr="008D3D31">
              <w:rPr>
                <w:sz w:val="22"/>
                <w:szCs w:val="22"/>
              </w:rPr>
              <w:t>на проезд по автомобильным дорогам</w:t>
            </w:r>
          </w:p>
          <w:p w:rsidR="00C13DDA" w:rsidRPr="008D3D31" w:rsidRDefault="00C13DDA" w:rsidP="00E6114B">
            <w:pPr>
              <w:rPr>
                <w:sz w:val="22"/>
                <w:szCs w:val="22"/>
              </w:rPr>
            </w:pPr>
            <w:r w:rsidRPr="008D3D31">
              <w:rPr>
                <w:sz w:val="22"/>
                <w:szCs w:val="22"/>
              </w:rPr>
              <w:t>пгт Кикнур</w:t>
            </w:r>
          </w:p>
          <w:p w:rsidR="00C13DDA" w:rsidRPr="008D3D31" w:rsidRDefault="00C13DDA" w:rsidP="00E6114B">
            <w:pPr>
              <w:rPr>
                <w:sz w:val="22"/>
                <w:szCs w:val="22"/>
              </w:rPr>
            </w:pPr>
          </w:p>
          <w:p w:rsidR="00C13DDA" w:rsidRPr="008D3D31" w:rsidRDefault="00C13DDA" w:rsidP="00E6114B">
            <w:pPr>
              <w:rPr>
                <w:i/>
                <w:sz w:val="22"/>
                <w:szCs w:val="22"/>
              </w:rPr>
            </w:pPr>
            <w:r w:rsidRPr="008D3D31">
              <w:rPr>
                <w:i/>
                <w:sz w:val="22"/>
                <w:szCs w:val="22"/>
              </w:rPr>
              <w:t>ПРИМЕЧАНИЕ:</w:t>
            </w:r>
          </w:p>
          <w:p w:rsidR="00C13DDA" w:rsidRPr="008D3D31" w:rsidRDefault="00C13DDA" w:rsidP="00E6114B">
            <w:pPr>
              <w:jc w:val="both"/>
              <w:rPr>
                <w:sz w:val="22"/>
                <w:szCs w:val="22"/>
              </w:rPr>
            </w:pPr>
            <w:r w:rsidRPr="008D3D31">
              <w:rPr>
                <w:sz w:val="22"/>
                <w:szCs w:val="22"/>
              </w:rPr>
              <w:t>1. Данный вид пропуска де</w:t>
            </w:r>
            <w:r>
              <w:rPr>
                <w:sz w:val="22"/>
                <w:szCs w:val="22"/>
              </w:rPr>
              <w:t>йствителен в период с 10.04.2023 по 09.05.2023</w:t>
            </w:r>
            <w:r w:rsidRPr="008D3D31">
              <w:rPr>
                <w:sz w:val="22"/>
                <w:szCs w:val="22"/>
              </w:rPr>
              <w:t>.</w:t>
            </w:r>
          </w:p>
          <w:p w:rsidR="00C13DDA" w:rsidRPr="008D3D31" w:rsidRDefault="00C13DDA" w:rsidP="00E6114B">
            <w:pPr>
              <w:jc w:val="both"/>
              <w:rPr>
                <w:sz w:val="22"/>
                <w:szCs w:val="22"/>
              </w:rPr>
            </w:pPr>
            <w:r w:rsidRPr="008D3D31">
              <w:rPr>
                <w:sz w:val="22"/>
                <w:szCs w:val="22"/>
              </w:rPr>
              <w:t xml:space="preserve">2. Пропуск действителен на территории </w:t>
            </w:r>
            <w:r>
              <w:rPr>
                <w:sz w:val="22"/>
                <w:szCs w:val="22"/>
              </w:rPr>
              <w:t>пгт Кикнур</w:t>
            </w:r>
            <w:r w:rsidRPr="008D3D31">
              <w:rPr>
                <w:sz w:val="22"/>
                <w:szCs w:val="22"/>
              </w:rPr>
              <w:t>.</w:t>
            </w:r>
          </w:p>
          <w:p w:rsidR="00C13DDA" w:rsidRPr="008D3D31" w:rsidRDefault="00C13DDA" w:rsidP="00E6114B">
            <w:pPr>
              <w:jc w:val="both"/>
              <w:rPr>
                <w:sz w:val="22"/>
                <w:szCs w:val="22"/>
              </w:rPr>
            </w:pPr>
            <w:r w:rsidRPr="008D3D31">
              <w:rPr>
                <w:sz w:val="22"/>
                <w:szCs w:val="22"/>
              </w:rPr>
              <w:t>3. Соблюдение предписаний дорожных знаков, регламентирующих порядок переезда по мостам и путепроводам, обязательно.</w:t>
            </w:r>
          </w:p>
          <w:p w:rsidR="00C13DDA" w:rsidRPr="008D3D31" w:rsidRDefault="00C13DDA" w:rsidP="00E6114B">
            <w:pPr>
              <w:jc w:val="both"/>
              <w:rPr>
                <w:sz w:val="22"/>
                <w:szCs w:val="22"/>
              </w:rPr>
            </w:pPr>
            <w:r w:rsidRPr="008D3D31">
              <w:rPr>
                <w:sz w:val="22"/>
                <w:szCs w:val="22"/>
              </w:rPr>
              <w:t>4. Пропуск с исправлениями и без печати администрации Кикнурского муниципального округа, выдавшей пропуск, считается недействительным и подлежит изъятию.</w:t>
            </w:r>
          </w:p>
          <w:p w:rsidR="00C13DDA" w:rsidRPr="008D3D31" w:rsidRDefault="00C13DDA" w:rsidP="00E6114B">
            <w:pPr>
              <w:jc w:val="both"/>
              <w:rPr>
                <w:sz w:val="22"/>
                <w:szCs w:val="22"/>
              </w:rPr>
            </w:pPr>
            <w:r w:rsidRPr="008D3D31">
              <w:rPr>
                <w:sz w:val="22"/>
                <w:szCs w:val="22"/>
              </w:rPr>
              <w:t xml:space="preserve">                                 </w:t>
            </w:r>
            <w:r w:rsidRPr="008D3D31">
              <w:t xml:space="preserve">    марка автомобиля                              государственный номер</w:t>
            </w:r>
          </w:p>
        </w:tc>
        <w:tc>
          <w:tcPr>
            <w:tcW w:w="1353" w:type="dxa"/>
            <w:vMerge w:val="restart"/>
            <w:textDirection w:val="tbRl"/>
          </w:tcPr>
          <w:p w:rsidR="00C13DDA" w:rsidRPr="008D3D31" w:rsidRDefault="00C13DDA" w:rsidP="00E6114B">
            <w:pPr>
              <w:tabs>
                <w:tab w:val="left" w:pos="320"/>
                <w:tab w:val="center" w:pos="4209"/>
              </w:tabs>
              <w:ind w:left="113" w:right="113"/>
              <w:rPr>
                <w:sz w:val="28"/>
              </w:rPr>
            </w:pPr>
          </w:p>
          <w:p w:rsidR="00C13DDA" w:rsidRPr="008D3D31" w:rsidRDefault="00C13DDA" w:rsidP="00E6114B">
            <w:pPr>
              <w:tabs>
                <w:tab w:val="left" w:pos="320"/>
                <w:tab w:val="center" w:pos="4209"/>
              </w:tabs>
              <w:ind w:left="113" w:right="113"/>
            </w:pPr>
            <w:r w:rsidRPr="008D3D31">
              <w:t xml:space="preserve">О Т Р Ы В Н О Й  </w:t>
            </w:r>
            <w:r>
              <w:t xml:space="preserve"> </w:t>
            </w:r>
            <w:r w:rsidRPr="008D3D31">
              <w:t>Т А Л О Н</w:t>
            </w:r>
          </w:p>
        </w:tc>
      </w:tr>
      <w:tr w:rsidR="00C13DDA" w:rsidRPr="008D3D31" w:rsidTr="00E6114B">
        <w:tblPrEx>
          <w:tblCellMar>
            <w:top w:w="0" w:type="dxa"/>
            <w:bottom w:w="0" w:type="dxa"/>
          </w:tblCellMar>
        </w:tblPrEx>
        <w:trPr>
          <w:trHeight w:val="417"/>
        </w:trPr>
        <w:tc>
          <w:tcPr>
            <w:tcW w:w="1670" w:type="dxa"/>
          </w:tcPr>
          <w:p w:rsidR="00C13DDA" w:rsidRPr="008D3D31" w:rsidRDefault="00C13DDA" w:rsidP="00E6114B">
            <w:pPr>
              <w:tabs>
                <w:tab w:val="left" w:pos="320"/>
                <w:tab w:val="center" w:pos="4209"/>
              </w:tabs>
              <w:rPr>
                <w:b/>
                <w:sz w:val="32"/>
                <w:szCs w:val="32"/>
              </w:rPr>
            </w:pPr>
            <w:r>
              <w:rPr>
                <w:b/>
                <w:sz w:val="32"/>
                <w:szCs w:val="32"/>
              </w:rPr>
              <w:t>2023</w:t>
            </w:r>
            <w:r w:rsidRPr="008D3D31">
              <w:rPr>
                <w:b/>
                <w:sz w:val="32"/>
                <w:szCs w:val="32"/>
              </w:rPr>
              <w:t xml:space="preserve"> год</w:t>
            </w:r>
          </w:p>
        </w:tc>
        <w:tc>
          <w:tcPr>
            <w:tcW w:w="2914" w:type="dxa"/>
          </w:tcPr>
          <w:p w:rsidR="00C13DDA" w:rsidRPr="008D3D31" w:rsidRDefault="00C13DDA" w:rsidP="00E6114B">
            <w:pPr>
              <w:tabs>
                <w:tab w:val="left" w:pos="320"/>
                <w:tab w:val="center" w:pos="4209"/>
              </w:tabs>
              <w:rPr>
                <w:sz w:val="28"/>
              </w:rPr>
            </w:pPr>
          </w:p>
        </w:tc>
        <w:tc>
          <w:tcPr>
            <w:tcW w:w="3380" w:type="dxa"/>
          </w:tcPr>
          <w:p w:rsidR="00C13DDA" w:rsidRPr="008D3D31" w:rsidRDefault="00C13DDA" w:rsidP="00E6114B">
            <w:pPr>
              <w:tabs>
                <w:tab w:val="left" w:pos="320"/>
                <w:tab w:val="center" w:pos="4209"/>
              </w:tabs>
              <w:rPr>
                <w:sz w:val="28"/>
              </w:rPr>
            </w:pPr>
          </w:p>
        </w:tc>
        <w:tc>
          <w:tcPr>
            <w:tcW w:w="1353" w:type="dxa"/>
            <w:vMerge/>
          </w:tcPr>
          <w:p w:rsidR="00C13DDA" w:rsidRPr="008D3D31" w:rsidRDefault="00C13DDA" w:rsidP="00E6114B">
            <w:pPr>
              <w:tabs>
                <w:tab w:val="left" w:pos="320"/>
                <w:tab w:val="center" w:pos="4209"/>
              </w:tabs>
              <w:rPr>
                <w:sz w:val="28"/>
              </w:rPr>
            </w:pPr>
          </w:p>
        </w:tc>
      </w:tr>
    </w:tbl>
    <w:p w:rsidR="00C13DDA" w:rsidRPr="008D3D31" w:rsidRDefault="00C13DDA" w:rsidP="00C13DDA">
      <w:pPr>
        <w:rPr>
          <w:sz w:val="28"/>
          <w:szCs w:val="28"/>
        </w:rPr>
      </w:pPr>
    </w:p>
    <w:p w:rsidR="00C13DDA" w:rsidRPr="008D3D31" w:rsidRDefault="00C13DDA" w:rsidP="00C13DDA">
      <w:pPr>
        <w:jc w:val="center"/>
        <w:rPr>
          <w:sz w:val="28"/>
          <w:szCs w:val="28"/>
        </w:rPr>
      </w:pPr>
    </w:p>
    <w:p w:rsidR="00C13DDA" w:rsidRPr="008D3D31" w:rsidRDefault="00C13DDA" w:rsidP="00C13DDA">
      <w:pPr>
        <w:jc w:val="center"/>
        <w:rPr>
          <w:sz w:val="28"/>
          <w:szCs w:val="28"/>
        </w:rPr>
      </w:pPr>
      <w:r w:rsidRPr="008D3D31">
        <w:rPr>
          <w:sz w:val="28"/>
          <w:szCs w:val="28"/>
        </w:rPr>
        <w:t>___________</w:t>
      </w:r>
    </w:p>
    <w:p w:rsidR="00C13DDA" w:rsidRPr="008D3D31" w:rsidRDefault="00C13DDA" w:rsidP="00C13DDA">
      <w:pPr>
        <w:jc w:val="center"/>
        <w:rPr>
          <w:sz w:val="28"/>
          <w:szCs w:val="28"/>
        </w:rPr>
      </w:pPr>
    </w:p>
    <w:p w:rsidR="00C13DDA" w:rsidRPr="008D3D31" w:rsidRDefault="00C13DDA" w:rsidP="00C13DDA">
      <w:pPr>
        <w:jc w:val="center"/>
        <w:rPr>
          <w:sz w:val="28"/>
          <w:szCs w:val="28"/>
        </w:rPr>
      </w:pPr>
    </w:p>
    <w:p w:rsidR="00C13DDA" w:rsidRPr="008D3D31" w:rsidRDefault="00C13DDA" w:rsidP="00C13DDA">
      <w:pPr>
        <w:jc w:val="center"/>
        <w:rPr>
          <w:sz w:val="28"/>
          <w:szCs w:val="28"/>
        </w:rPr>
      </w:pPr>
    </w:p>
    <w:p w:rsidR="00C13DDA" w:rsidRPr="008D3D31" w:rsidRDefault="00C13DDA" w:rsidP="00C13DDA">
      <w:pPr>
        <w:jc w:val="center"/>
        <w:rPr>
          <w:sz w:val="28"/>
          <w:szCs w:val="28"/>
        </w:rPr>
      </w:pPr>
    </w:p>
    <w:p w:rsidR="00C13DDA" w:rsidRPr="008D3D31" w:rsidRDefault="00C13DDA" w:rsidP="00C13DDA">
      <w:pPr>
        <w:jc w:val="center"/>
        <w:rPr>
          <w:sz w:val="28"/>
          <w:szCs w:val="28"/>
        </w:rPr>
      </w:pPr>
    </w:p>
    <w:p w:rsidR="00C13DDA" w:rsidRPr="008D3D31" w:rsidRDefault="00C13DDA" w:rsidP="00C13DDA">
      <w:pPr>
        <w:jc w:val="center"/>
        <w:rPr>
          <w:sz w:val="28"/>
          <w:szCs w:val="28"/>
        </w:rPr>
      </w:pPr>
    </w:p>
    <w:p w:rsidR="00C13DDA" w:rsidRPr="008D3D31" w:rsidRDefault="00C13DDA" w:rsidP="00C13DDA">
      <w:pPr>
        <w:jc w:val="center"/>
        <w:rPr>
          <w:sz w:val="28"/>
          <w:szCs w:val="28"/>
        </w:rPr>
      </w:pPr>
    </w:p>
    <w:p w:rsidR="00C13DDA" w:rsidRPr="008D3D31" w:rsidRDefault="00C13DDA" w:rsidP="00C13DDA">
      <w:pPr>
        <w:jc w:val="center"/>
        <w:rPr>
          <w:sz w:val="28"/>
          <w:szCs w:val="28"/>
        </w:rPr>
      </w:pPr>
    </w:p>
    <w:p w:rsidR="00C13DDA" w:rsidRPr="008D3D31" w:rsidRDefault="00C13DDA" w:rsidP="00C13DDA">
      <w:pPr>
        <w:jc w:val="center"/>
        <w:rPr>
          <w:sz w:val="28"/>
          <w:szCs w:val="28"/>
        </w:rPr>
      </w:pPr>
    </w:p>
    <w:p w:rsidR="00C13DDA" w:rsidRPr="008D3D31" w:rsidRDefault="00C13DDA" w:rsidP="00C13DDA">
      <w:pPr>
        <w:jc w:val="center"/>
        <w:rPr>
          <w:b/>
          <w:sz w:val="28"/>
          <w:szCs w:val="28"/>
        </w:rPr>
      </w:pPr>
    </w:p>
    <w:p w:rsidR="00C13DDA" w:rsidRPr="008D3D31" w:rsidRDefault="00C13DDA" w:rsidP="00C13DDA">
      <w:pPr>
        <w:jc w:val="center"/>
        <w:rPr>
          <w:b/>
          <w:sz w:val="28"/>
          <w:szCs w:val="28"/>
        </w:rPr>
      </w:pPr>
    </w:p>
    <w:p w:rsidR="00C13DDA" w:rsidRPr="008D3D31" w:rsidRDefault="00C13DDA" w:rsidP="00C13DDA"/>
    <w:p w:rsidR="00C13DDA" w:rsidRPr="008D3D31" w:rsidRDefault="00C13DDA" w:rsidP="00C13DDA">
      <w:pPr>
        <w:rPr>
          <w:sz w:val="28"/>
          <w:szCs w:val="28"/>
        </w:rPr>
      </w:pPr>
    </w:p>
    <w:p w:rsidR="00C13DDA" w:rsidRDefault="00C13DDA" w:rsidP="00C13DDA">
      <w:pPr>
        <w:rPr>
          <w:sz w:val="28"/>
          <w:szCs w:val="28"/>
        </w:rPr>
        <w:sectPr w:rsidR="00C13DDA" w:rsidSect="00C528AB">
          <w:pgSz w:w="11907" w:h="16840"/>
          <w:pgMar w:top="1247" w:right="708" w:bottom="709" w:left="1701" w:header="567" w:footer="567" w:gutter="0"/>
          <w:cols w:space="720"/>
          <w:titlePg/>
        </w:sectPr>
      </w:pPr>
    </w:p>
    <w:tbl>
      <w:tblPr>
        <w:tblpPr w:leftFromText="180" w:rightFromText="180" w:horzAnchor="page" w:tblpX="2108" w:tblpY="-13440"/>
        <w:tblW w:w="0" w:type="auto"/>
        <w:tblLook w:val="04A0" w:firstRow="1" w:lastRow="0" w:firstColumn="1" w:lastColumn="0" w:noHBand="0" w:noVBand="1"/>
      </w:tblPr>
      <w:tblGrid>
        <w:gridCol w:w="4586"/>
        <w:gridCol w:w="4586"/>
      </w:tblGrid>
      <w:tr w:rsidR="00C13DDA" w:rsidRPr="00294F62" w:rsidTr="00E6114B">
        <w:trPr>
          <w:trHeight w:val="2247"/>
        </w:trPr>
        <w:tc>
          <w:tcPr>
            <w:tcW w:w="4586" w:type="dxa"/>
            <w:shd w:val="clear" w:color="auto" w:fill="auto"/>
          </w:tcPr>
          <w:p w:rsidR="00C13DDA" w:rsidRPr="00294F62" w:rsidRDefault="00C13DDA" w:rsidP="00E6114B">
            <w:pPr>
              <w:rPr>
                <w:sz w:val="28"/>
                <w:szCs w:val="28"/>
              </w:rPr>
            </w:pPr>
          </w:p>
        </w:tc>
        <w:tc>
          <w:tcPr>
            <w:tcW w:w="4586" w:type="dxa"/>
            <w:shd w:val="clear" w:color="auto" w:fill="auto"/>
          </w:tcPr>
          <w:p w:rsidR="00C13DDA" w:rsidRPr="00294F62" w:rsidRDefault="00C13DDA" w:rsidP="00E6114B">
            <w:pPr>
              <w:rPr>
                <w:sz w:val="28"/>
                <w:szCs w:val="28"/>
              </w:rPr>
            </w:pPr>
          </w:p>
          <w:p w:rsidR="00C13DDA" w:rsidRPr="00294F62" w:rsidRDefault="00C13DDA" w:rsidP="00E6114B">
            <w:pPr>
              <w:rPr>
                <w:sz w:val="28"/>
                <w:szCs w:val="28"/>
              </w:rPr>
            </w:pPr>
          </w:p>
          <w:p w:rsidR="00C13DDA" w:rsidRPr="00294F62" w:rsidRDefault="00C13DDA" w:rsidP="00E6114B">
            <w:pPr>
              <w:rPr>
                <w:sz w:val="28"/>
                <w:szCs w:val="28"/>
              </w:rPr>
            </w:pPr>
          </w:p>
          <w:p w:rsidR="00C13DDA" w:rsidRPr="00294F62" w:rsidRDefault="00C13DDA" w:rsidP="00E6114B">
            <w:pPr>
              <w:rPr>
                <w:sz w:val="28"/>
                <w:szCs w:val="28"/>
              </w:rPr>
            </w:pPr>
            <w:r w:rsidRPr="00294F62">
              <w:rPr>
                <w:sz w:val="28"/>
                <w:szCs w:val="28"/>
              </w:rPr>
              <w:t>Приложение № 2</w:t>
            </w:r>
          </w:p>
          <w:p w:rsidR="00C13DDA" w:rsidRPr="00294F62" w:rsidRDefault="00C13DDA" w:rsidP="00E6114B">
            <w:pPr>
              <w:rPr>
                <w:sz w:val="28"/>
                <w:szCs w:val="28"/>
              </w:rPr>
            </w:pPr>
          </w:p>
          <w:p w:rsidR="00C13DDA" w:rsidRPr="00294F62" w:rsidRDefault="00C13DDA" w:rsidP="00E6114B">
            <w:pPr>
              <w:rPr>
                <w:sz w:val="28"/>
                <w:szCs w:val="28"/>
              </w:rPr>
            </w:pPr>
            <w:r w:rsidRPr="00294F62">
              <w:rPr>
                <w:sz w:val="28"/>
                <w:szCs w:val="28"/>
              </w:rPr>
              <w:t>УТВЕРЖДЕНЫ</w:t>
            </w:r>
          </w:p>
          <w:p w:rsidR="00C13DDA" w:rsidRPr="00294F62" w:rsidRDefault="00C13DDA" w:rsidP="00E6114B">
            <w:pPr>
              <w:rPr>
                <w:sz w:val="28"/>
                <w:szCs w:val="28"/>
              </w:rPr>
            </w:pPr>
          </w:p>
          <w:p w:rsidR="00C13DDA" w:rsidRPr="00294F62" w:rsidRDefault="00C13DDA" w:rsidP="00E6114B">
            <w:pPr>
              <w:rPr>
                <w:sz w:val="28"/>
                <w:szCs w:val="28"/>
              </w:rPr>
            </w:pPr>
            <w:r w:rsidRPr="00294F62">
              <w:rPr>
                <w:sz w:val="28"/>
                <w:szCs w:val="28"/>
              </w:rPr>
              <w:t xml:space="preserve">постановлением администрации Кикнурского муниципального </w:t>
            </w:r>
          </w:p>
          <w:p w:rsidR="00C13DDA" w:rsidRPr="00294F62" w:rsidRDefault="00C13DDA" w:rsidP="00E6114B">
            <w:pPr>
              <w:rPr>
                <w:sz w:val="28"/>
                <w:szCs w:val="28"/>
              </w:rPr>
            </w:pPr>
            <w:r w:rsidRPr="00294F62">
              <w:rPr>
                <w:sz w:val="28"/>
                <w:szCs w:val="28"/>
              </w:rPr>
              <w:t>округа Кировской области</w:t>
            </w:r>
          </w:p>
          <w:p w:rsidR="00C13DDA" w:rsidRPr="00294F62" w:rsidRDefault="00C13DDA" w:rsidP="00E6114B">
            <w:pPr>
              <w:rPr>
                <w:sz w:val="28"/>
                <w:szCs w:val="28"/>
              </w:rPr>
            </w:pPr>
            <w:r>
              <w:rPr>
                <w:sz w:val="28"/>
                <w:szCs w:val="28"/>
              </w:rPr>
              <w:t xml:space="preserve">от    03.03.2023  </w:t>
            </w:r>
            <w:r w:rsidRPr="00294F62">
              <w:rPr>
                <w:sz w:val="28"/>
                <w:szCs w:val="28"/>
              </w:rPr>
              <w:t>№</w:t>
            </w:r>
            <w:r>
              <w:rPr>
                <w:sz w:val="28"/>
                <w:szCs w:val="28"/>
              </w:rPr>
              <w:t xml:space="preserve"> 127</w:t>
            </w:r>
          </w:p>
        </w:tc>
      </w:tr>
    </w:tbl>
    <w:p w:rsidR="00C13DDA" w:rsidRPr="008D3D31" w:rsidRDefault="00C13DDA" w:rsidP="00C13DDA">
      <w:pPr>
        <w:rPr>
          <w:sz w:val="28"/>
          <w:szCs w:val="28"/>
        </w:rPr>
      </w:pPr>
    </w:p>
    <w:p w:rsidR="00C13DDA" w:rsidRDefault="00C13DDA" w:rsidP="00C13DDA">
      <w:pPr>
        <w:jc w:val="center"/>
        <w:rPr>
          <w:b/>
          <w:sz w:val="28"/>
          <w:szCs w:val="28"/>
        </w:rPr>
      </w:pPr>
    </w:p>
    <w:p w:rsidR="00C13DDA" w:rsidRDefault="00C13DDA" w:rsidP="00C13DDA">
      <w:pPr>
        <w:jc w:val="center"/>
        <w:rPr>
          <w:b/>
          <w:sz w:val="28"/>
          <w:szCs w:val="28"/>
        </w:rPr>
      </w:pPr>
    </w:p>
    <w:p w:rsidR="00C13DDA" w:rsidRDefault="00C13DDA" w:rsidP="00C13DDA">
      <w:pPr>
        <w:jc w:val="center"/>
        <w:rPr>
          <w:b/>
          <w:sz w:val="28"/>
          <w:szCs w:val="28"/>
        </w:rPr>
      </w:pPr>
    </w:p>
    <w:p w:rsidR="00C13DDA" w:rsidRDefault="00C13DDA" w:rsidP="00C13DDA">
      <w:pPr>
        <w:jc w:val="center"/>
        <w:rPr>
          <w:b/>
          <w:sz w:val="28"/>
          <w:szCs w:val="28"/>
        </w:rPr>
      </w:pPr>
    </w:p>
    <w:p w:rsidR="00C13DDA" w:rsidRDefault="00C13DDA" w:rsidP="00C13DDA">
      <w:pPr>
        <w:jc w:val="center"/>
        <w:rPr>
          <w:b/>
          <w:sz w:val="28"/>
          <w:szCs w:val="28"/>
        </w:rPr>
      </w:pPr>
    </w:p>
    <w:p w:rsidR="00C13DDA" w:rsidRDefault="00C13DDA" w:rsidP="00C13DDA">
      <w:pPr>
        <w:jc w:val="center"/>
        <w:rPr>
          <w:b/>
          <w:sz w:val="28"/>
          <w:szCs w:val="28"/>
        </w:rPr>
      </w:pPr>
    </w:p>
    <w:p w:rsidR="00C13DDA" w:rsidRDefault="00C13DDA" w:rsidP="00C13DDA">
      <w:pPr>
        <w:jc w:val="center"/>
        <w:rPr>
          <w:b/>
          <w:sz w:val="28"/>
          <w:szCs w:val="28"/>
        </w:rPr>
      </w:pPr>
    </w:p>
    <w:p w:rsidR="00C13DDA" w:rsidRPr="008D3D31" w:rsidRDefault="00C13DDA" w:rsidP="00C13DDA">
      <w:pPr>
        <w:jc w:val="center"/>
        <w:rPr>
          <w:b/>
          <w:sz w:val="28"/>
          <w:szCs w:val="28"/>
        </w:rPr>
      </w:pPr>
      <w:r w:rsidRPr="008D3D31">
        <w:rPr>
          <w:b/>
          <w:sz w:val="28"/>
          <w:szCs w:val="28"/>
        </w:rPr>
        <w:t>РАЗМЕРЫ</w:t>
      </w:r>
    </w:p>
    <w:p w:rsidR="00C13DDA" w:rsidRPr="008D3D31" w:rsidRDefault="00C13DDA" w:rsidP="00C13DDA">
      <w:pPr>
        <w:jc w:val="center"/>
        <w:rPr>
          <w:b/>
          <w:sz w:val="28"/>
          <w:szCs w:val="28"/>
        </w:rPr>
      </w:pPr>
      <w:r w:rsidRPr="008D3D31">
        <w:rPr>
          <w:b/>
          <w:sz w:val="28"/>
          <w:szCs w:val="28"/>
        </w:rPr>
        <w:t xml:space="preserve">возмещения вреда, причиняемого автотранспортными средствами, за проезд по автомобильным дорогам на территории муниципального образования Кикнурский муниципальный округ в границах пгт Кикнур в </w:t>
      </w:r>
      <w:r>
        <w:rPr>
          <w:b/>
          <w:sz w:val="28"/>
          <w:szCs w:val="28"/>
        </w:rPr>
        <w:t>весенний период 2023 года</w:t>
      </w:r>
    </w:p>
    <w:p w:rsidR="00C13DDA" w:rsidRPr="008D3D31" w:rsidRDefault="00C13DDA" w:rsidP="00C13DD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13DDA" w:rsidRPr="008D3D31" w:rsidTr="00E6114B">
        <w:tc>
          <w:tcPr>
            <w:tcW w:w="3190" w:type="dxa"/>
          </w:tcPr>
          <w:p w:rsidR="00C13DDA" w:rsidRPr="008D3D31" w:rsidRDefault="00C13DDA" w:rsidP="00E6114B">
            <w:pPr>
              <w:jc w:val="center"/>
              <w:rPr>
                <w:sz w:val="28"/>
                <w:szCs w:val="28"/>
              </w:rPr>
            </w:pPr>
            <w:r w:rsidRPr="008D3D31">
              <w:rPr>
                <w:sz w:val="28"/>
                <w:szCs w:val="28"/>
              </w:rPr>
              <w:t>Разрешенная максимальная</w:t>
            </w:r>
          </w:p>
          <w:p w:rsidR="00C13DDA" w:rsidRPr="008D3D31" w:rsidRDefault="00C13DDA" w:rsidP="00E6114B">
            <w:pPr>
              <w:jc w:val="center"/>
              <w:rPr>
                <w:sz w:val="28"/>
                <w:szCs w:val="28"/>
              </w:rPr>
            </w:pPr>
            <w:r w:rsidRPr="008D3D31">
              <w:rPr>
                <w:sz w:val="28"/>
                <w:szCs w:val="28"/>
              </w:rPr>
              <w:t>масса транспортного средства,</w:t>
            </w:r>
          </w:p>
          <w:p w:rsidR="00C13DDA" w:rsidRPr="008D3D31" w:rsidRDefault="00C13DDA" w:rsidP="00E6114B">
            <w:pPr>
              <w:jc w:val="center"/>
              <w:rPr>
                <w:sz w:val="28"/>
                <w:szCs w:val="28"/>
              </w:rPr>
            </w:pPr>
            <w:r w:rsidRPr="008D3D31">
              <w:rPr>
                <w:sz w:val="28"/>
                <w:szCs w:val="28"/>
              </w:rPr>
              <w:t>тонн</w:t>
            </w:r>
          </w:p>
        </w:tc>
        <w:tc>
          <w:tcPr>
            <w:tcW w:w="3190" w:type="dxa"/>
          </w:tcPr>
          <w:p w:rsidR="00C13DDA" w:rsidRPr="008D3D31" w:rsidRDefault="00C13DDA" w:rsidP="00E6114B">
            <w:pPr>
              <w:jc w:val="center"/>
              <w:rPr>
                <w:sz w:val="28"/>
                <w:szCs w:val="28"/>
              </w:rPr>
            </w:pPr>
            <w:r w:rsidRPr="008D3D31">
              <w:rPr>
                <w:sz w:val="28"/>
                <w:szCs w:val="28"/>
              </w:rPr>
              <w:t>Стоимость компенсации за одни (разовый пропуск),</w:t>
            </w:r>
          </w:p>
          <w:p w:rsidR="00C13DDA" w:rsidRPr="008D3D31" w:rsidRDefault="00C13DDA" w:rsidP="00E6114B">
            <w:pPr>
              <w:jc w:val="center"/>
              <w:rPr>
                <w:sz w:val="28"/>
                <w:szCs w:val="28"/>
              </w:rPr>
            </w:pPr>
            <w:r w:rsidRPr="008D3D31">
              <w:rPr>
                <w:sz w:val="28"/>
                <w:szCs w:val="28"/>
              </w:rPr>
              <w:t>рублей</w:t>
            </w:r>
          </w:p>
        </w:tc>
        <w:tc>
          <w:tcPr>
            <w:tcW w:w="3191" w:type="dxa"/>
          </w:tcPr>
          <w:p w:rsidR="00C13DDA" w:rsidRPr="008D3D31" w:rsidRDefault="00C13DDA" w:rsidP="00E6114B">
            <w:pPr>
              <w:jc w:val="center"/>
              <w:rPr>
                <w:sz w:val="28"/>
                <w:szCs w:val="28"/>
              </w:rPr>
            </w:pPr>
            <w:r w:rsidRPr="008D3D31">
              <w:rPr>
                <w:sz w:val="28"/>
                <w:szCs w:val="28"/>
              </w:rPr>
              <w:t>Стоимость компенсации за весь период ограничения движения,</w:t>
            </w:r>
          </w:p>
          <w:p w:rsidR="00C13DDA" w:rsidRPr="008D3D31" w:rsidRDefault="00C13DDA" w:rsidP="00E6114B">
            <w:pPr>
              <w:jc w:val="center"/>
              <w:rPr>
                <w:b/>
                <w:sz w:val="28"/>
                <w:szCs w:val="28"/>
              </w:rPr>
            </w:pPr>
            <w:r w:rsidRPr="008D3D31">
              <w:rPr>
                <w:sz w:val="28"/>
                <w:szCs w:val="28"/>
              </w:rPr>
              <w:t>рублей</w:t>
            </w:r>
          </w:p>
        </w:tc>
      </w:tr>
      <w:tr w:rsidR="00C13DDA" w:rsidRPr="008D3D31" w:rsidTr="00E6114B">
        <w:tc>
          <w:tcPr>
            <w:tcW w:w="3190" w:type="dxa"/>
          </w:tcPr>
          <w:p w:rsidR="00C13DDA" w:rsidRPr="008D3D31" w:rsidRDefault="00C13DDA" w:rsidP="00E6114B">
            <w:pPr>
              <w:rPr>
                <w:sz w:val="28"/>
                <w:szCs w:val="28"/>
              </w:rPr>
            </w:pPr>
            <w:r w:rsidRPr="008D3D31">
              <w:rPr>
                <w:sz w:val="28"/>
                <w:szCs w:val="28"/>
              </w:rPr>
              <w:t>От 6 до 10</w:t>
            </w:r>
          </w:p>
        </w:tc>
        <w:tc>
          <w:tcPr>
            <w:tcW w:w="3190" w:type="dxa"/>
          </w:tcPr>
          <w:p w:rsidR="00C13DDA" w:rsidRPr="008D3D31" w:rsidRDefault="00C13DDA" w:rsidP="00E6114B">
            <w:pPr>
              <w:jc w:val="center"/>
              <w:rPr>
                <w:sz w:val="28"/>
                <w:szCs w:val="28"/>
              </w:rPr>
            </w:pPr>
            <w:r w:rsidRPr="008D3D31">
              <w:rPr>
                <w:sz w:val="28"/>
                <w:szCs w:val="28"/>
              </w:rPr>
              <w:t>500</w:t>
            </w:r>
          </w:p>
        </w:tc>
        <w:tc>
          <w:tcPr>
            <w:tcW w:w="3191" w:type="dxa"/>
          </w:tcPr>
          <w:p w:rsidR="00C13DDA" w:rsidRPr="008D3D31" w:rsidRDefault="00C13DDA" w:rsidP="00E6114B">
            <w:pPr>
              <w:jc w:val="center"/>
              <w:rPr>
                <w:sz w:val="28"/>
                <w:szCs w:val="28"/>
              </w:rPr>
            </w:pPr>
            <w:r w:rsidRPr="008D3D31">
              <w:rPr>
                <w:sz w:val="28"/>
                <w:szCs w:val="28"/>
              </w:rPr>
              <w:t>3000</w:t>
            </w:r>
          </w:p>
        </w:tc>
      </w:tr>
      <w:tr w:rsidR="00C13DDA" w:rsidRPr="008D3D31" w:rsidTr="00E6114B">
        <w:tc>
          <w:tcPr>
            <w:tcW w:w="3190" w:type="dxa"/>
          </w:tcPr>
          <w:p w:rsidR="00C13DDA" w:rsidRPr="008D3D31" w:rsidRDefault="00C13DDA" w:rsidP="00E6114B">
            <w:pPr>
              <w:rPr>
                <w:sz w:val="28"/>
                <w:szCs w:val="28"/>
              </w:rPr>
            </w:pPr>
            <w:r w:rsidRPr="008D3D31">
              <w:rPr>
                <w:sz w:val="28"/>
                <w:szCs w:val="28"/>
              </w:rPr>
              <w:t>От 10 до 20</w:t>
            </w:r>
          </w:p>
        </w:tc>
        <w:tc>
          <w:tcPr>
            <w:tcW w:w="3190" w:type="dxa"/>
          </w:tcPr>
          <w:p w:rsidR="00C13DDA" w:rsidRPr="008D3D31" w:rsidRDefault="00C13DDA" w:rsidP="00E6114B">
            <w:pPr>
              <w:jc w:val="center"/>
              <w:rPr>
                <w:sz w:val="28"/>
                <w:szCs w:val="28"/>
              </w:rPr>
            </w:pPr>
            <w:r w:rsidRPr="008D3D31">
              <w:rPr>
                <w:sz w:val="28"/>
                <w:szCs w:val="28"/>
              </w:rPr>
              <w:t>1200</w:t>
            </w:r>
          </w:p>
        </w:tc>
        <w:tc>
          <w:tcPr>
            <w:tcW w:w="3191" w:type="dxa"/>
          </w:tcPr>
          <w:p w:rsidR="00C13DDA" w:rsidRPr="008D3D31" w:rsidRDefault="00C13DDA" w:rsidP="00E6114B">
            <w:pPr>
              <w:jc w:val="center"/>
              <w:rPr>
                <w:sz w:val="28"/>
                <w:szCs w:val="28"/>
              </w:rPr>
            </w:pPr>
            <w:r w:rsidRPr="008D3D31">
              <w:rPr>
                <w:sz w:val="28"/>
                <w:szCs w:val="28"/>
              </w:rPr>
              <w:t>4800</w:t>
            </w:r>
          </w:p>
        </w:tc>
      </w:tr>
      <w:tr w:rsidR="00C13DDA" w:rsidRPr="008D3D31" w:rsidTr="00E6114B">
        <w:tc>
          <w:tcPr>
            <w:tcW w:w="3190" w:type="dxa"/>
          </w:tcPr>
          <w:p w:rsidR="00C13DDA" w:rsidRPr="008D3D31" w:rsidRDefault="00C13DDA" w:rsidP="00E6114B">
            <w:pPr>
              <w:rPr>
                <w:sz w:val="28"/>
                <w:szCs w:val="28"/>
              </w:rPr>
            </w:pPr>
            <w:r w:rsidRPr="008D3D31">
              <w:rPr>
                <w:sz w:val="28"/>
                <w:szCs w:val="28"/>
              </w:rPr>
              <w:t xml:space="preserve">Трактора всех марок, </w:t>
            </w:r>
          </w:p>
          <w:p w:rsidR="00C13DDA" w:rsidRPr="008D3D31" w:rsidRDefault="00C13DDA" w:rsidP="00E6114B">
            <w:pPr>
              <w:rPr>
                <w:sz w:val="28"/>
                <w:szCs w:val="28"/>
              </w:rPr>
            </w:pPr>
            <w:r w:rsidRPr="008D3D31">
              <w:rPr>
                <w:sz w:val="28"/>
                <w:szCs w:val="28"/>
              </w:rPr>
              <w:t>Кроме Т-16, Т-25</w:t>
            </w:r>
          </w:p>
        </w:tc>
        <w:tc>
          <w:tcPr>
            <w:tcW w:w="3190" w:type="dxa"/>
          </w:tcPr>
          <w:p w:rsidR="00C13DDA" w:rsidRPr="008D3D31" w:rsidRDefault="00C13DDA" w:rsidP="00E6114B">
            <w:pPr>
              <w:jc w:val="center"/>
              <w:rPr>
                <w:sz w:val="28"/>
                <w:szCs w:val="28"/>
              </w:rPr>
            </w:pPr>
            <w:r w:rsidRPr="008D3D31">
              <w:rPr>
                <w:sz w:val="28"/>
                <w:szCs w:val="28"/>
              </w:rPr>
              <w:t>600</w:t>
            </w:r>
          </w:p>
        </w:tc>
        <w:tc>
          <w:tcPr>
            <w:tcW w:w="3191" w:type="dxa"/>
          </w:tcPr>
          <w:p w:rsidR="00C13DDA" w:rsidRPr="008D3D31" w:rsidRDefault="00C13DDA" w:rsidP="00E6114B">
            <w:pPr>
              <w:jc w:val="center"/>
              <w:rPr>
                <w:sz w:val="28"/>
                <w:szCs w:val="28"/>
              </w:rPr>
            </w:pPr>
            <w:r w:rsidRPr="008D3D31">
              <w:rPr>
                <w:sz w:val="28"/>
                <w:szCs w:val="28"/>
              </w:rPr>
              <w:t>3600</w:t>
            </w:r>
          </w:p>
        </w:tc>
      </w:tr>
      <w:tr w:rsidR="00C13DDA" w:rsidRPr="008D3D31" w:rsidTr="00E6114B">
        <w:tc>
          <w:tcPr>
            <w:tcW w:w="3190" w:type="dxa"/>
          </w:tcPr>
          <w:p w:rsidR="00C13DDA" w:rsidRPr="008D3D31" w:rsidRDefault="00C13DDA" w:rsidP="00E6114B">
            <w:pPr>
              <w:rPr>
                <w:sz w:val="28"/>
                <w:szCs w:val="28"/>
              </w:rPr>
            </w:pPr>
            <w:r w:rsidRPr="008D3D31">
              <w:rPr>
                <w:sz w:val="28"/>
                <w:szCs w:val="28"/>
              </w:rPr>
              <w:t>Свыше 20 тонн, лесовозы</w:t>
            </w:r>
          </w:p>
        </w:tc>
        <w:tc>
          <w:tcPr>
            <w:tcW w:w="3190" w:type="dxa"/>
          </w:tcPr>
          <w:p w:rsidR="00C13DDA" w:rsidRPr="008D3D31" w:rsidRDefault="00C13DDA" w:rsidP="00E6114B">
            <w:pPr>
              <w:jc w:val="center"/>
              <w:rPr>
                <w:sz w:val="28"/>
                <w:szCs w:val="28"/>
              </w:rPr>
            </w:pPr>
            <w:r w:rsidRPr="008D3D31">
              <w:rPr>
                <w:sz w:val="28"/>
                <w:szCs w:val="28"/>
              </w:rPr>
              <w:t>1400</w:t>
            </w:r>
          </w:p>
        </w:tc>
        <w:tc>
          <w:tcPr>
            <w:tcW w:w="3191" w:type="dxa"/>
          </w:tcPr>
          <w:p w:rsidR="00C13DDA" w:rsidRPr="008D3D31" w:rsidRDefault="00C13DDA" w:rsidP="00E6114B">
            <w:pPr>
              <w:jc w:val="center"/>
              <w:rPr>
                <w:sz w:val="28"/>
                <w:szCs w:val="28"/>
              </w:rPr>
            </w:pPr>
            <w:r w:rsidRPr="008D3D31">
              <w:rPr>
                <w:sz w:val="28"/>
                <w:szCs w:val="28"/>
              </w:rPr>
              <w:t>6000</w:t>
            </w:r>
          </w:p>
        </w:tc>
      </w:tr>
    </w:tbl>
    <w:p w:rsidR="00C13DDA" w:rsidRPr="008D3D31" w:rsidRDefault="00C13DDA" w:rsidP="00C13DDA">
      <w:pPr>
        <w:jc w:val="both"/>
        <w:rPr>
          <w:sz w:val="28"/>
          <w:szCs w:val="28"/>
        </w:rPr>
      </w:pPr>
    </w:p>
    <w:p w:rsidR="00C13DDA" w:rsidRPr="008D3D31" w:rsidRDefault="00C13DDA" w:rsidP="00C13DDA">
      <w:pPr>
        <w:jc w:val="both"/>
        <w:rPr>
          <w:sz w:val="28"/>
          <w:szCs w:val="28"/>
        </w:rPr>
      </w:pPr>
      <w:r w:rsidRPr="008D3D31">
        <w:rPr>
          <w:sz w:val="28"/>
          <w:szCs w:val="28"/>
        </w:rPr>
        <w:t>Примечание: в графе «Разрешенная масса транспортного средства» слово «до» считать «включительно».</w:t>
      </w:r>
    </w:p>
    <w:p w:rsidR="00C13DDA" w:rsidRDefault="00C13DDA" w:rsidP="00C13DDA">
      <w:pPr>
        <w:jc w:val="center"/>
        <w:rPr>
          <w:sz w:val="28"/>
          <w:szCs w:val="28"/>
        </w:rPr>
      </w:pPr>
      <w:r w:rsidRPr="008D3D31">
        <w:rPr>
          <w:sz w:val="28"/>
          <w:szCs w:val="28"/>
        </w:rPr>
        <w:t>_____________</w:t>
      </w:r>
    </w:p>
    <w:p w:rsidR="00C13DDA" w:rsidRDefault="00C13DDA" w:rsidP="00C13DDA">
      <w:pPr>
        <w:autoSpaceDE w:val="0"/>
        <w:autoSpaceDN w:val="0"/>
        <w:adjustRightInd w:val="0"/>
        <w:jc w:val="both"/>
        <w:rPr>
          <w:sz w:val="28"/>
          <w:szCs w:val="28"/>
        </w:rPr>
      </w:pPr>
    </w:p>
    <w:p w:rsidR="00BC2E76" w:rsidRDefault="00BC2E76" w:rsidP="00BC2E76">
      <w:pPr>
        <w:rPr>
          <w:sz w:val="20"/>
          <w:szCs w:val="28"/>
        </w:rPr>
      </w:pPr>
    </w:p>
    <w:p w:rsidR="00BC2E76" w:rsidRDefault="00BC2E76" w:rsidP="00BC2E76">
      <w:pPr>
        <w:rPr>
          <w:sz w:val="20"/>
          <w:szCs w:val="28"/>
        </w:rPr>
      </w:pPr>
    </w:p>
    <w:p w:rsidR="00BC2E76" w:rsidRDefault="00BC2E76" w:rsidP="00BC2E76">
      <w:pPr>
        <w:rPr>
          <w:sz w:val="20"/>
          <w:szCs w:val="28"/>
        </w:rPr>
      </w:pPr>
    </w:p>
    <w:p w:rsidR="00F052F5" w:rsidRPr="00F052F5" w:rsidRDefault="00F052F5" w:rsidP="009C5AF0">
      <w:pPr>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C13DDA">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052F5" w:rsidRPr="00F052F5" w:rsidRDefault="00F052F5" w:rsidP="00F052F5">
      <w:pPr>
        <w:spacing w:after="160" w:line="259" w:lineRule="auto"/>
        <w:jc w:val="center"/>
        <w:rPr>
          <w:sz w:val="28"/>
          <w:szCs w:val="28"/>
        </w:rPr>
      </w:pPr>
    </w:p>
    <w:p w:rsidR="00FC0A1F" w:rsidRPr="00F052F5" w:rsidRDefault="00C13DDA" w:rsidP="00F052F5">
      <w:pPr>
        <w:spacing w:after="160" w:line="259" w:lineRule="auto"/>
        <w:jc w:val="center"/>
        <w:rPr>
          <w:sz w:val="28"/>
          <w:szCs w:val="28"/>
        </w:rPr>
      </w:pPr>
      <w:r>
        <w:rPr>
          <w:sz w:val="28"/>
          <w:szCs w:val="28"/>
        </w:rPr>
        <w:t>Тираж: 2</w:t>
      </w:r>
      <w:r w:rsidR="00F052F5" w:rsidRPr="00F052F5">
        <w:rPr>
          <w:sz w:val="28"/>
          <w:szCs w:val="28"/>
        </w:rPr>
        <w:t xml:space="preserve"> экз.</w:t>
      </w:r>
    </w:p>
    <w:sectPr w:rsidR="00FC0A1F" w:rsidRPr="00F052F5" w:rsidSect="00603CC8">
      <w:pgSz w:w="11906" w:h="16838" w:code="9"/>
      <w:pgMar w:top="1103" w:right="993" w:bottom="1276" w:left="567"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EF6" w:rsidRDefault="00B52EF6" w:rsidP="00B96058">
      <w:r>
        <w:separator/>
      </w:r>
    </w:p>
  </w:endnote>
  <w:endnote w:type="continuationSeparator" w:id="0">
    <w:p w:rsidR="00B52EF6" w:rsidRDefault="00B52EF6"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EF6" w:rsidRDefault="00B52EF6" w:rsidP="00B96058">
      <w:r>
        <w:separator/>
      </w:r>
    </w:p>
  </w:footnote>
  <w:footnote w:type="continuationSeparator" w:id="0">
    <w:p w:rsidR="00B52EF6" w:rsidRDefault="00B52EF6"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CC8" w:rsidRDefault="00603CC8" w:rsidP="00476679">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3CC8" w:rsidRDefault="00603CC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CC8" w:rsidRDefault="00603CC8" w:rsidP="00476679">
    <w:pPr>
      <w:pStyle w:val="a4"/>
    </w:pPr>
    <w:r>
      <w:tab/>
    </w:r>
    <w:r>
      <w:fldChar w:fldCharType="begin"/>
    </w:r>
    <w:r>
      <w:instrText>PAGE   \* MERGEFORMAT</w:instrText>
    </w:r>
    <w:r>
      <w:fldChar w:fldCharType="separate"/>
    </w:r>
    <w:r w:rsidR="00C71A6D">
      <w:rPr>
        <w:noProof/>
      </w:rPr>
      <w:t>5</w:t>
    </w:r>
    <w:r>
      <w:fldChar w:fldCharType="end"/>
    </w:r>
  </w:p>
  <w:p w:rsidR="00603CC8" w:rsidRDefault="00603CC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DC0" w:rsidRDefault="00C22DC0">
    <w:pPr>
      <w:rPr>
        <w:sz w:val="2"/>
        <w:szCs w:val="2"/>
      </w:rPr>
    </w:pPr>
    <w:r>
      <w:rPr>
        <w:noProof/>
      </w:rPr>
      <mc:AlternateContent>
        <mc:Choice Requires="wps">
          <w:drawing>
            <wp:anchor distT="0" distB="0" distL="63500" distR="63500" simplePos="0" relativeHeight="251657216" behindDoc="1" locked="0" layoutInCell="1" allowOverlap="1" wp14:anchorId="272173F8" wp14:editId="496ABB33">
              <wp:simplePos x="0" y="0"/>
              <wp:positionH relativeFrom="page">
                <wp:posOffset>350520</wp:posOffset>
              </wp:positionH>
              <wp:positionV relativeFrom="page">
                <wp:posOffset>1112520</wp:posOffset>
              </wp:positionV>
              <wp:extent cx="39370" cy="86360"/>
              <wp:effectExtent l="0" t="0" r="17780"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DC0" w:rsidRDefault="00C22DC0">
                          <w:r>
                            <w:rPr>
                              <w:rStyle w:val="FranklinGothicHeavy6pt"/>
                              <w:rFonts w:eastAsia="Courier New"/>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173F8" id="_x0000_t202" coordsize="21600,21600" o:spt="202" path="m,l,21600r21600,l21600,xe">
              <v:stroke joinstyle="miter"/>
              <v:path gradientshapeok="t" o:connecttype="rect"/>
            </v:shapetype>
            <v:shape id="Text Box 2" o:spid="_x0000_s1026" type="#_x0000_t202" style="position:absolute;margin-left:27.6pt;margin-top:87.6pt;width:3.1pt;height:6.8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" filled="f" stroked="f">
              <v:textbox style="mso-fit-shape-to-text:t" inset="0,0,0,0">
                <w:txbxContent>
                  <w:p w:rsidR="00C22DC0" w:rsidRDefault="00C22DC0">
                    <w:r>
                      <w:rPr>
                        <w:rStyle w:val="FranklinGothicHeavy6pt"/>
                        <w:rFonts w:eastAsia="Courier New"/>
                      </w:rPr>
                      <w:t>/</w:t>
                    </w:r>
                  </w:p>
                </w:txbxContent>
              </v:textbox>
              <w10:wrap anchorx="page" anchory="page"/>
            </v:shape>
          </w:pict>
        </mc:Fallback>
      </mc:AlternateContent>
    </w:r>
    <w:r>
      <w:rPr>
        <w:noProof/>
      </w:rPr>
      <mc:AlternateContent>
        <mc:Choice Requires="wps">
          <w:drawing>
            <wp:anchor distT="0" distB="0" distL="63500" distR="63500" simplePos="0" relativeHeight="251661312" behindDoc="1" locked="0" layoutInCell="1" allowOverlap="1" wp14:anchorId="1E9C5FA8" wp14:editId="700E787C">
              <wp:simplePos x="0" y="0"/>
              <wp:positionH relativeFrom="page">
                <wp:posOffset>4110990</wp:posOffset>
              </wp:positionH>
              <wp:positionV relativeFrom="page">
                <wp:posOffset>575310</wp:posOffset>
              </wp:positionV>
              <wp:extent cx="83185" cy="189865"/>
              <wp:effectExtent l="0" t="0" r="12065" b="63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DC0" w:rsidRDefault="00C22DC0">
                          <w:r>
                            <w:rPr>
                              <w:rStyle w:val="affffb"/>
                              <w:rFonts w:eastAsia="Courier New"/>
                            </w:rPr>
                            <w:fldChar w:fldCharType="begin"/>
                          </w:r>
                          <w:r>
                            <w:rPr>
                              <w:rStyle w:val="affffb"/>
                              <w:rFonts w:eastAsia="Courier New"/>
                            </w:rPr>
                            <w:instrText xml:space="preserve"> PAGE \* MERGEFORMAT </w:instrText>
                          </w:r>
                          <w:r>
                            <w:rPr>
                              <w:rStyle w:val="affffb"/>
                              <w:rFonts w:eastAsia="Courier New"/>
                            </w:rPr>
                            <w:fldChar w:fldCharType="separate"/>
                          </w:r>
                          <w:r>
                            <w:rPr>
                              <w:rStyle w:val="affffb"/>
                              <w:rFonts w:eastAsia="Courier New"/>
                              <w:noProof/>
                            </w:rPr>
                            <w:t>2</w:t>
                          </w:r>
                          <w:r>
                            <w:rPr>
                              <w:rStyle w:val="affffb"/>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9C5FA8" id="Text Box 3" o:spid="_x0000_s1027" type="#_x0000_t202" style="position:absolute;margin-left:323.7pt;margin-top:45.3pt;width:6.55pt;height:14.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" filled="f" stroked="f">
              <v:textbox style="mso-fit-shape-to-text:t" inset="0,0,0,0">
                <w:txbxContent>
                  <w:p w:rsidR="00C22DC0" w:rsidRDefault="00C22DC0">
                    <w:r>
                      <w:rPr>
                        <w:rStyle w:val="affffb"/>
                        <w:rFonts w:eastAsia="Courier New"/>
                      </w:rPr>
                      <w:fldChar w:fldCharType="begin"/>
                    </w:r>
                    <w:r>
                      <w:rPr>
                        <w:rStyle w:val="affffb"/>
                        <w:rFonts w:eastAsia="Courier New"/>
                      </w:rPr>
                      <w:instrText xml:space="preserve"> PAGE \* MERGEFORMAT </w:instrText>
                    </w:r>
                    <w:r>
                      <w:rPr>
                        <w:rStyle w:val="affffb"/>
                        <w:rFonts w:eastAsia="Courier New"/>
                      </w:rPr>
                      <w:fldChar w:fldCharType="separate"/>
                    </w:r>
                    <w:r>
                      <w:rPr>
                        <w:rStyle w:val="affffb"/>
                        <w:rFonts w:eastAsia="Courier New"/>
                        <w:noProof/>
                      </w:rPr>
                      <w:t>2</w:t>
                    </w:r>
                    <w:r>
                      <w:rPr>
                        <w:rStyle w:val="affffb"/>
                        <w:rFonts w:eastAsia="Courier New"/>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398378"/>
      <w:docPartObj>
        <w:docPartGallery w:val="Page Numbers (Top of Page)"/>
        <w:docPartUnique/>
      </w:docPartObj>
    </w:sdtPr>
    <w:sdtEndPr/>
    <w:sdtContent>
      <w:p w:rsidR="00BC2E76" w:rsidRDefault="00BC2E76">
        <w:pPr>
          <w:pStyle w:val="a4"/>
          <w:jc w:val="center"/>
        </w:pPr>
        <w:r>
          <w:fldChar w:fldCharType="begin"/>
        </w:r>
        <w:r>
          <w:instrText>PAGE   \* MERGEFORMAT</w:instrText>
        </w:r>
        <w:r>
          <w:fldChar w:fldCharType="separate"/>
        </w:r>
        <w:r w:rsidR="00C13DDA">
          <w:rPr>
            <w:noProof/>
          </w:rPr>
          <w:t>7</w:t>
        </w:r>
        <w:r>
          <w:fldChar w:fldCharType="end"/>
        </w:r>
      </w:p>
    </w:sdtContent>
  </w:sdt>
  <w:p w:rsidR="00C22DC0" w:rsidRDefault="00C22DC0">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708907"/>
      <w:docPartObj>
        <w:docPartGallery w:val="Page Numbers (Top of Page)"/>
        <w:docPartUnique/>
      </w:docPartObj>
    </w:sdtPr>
    <w:sdtEndPr/>
    <w:sdtContent>
      <w:p w:rsidR="00BC2E76" w:rsidRDefault="00BC2E76">
        <w:pPr>
          <w:pStyle w:val="a4"/>
          <w:jc w:val="center"/>
        </w:pPr>
        <w:r>
          <w:fldChar w:fldCharType="begin"/>
        </w:r>
        <w:r>
          <w:instrText>PAGE   \* MERGEFORMAT</w:instrText>
        </w:r>
        <w:r>
          <w:fldChar w:fldCharType="separate"/>
        </w:r>
        <w:r w:rsidR="00C71A6D">
          <w:rPr>
            <w:noProof/>
          </w:rPr>
          <w:t>11</w:t>
        </w:r>
        <w:r>
          <w:fldChar w:fldCharType="end"/>
        </w:r>
      </w:p>
    </w:sdtContent>
  </w:sdt>
  <w:p w:rsidR="00BC2E76" w:rsidRDefault="00BC2E76">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DA" w:rsidRDefault="00C13DDA" w:rsidP="00810605">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C13DDA" w:rsidRDefault="00C13DDA">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DA" w:rsidRDefault="00C13DDA" w:rsidP="00E4704D">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9</w:t>
    </w:r>
    <w:r>
      <w:rPr>
        <w:rStyle w:val="ab"/>
      </w:rPr>
      <w:fldChar w:fldCharType="end"/>
    </w:r>
  </w:p>
  <w:p w:rsidR="00C13DDA" w:rsidRDefault="00C13DD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5F7AC4"/>
    <w:multiLevelType w:val="hybridMultilevel"/>
    <w:tmpl w:val="E372161E"/>
    <w:lvl w:ilvl="0" w:tplc="E9A29F44">
      <w:start w:val="1"/>
      <w:numFmt w:val="decimal"/>
      <w:lvlText w:val="%1."/>
      <w:lvlJc w:val="left"/>
      <w:pPr>
        <w:ind w:left="32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0D26602">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3D8118E">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186B3F2">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F8CE88E">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FEA832C">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B1E0900">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C40E8A0">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54CA114">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49A2700"/>
    <w:multiLevelType w:val="hybridMultilevel"/>
    <w:tmpl w:val="99F03856"/>
    <w:lvl w:ilvl="0" w:tplc="9A205602">
      <w:start w:val="1"/>
      <w:numFmt w:val="decimal"/>
      <w:lvlText w:val="%1."/>
      <w:lvlJc w:val="left"/>
      <w:pPr>
        <w:ind w:left="29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24094A6">
      <w:start w:val="1"/>
      <w:numFmt w:val="lowerLetter"/>
      <w:lvlText w:val="%2"/>
      <w:lvlJc w:val="left"/>
      <w:pPr>
        <w:ind w:left="3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80A8CC6">
      <w:start w:val="1"/>
      <w:numFmt w:val="lowerRoman"/>
      <w:lvlText w:val="%3"/>
      <w:lvlJc w:val="left"/>
      <w:pPr>
        <w:ind w:left="4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D7EB97A">
      <w:start w:val="1"/>
      <w:numFmt w:val="decimal"/>
      <w:lvlText w:val="%4"/>
      <w:lvlJc w:val="left"/>
      <w:pPr>
        <w:ind w:left="4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6501D7A">
      <w:start w:val="1"/>
      <w:numFmt w:val="lowerLetter"/>
      <w:lvlText w:val="%5"/>
      <w:lvlJc w:val="left"/>
      <w:pPr>
        <w:ind w:left="5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6828C6E">
      <w:start w:val="1"/>
      <w:numFmt w:val="lowerRoman"/>
      <w:lvlText w:val="%6"/>
      <w:lvlJc w:val="left"/>
      <w:pPr>
        <w:ind w:left="6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42A3DFC">
      <w:start w:val="1"/>
      <w:numFmt w:val="decimal"/>
      <w:lvlText w:val="%7"/>
      <w:lvlJc w:val="left"/>
      <w:pPr>
        <w:ind w:left="7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DE8C50">
      <w:start w:val="1"/>
      <w:numFmt w:val="lowerLetter"/>
      <w:lvlText w:val="%8"/>
      <w:lvlJc w:val="left"/>
      <w:pPr>
        <w:ind w:left="7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23A3E56">
      <w:start w:val="1"/>
      <w:numFmt w:val="lowerRoman"/>
      <w:lvlText w:val="%9"/>
      <w:lvlJc w:val="left"/>
      <w:pPr>
        <w:ind w:left="8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087E0B34"/>
    <w:multiLevelType w:val="hybridMultilevel"/>
    <w:tmpl w:val="BBBA3E9A"/>
    <w:lvl w:ilvl="0" w:tplc="1B68EA74">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02F354">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26A9516">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3B21AC8">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BF29F6E">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F69ACE">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ECA8032">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A940884">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9A679EE">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92467F7"/>
    <w:multiLevelType w:val="hybridMultilevel"/>
    <w:tmpl w:val="959E3720"/>
    <w:lvl w:ilvl="0" w:tplc="2ACAF72A">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A0E5A6">
      <w:start w:val="1"/>
      <w:numFmt w:val="lowerLetter"/>
      <w:lvlText w:val="%2"/>
      <w:lvlJc w:val="left"/>
      <w:pPr>
        <w:ind w:left="39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14062D2">
      <w:start w:val="1"/>
      <w:numFmt w:val="lowerRoman"/>
      <w:lvlText w:val="%3"/>
      <w:lvlJc w:val="left"/>
      <w:pPr>
        <w:ind w:left="46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AC81128">
      <w:start w:val="1"/>
      <w:numFmt w:val="decimal"/>
      <w:lvlText w:val="%4"/>
      <w:lvlJc w:val="left"/>
      <w:pPr>
        <w:ind w:left="53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D6A5950">
      <w:start w:val="1"/>
      <w:numFmt w:val="lowerLetter"/>
      <w:lvlText w:val="%5"/>
      <w:lvlJc w:val="left"/>
      <w:pPr>
        <w:ind w:left="60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8140AC8">
      <w:start w:val="1"/>
      <w:numFmt w:val="lowerRoman"/>
      <w:lvlText w:val="%6"/>
      <w:lvlJc w:val="left"/>
      <w:pPr>
        <w:ind w:left="6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4DE954A">
      <w:start w:val="1"/>
      <w:numFmt w:val="decimal"/>
      <w:lvlText w:val="%7"/>
      <w:lvlJc w:val="left"/>
      <w:pPr>
        <w:ind w:left="7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C6E9378">
      <w:start w:val="1"/>
      <w:numFmt w:val="lowerLetter"/>
      <w:lvlText w:val="%8"/>
      <w:lvlJc w:val="left"/>
      <w:pPr>
        <w:ind w:left="8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04CFAC">
      <w:start w:val="1"/>
      <w:numFmt w:val="lowerRoman"/>
      <w:lvlText w:val="%9"/>
      <w:lvlJc w:val="left"/>
      <w:pPr>
        <w:ind w:left="8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D7676C"/>
    <w:multiLevelType w:val="hybridMultilevel"/>
    <w:tmpl w:val="2C762920"/>
    <w:lvl w:ilvl="0" w:tplc="2FCAE8BC">
      <w:start w:val="1"/>
      <w:numFmt w:val="decimal"/>
      <w:lvlText w:val="%1)"/>
      <w:lvlJc w:val="left"/>
      <w:rPr>
        <w:rFonts w:ascii="Times New Roman" w:eastAsia="Times New Roman" w:hAnsi="Times New Roman" w:cs="Times New Roman" w:hint="default"/>
        <w:b w:val="0"/>
        <w:bCs w:val="0"/>
        <w:i w:val="0"/>
        <w:iCs w:val="0"/>
        <w:strike w:val="0"/>
        <w:dstrike w:val="0"/>
        <w:color w:val="000000"/>
        <w:sz w:val="28"/>
        <w:szCs w:val="28"/>
        <w:u w:val="none"/>
        <w:vertAlign w:val="baseline"/>
      </w:rPr>
    </w:lvl>
    <w:lvl w:ilvl="1" w:tplc="920C3A7E">
      <w:start w:val="1"/>
      <w:numFmt w:val="lowerLetter"/>
      <w:lvlText w:val="%2"/>
      <w:lvlJc w:val="left"/>
      <w:pPr>
        <w:ind w:left="1789"/>
      </w:pPr>
      <w:rPr>
        <w:rFonts w:ascii="Calibri" w:eastAsia="Times New Roman" w:hAnsi="Calibri" w:cs="Times New Roman"/>
        <w:b w:val="0"/>
        <w:bCs w:val="0"/>
        <w:i w:val="0"/>
        <w:iCs w:val="0"/>
        <w:strike w:val="0"/>
        <w:dstrike w:val="0"/>
        <w:color w:val="000000"/>
        <w:sz w:val="28"/>
        <w:szCs w:val="28"/>
        <w:u w:val="none"/>
        <w:vertAlign w:val="baseline"/>
      </w:rPr>
    </w:lvl>
    <w:lvl w:ilvl="2" w:tplc="5710694E">
      <w:start w:val="1"/>
      <w:numFmt w:val="lowerRoman"/>
      <w:lvlText w:val="%3"/>
      <w:lvlJc w:val="left"/>
      <w:pPr>
        <w:ind w:left="2509"/>
      </w:pPr>
      <w:rPr>
        <w:rFonts w:ascii="Calibri" w:eastAsia="Times New Roman" w:hAnsi="Calibri" w:cs="Times New Roman"/>
        <w:b w:val="0"/>
        <w:bCs w:val="0"/>
        <w:i w:val="0"/>
        <w:iCs w:val="0"/>
        <w:strike w:val="0"/>
        <w:dstrike w:val="0"/>
        <w:color w:val="000000"/>
        <w:sz w:val="28"/>
        <w:szCs w:val="28"/>
        <w:u w:val="none"/>
        <w:vertAlign w:val="baseline"/>
      </w:rPr>
    </w:lvl>
    <w:lvl w:ilvl="3" w:tplc="5DB41C5A">
      <w:start w:val="1"/>
      <w:numFmt w:val="decimal"/>
      <w:lvlText w:val="%4"/>
      <w:lvlJc w:val="left"/>
      <w:pPr>
        <w:ind w:left="3229"/>
      </w:pPr>
      <w:rPr>
        <w:rFonts w:ascii="Calibri" w:eastAsia="Times New Roman" w:hAnsi="Calibri" w:cs="Times New Roman"/>
        <w:b w:val="0"/>
        <w:bCs w:val="0"/>
        <w:i w:val="0"/>
        <w:iCs w:val="0"/>
        <w:strike w:val="0"/>
        <w:dstrike w:val="0"/>
        <w:color w:val="000000"/>
        <w:sz w:val="28"/>
        <w:szCs w:val="28"/>
        <w:u w:val="none"/>
        <w:vertAlign w:val="baseline"/>
      </w:rPr>
    </w:lvl>
    <w:lvl w:ilvl="4" w:tplc="0AF23CB6">
      <w:start w:val="1"/>
      <w:numFmt w:val="lowerLetter"/>
      <w:lvlText w:val="%5"/>
      <w:lvlJc w:val="left"/>
      <w:pPr>
        <w:ind w:left="3949"/>
      </w:pPr>
      <w:rPr>
        <w:rFonts w:ascii="Calibri" w:eastAsia="Times New Roman" w:hAnsi="Calibri" w:cs="Times New Roman"/>
        <w:b w:val="0"/>
        <w:bCs w:val="0"/>
        <w:i w:val="0"/>
        <w:iCs w:val="0"/>
        <w:strike w:val="0"/>
        <w:dstrike w:val="0"/>
        <w:color w:val="000000"/>
        <w:sz w:val="28"/>
        <w:szCs w:val="28"/>
        <w:u w:val="none"/>
        <w:vertAlign w:val="baseline"/>
      </w:rPr>
    </w:lvl>
    <w:lvl w:ilvl="5" w:tplc="70B44234">
      <w:start w:val="1"/>
      <w:numFmt w:val="lowerRoman"/>
      <w:lvlText w:val="%6"/>
      <w:lvlJc w:val="left"/>
      <w:pPr>
        <w:ind w:left="4669"/>
      </w:pPr>
      <w:rPr>
        <w:rFonts w:ascii="Calibri" w:eastAsia="Times New Roman" w:hAnsi="Calibri" w:cs="Times New Roman"/>
        <w:b w:val="0"/>
        <w:bCs w:val="0"/>
        <w:i w:val="0"/>
        <w:iCs w:val="0"/>
        <w:strike w:val="0"/>
        <w:dstrike w:val="0"/>
        <w:color w:val="000000"/>
        <w:sz w:val="28"/>
        <w:szCs w:val="28"/>
        <w:u w:val="none"/>
        <w:vertAlign w:val="baseline"/>
      </w:rPr>
    </w:lvl>
    <w:lvl w:ilvl="6" w:tplc="10D2BB72">
      <w:start w:val="1"/>
      <w:numFmt w:val="decimal"/>
      <w:lvlText w:val="%7"/>
      <w:lvlJc w:val="left"/>
      <w:pPr>
        <w:ind w:left="5389"/>
      </w:pPr>
      <w:rPr>
        <w:rFonts w:ascii="Calibri" w:eastAsia="Times New Roman" w:hAnsi="Calibri" w:cs="Times New Roman"/>
        <w:b w:val="0"/>
        <w:bCs w:val="0"/>
        <w:i w:val="0"/>
        <w:iCs w:val="0"/>
        <w:strike w:val="0"/>
        <w:dstrike w:val="0"/>
        <w:color w:val="000000"/>
        <w:sz w:val="28"/>
        <w:szCs w:val="28"/>
        <w:u w:val="none"/>
        <w:vertAlign w:val="baseline"/>
      </w:rPr>
    </w:lvl>
    <w:lvl w:ilvl="7" w:tplc="B210C41E">
      <w:start w:val="1"/>
      <w:numFmt w:val="lowerLetter"/>
      <w:lvlText w:val="%8"/>
      <w:lvlJc w:val="left"/>
      <w:pPr>
        <w:ind w:left="6109"/>
      </w:pPr>
      <w:rPr>
        <w:rFonts w:ascii="Calibri" w:eastAsia="Times New Roman" w:hAnsi="Calibri" w:cs="Times New Roman"/>
        <w:b w:val="0"/>
        <w:bCs w:val="0"/>
        <w:i w:val="0"/>
        <w:iCs w:val="0"/>
        <w:strike w:val="0"/>
        <w:dstrike w:val="0"/>
        <w:color w:val="000000"/>
        <w:sz w:val="28"/>
        <w:szCs w:val="28"/>
        <w:u w:val="none"/>
        <w:vertAlign w:val="baseline"/>
      </w:rPr>
    </w:lvl>
    <w:lvl w:ilvl="8" w:tplc="3CE23650">
      <w:start w:val="1"/>
      <w:numFmt w:val="lowerRoman"/>
      <w:lvlText w:val="%9"/>
      <w:lvlJc w:val="left"/>
      <w:pPr>
        <w:ind w:left="6829"/>
      </w:pPr>
      <w:rPr>
        <w:rFonts w:ascii="Calibri" w:eastAsia="Times New Roman" w:hAnsi="Calibri" w:cs="Times New Roman"/>
        <w:b w:val="0"/>
        <w:bCs w:val="0"/>
        <w:i w:val="0"/>
        <w:iCs w:val="0"/>
        <w:strike w:val="0"/>
        <w:dstrike w:val="0"/>
        <w:color w:val="000000"/>
        <w:sz w:val="28"/>
        <w:szCs w:val="28"/>
        <w:u w:val="none"/>
        <w:vertAlign w:val="baseline"/>
      </w:rPr>
    </w:lvl>
  </w:abstractNum>
  <w:abstractNum w:abstractNumId="12" w15:restartNumberingAfterBreak="0">
    <w:nsid w:val="2E2A3ED6"/>
    <w:multiLevelType w:val="hybridMultilevel"/>
    <w:tmpl w:val="463E0C74"/>
    <w:lvl w:ilvl="0" w:tplc="2E0E28A4">
      <w:start w:val="1"/>
      <w:numFmt w:val="decimal"/>
      <w:lvlText w:val="%1."/>
      <w:lvlJc w:val="left"/>
      <w:pPr>
        <w:ind w:left="100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88AD30A">
      <w:start w:val="1"/>
      <w:numFmt w:val="lowerLetter"/>
      <w:lvlText w:val="%2"/>
      <w:lvlJc w:val="left"/>
      <w:pPr>
        <w:ind w:left="25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C58C0D4">
      <w:start w:val="1"/>
      <w:numFmt w:val="lowerRoman"/>
      <w:lvlText w:val="%3"/>
      <w:lvlJc w:val="left"/>
      <w:pPr>
        <w:ind w:left="32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EB8D2B4">
      <w:start w:val="1"/>
      <w:numFmt w:val="decimal"/>
      <w:lvlText w:val="%4"/>
      <w:lvlJc w:val="left"/>
      <w:pPr>
        <w:ind w:left="39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3A66F50">
      <w:start w:val="1"/>
      <w:numFmt w:val="lowerLetter"/>
      <w:lvlText w:val="%5"/>
      <w:lvlJc w:val="left"/>
      <w:pPr>
        <w:ind w:left="46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3305254">
      <w:start w:val="1"/>
      <w:numFmt w:val="lowerRoman"/>
      <w:lvlText w:val="%6"/>
      <w:lvlJc w:val="left"/>
      <w:pPr>
        <w:ind w:left="53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D749AC8">
      <w:start w:val="1"/>
      <w:numFmt w:val="decimal"/>
      <w:lvlText w:val="%7"/>
      <w:lvlJc w:val="left"/>
      <w:pPr>
        <w:ind w:left="6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E20240">
      <w:start w:val="1"/>
      <w:numFmt w:val="lowerLetter"/>
      <w:lvlText w:val="%8"/>
      <w:lvlJc w:val="left"/>
      <w:pPr>
        <w:ind w:left="6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5E8038A">
      <w:start w:val="1"/>
      <w:numFmt w:val="lowerRoman"/>
      <w:lvlText w:val="%9"/>
      <w:lvlJc w:val="left"/>
      <w:pPr>
        <w:ind w:left="7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27C4D5E"/>
    <w:multiLevelType w:val="hybridMultilevel"/>
    <w:tmpl w:val="8482EDD4"/>
    <w:lvl w:ilvl="0" w:tplc="A0E63D9C">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8A60C78">
      <w:start w:val="1"/>
      <w:numFmt w:val="lowerLetter"/>
      <w:lvlText w:val="%2"/>
      <w:lvlJc w:val="left"/>
      <w:pPr>
        <w:ind w:left="32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E837B4">
      <w:start w:val="1"/>
      <w:numFmt w:val="lowerRoman"/>
      <w:lvlText w:val="%3"/>
      <w:lvlJc w:val="left"/>
      <w:pPr>
        <w:ind w:left="3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C460B70">
      <w:start w:val="1"/>
      <w:numFmt w:val="decimal"/>
      <w:lvlText w:val="%4"/>
      <w:lvlJc w:val="left"/>
      <w:pPr>
        <w:ind w:left="4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F42A710">
      <w:start w:val="1"/>
      <w:numFmt w:val="lowerLetter"/>
      <w:lvlText w:val="%5"/>
      <w:lvlJc w:val="left"/>
      <w:pPr>
        <w:ind w:left="5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31AE8E0">
      <w:start w:val="1"/>
      <w:numFmt w:val="lowerRoman"/>
      <w:lvlText w:val="%6"/>
      <w:lvlJc w:val="left"/>
      <w:pPr>
        <w:ind w:left="6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C64A62">
      <w:start w:val="1"/>
      <w:numFmt w:val="decimal"/>
      <w:lvlText w:val="%7"/>
      <w:lvlJc w:val="left"/>
      <w:pPr>
        <w:ind w:left="6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E4EB838">
      <w:start w:val="1"/>
      <w:numFmt w:val="lowerLetter"/>
      <w:lvlText w:val="%8"/>
      <w:lvlJc w:val="left"/>
      <w:pPr>
        <w:ind w:left="7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17A1592">
      <w:start w:val="1"/>
      <w:numFmt w:val="lowerRoman"/>
      <w:lvlText w:val="%9"/>
      <w:lvlJc w:val="left"/>
      <w:pPr>
        <w:ind w:left="8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D605454"/>
    <w:multiLevelType w:val="hybridMultilevel"/>
    <w:tmpl w:val="42EEF42E"/>
    <w:lvl w:ilvl="0" w:tplc="5ACA4D7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AE31816"/>
    <w:multiLevelType w:val="hybridMultilevel"/>
    <w:tmpl w:val="817274D4"/>
    <w:lvl w:ilvl="0" w:tplc="6170734E">
      <w:start w:val="1"/>
      <w:numFmt w:val="decimal"/>
      <w:lvlText w:val="%1."/>
      <w:lvlJc w:val="left"/>
      <w:pPr>
        <w:ind w:left="491"/>
      </w:pPr>
      <w:rPr>
        <w:rFonts w:ascii="Calibri" w:eastAsia="Times New Roman" w:hAnsi="Calibri" w:cs="Times New Roman"/>
        <w:b w:val="0"/>
        <w:bCs w:val="0"/>
        <w:i w:val="0"/>
        <w:iCs w:val="0"/>
        <w:strike w:val="0"/>
        <w:dstrike w:val="0"/>
        <w:color w:val="000000"/>
        <w:sz w:val="28"/>
        <w:szCs w:val="28"/>
        <w:u w:val="none"/>
        <w:vertAlign w:val="baseline"/>
      </w:rPr>
    </w:lvl>
    <w:lvl w:ilvl="1" w:tplc="DE82C76C">
      <w:start w:val="1"/>
      <w:numFmt w:val="lowerLetter"/>
      <w:lvlText w:val="%2"/>
      <w:lvlJc w:val="left"/>
      <w:pPr>
        <w:ind w:left="4246"/>
      </w:pPr>
      <w:rPr>
        <w:rFonts w:ascii="Calibri" w:eastAsia="Times New Roman" w:hAnsi="Calibri" w:cs="Times New Roman"/>
        <w:b w:val="0"/>
        <w:bCs w:val="0"/>
        <w:i w:val="0"/>
        <w:iCs w:val="0"/>
        <w:strike w:val="0"/>
        <w:dstrike w:val="0"/>
        <w:color w:val="000000"/>
        <w:sz w:val="28"/>
        <w:szCs w:val="28"/>
        <w:u w:val="none"/>
        <w:vertAlign w:val="baseline"/>
      </w:rPr>
    </w:lvl>
    <w:lvl w:ilvl="2" w:tplc="05D89DE2">
      <w:start w:val="1"/>
      <w:numFmt w:val="lowerRoman"/>
      <w:lvlText w:val="%3"/>
      <w:lvlJc w:val="left"/>
      <w:pPr>
        <w:ind w:left="4966"/>
      </w:pPr>
      <w:rPr>
        <w:rFonts w:ascii="Calibri" w:eastAsia="Times New Roman" w:hAnsi="Calibri" w:cs="Times New Roman"/>
        <w:b w:val="0"/>
        <w:bCs w:val="0"/>
        <w:i w:val="0"/>
        <w:iCs w:val="0"/>
        <w:strike w:val="0"/>
        <w:dstrike w:val="0"/>
        <w:color w:val="000000"/>
        <w:sz w:val="28"/>
        <w:szCs w:val="28"/>
        <w:u w:val="none"/>
        <w:vertAlign w:val="baseline"/>
      </w:rPr>
    </w:lvl>
    <w:lvl w:ilvl="3" w:tplc="5CAA8258">
      <w:start w:val="1"/>
      <w:numFmt w:val="decimal"/>
      <w:lvlText w:val="%4"/>
      <w:lvlJc w:val="left"/>
      <w:pPr>
        <w:ind w:left="5686"/>
      </w:pPr>
      <w:rPr>
        <w:rFonts w:ascii="Calibri" w:eastAsia="Times New Roman" w:hAnsi="Calibri" w:cs="Times New Roman"/>
        <w:b w:val="0"/>
        <w:bCs w:val="0"/>
        <w:i w:val="0"/>
        <w:iCs w:val="0"/>
        <w:strike w:val="0"/>
        <w:dstrike w:val="0"/>
        <w:color w:val="000000"/>
        <w:sz w:val="28"/>
        <w:szCs w:val="28"/>
        <w:u w:val="none"/>
        <w:vertAlign w:val="baseline"/>
      </w:rPr>
    </w:lvl>
    <w:lvl w:ilvl="4" w:tplc="0A800F34">
      <w:start w:val="1"/>
      <w:numFmt w:val="lowerLetter"/>
      <w:lvlText w:val="%5"/>
      <w:lvlJc w:val="left"/>
      <w:pPr>
        <w:ind w:left="6406"/>
      </w:pPr>
      <w:rPr>
        <w:rFonts w:ascii="Calibri" w:eastAsia="Times New Roman" w:hAnsi="Calibri" w:cs="Times New Roman"/>
        <w:b w:val="0"/>
        <w:bCs w:val="0"/>
        <w:i w:val="0"/>
        <w:iCs w:val="0"/>
        <w:strike w:val="0"/>
        <w:dstrike w:val="0"/>
        <w:color w:val="000000"/>
        <w:sz w:val="28"/>
        <w:szCs w:val="28"/>
        <w:u w:val="none"/>
        <w:vertAlign w:val="baseline"/>
      </w:rPr>
    </w:lvl>
    <w:lvl w:ilvl="5" w:tplc="8BC8FAFE">
      <w:start w:val="1"/>
      <w:numFmt w:val="lowerRoman"/>
      <w:lvlText w:val="%6"/>
      <w:lvlJc w:val="left"/>
      <w:pPr>
        <w:ind w:left="7126"/>
      </w:pPr>
      <w:rPr>
        <w:rFonts w:ascii="Calibri" w:eastAsia="Times New Roman" w:hAnsi="Calibri" w:cs="Times New Roman"/>
        <w:b w:val="0"/>
        <w:bCs w:val="0"/>
        <w:i w:val="0"/>
        <w:iCs w:val="0"/>
        <w:strike w:val="0"/>
        <w:dstrike w:val="0"/>
        <w:color w:val="000000"/>
        <w:sz w:val="28"/>
        <w:szCs w:val="28"/>
        <w:u w:val="none"/>
        <w:vertAlign w:val="baseline"/>
      </w:rPr>
    </w:lvl>
    <w:lvl w:ilvl="6" w:tplc="6C5A17C4">
      <w:start w:val="1"/>
      <w:numFmt w:val="decimal"/>
      <w:lvlText w:val="%7"/>
      <w:lvlJc w:val="left"/>
      <w:pPr>
        <w:ind w:left="7846"/>
      </w:pPr>
      <w:rPr>
        <w:rFonts w:ascii="Calibri" w:eastAsia="Times New Roman" w:hAnsi="Calibri" w:cs="Times New Roman"/>
        <w:b w:val="0"/>
        <w:bCs w:val="0"/>
        <w:i w:val="0"/>
        <w:iCs w:val="0"/>
        <w:strike w:val="0"/>
        <w:dstrike w:val="0"/>
        <w:color w:val="000000"/>
        <w:sz w:val="28"/>
        <w:szCs w:val="28"/>
        <w:u w:val="none"/>
        <w:vertAlign w:val="baseline"/>
      </w:rPr>
    </w:lvl>
    <w:lvl w:ilvl="7" w:tplc="1DCEE854">
      <w:start w:val="1"/>
      <w:numFmt w:val="lowerLetter"/>
      <w:lvlText w:val="%8"/>
      <w:lvlJc w:val="left"/>
      <w:pPr>
        <w:ind w:left="8566"/>
      </w:pPr>
      <w:rPr>
        <w:rFonts w:ascii="Calibri" w:eastAsia="Times New Roman" w:hAnsi="Calibri" w:cs="Times New Roman"/>
        <w:b w:val="0"/>
        <w:bCs w:val="0"/>
        <w:i w:val="0"/>
        <w:iCs w:val="0"/>
        <w:strike w:val="0"/>
        <w:dstrike w:val="0"/>
        <w:color w:val="000000"/>
        <w:sz w:val="28"/>
        <w:szCs w:val="28"/>
        <w:u w:val="none"/>
        <w:vertAlign w:val="baseline"/>
      </w:rPr>
    </w:lvl>
    <w:lvl w:ilvl="8" w:tplc="A3E4CE94">
      <w:start w:val="1"/>
      <w:numFmt w:val="lowerRoman"/>
      <w:lvlText w:val="%9"/>
      <w:lvlJc w:val="left"/>
      <w:pPr>
        <w:ind w:left="9286"/>
      </w:pPr>
      <w:rPr>
        <w:rFonts w:ascii="Calibri" w:eastAsia="Times New Roman" w:hAnsi="Calibri" w:cs="Times New Roman"/>
        <w:b w:val="0"/>
        <w:bCs w:val="0"/>
        <w:i w:val="0"/>
        <w:iCs w:val="0"/>
        <w:strike w:val="0"/>
        <w:dstrike w:val="0"/>
        <w:color w:val="000000"/>
        <w:sz w:val="28"/>
        <w:szCs w:val="28"/>
        <w:u w:val="none"/>
        <w:vertAlign w:val="baseline"/>
      </w:rPr>
    </w:lvl>
  </w:abstractNum>
  <w:abstractNum w:abstractNumId="16" w15:restartNumberingAfterBreak="0">
    <w:nsid w:val="7CB1782A"/>
    <w:multiLevelType w:val="multilevel"/>
    <w:tmpl w:val="F78C492C"/>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num w:numId="1">
    <w:abstractNumId w:val="10"/>
  </w:num>
  <w:num w:numId="2">
    <w:abstractNumId w:val="14"/>
  </w:num>
  <w:num w:numId="3">
    <w:abstractNumId w:val="9"/>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4">
    <w:abstractNumId w:val="11"/>
  </w:num>
  <w:num w:numId="5">
    <w:abstractNumId w:val="15"/>
  </w:num>
  <w:num w:numId="6">
    <w:abstractNumId w:val="12"/>
  </w:num>
  <w:num w:numId="7">
    <w:abstractNumId w:val="7"/>
  </w:num>
  <w:num w:numId="8">
    <w:abstractNumId w:val="8"/>
  </w:num>
  <w:num w:numId="9">
    <w:abstractNumId w:val="13"/>
  </w:num>
  <w:num w:numId="10">
    <w:abstractNumId w:val="4"/>
  </w:num>
  <w:num w:numId="11">
    <w:abstractNumId w:val="5"/>
  </w:num>
  <w:num w:numId="12">
    <w:abstractNumId w:val="16"/>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76576"/>
    <w:rsid w:val="000C0FE3"/>
    <w:rsid w:val="000D169A"/>
    <w:rsid w:val="000E7446"/>
    <w:rsid w:val="000F2944"/>
    <w:rsid w:val="001331FB"/>
    <w:rsid w:val="00142304"/>
    <w:rsid w:val="00186352"/>
    <w:rsid w:val="00186CBD"/>
    <w:rsid w:val="001B294E"/>
    <w:rsid w:val="001B77F0"/>
    <w:rsid w:val="001C740E"/>
    <w:rsid w:val="001D55F9"/>
    <w:rsid w:val="001F7362"/>
    <w:rsid w:val="002366EC"/>
    <w:rsid w:val="00243B39"/>
    <w:rsid w:val="00252D4A"/>
    <w:rsid w:val="002A7473"/>
    <w:rsid w:val="002C1E5C"/>
    <w:rsid w:val="002C4BD3"/>
    <w:rsid w:val="002D2A8D"/>
    <w:rsid w:val="00303BCD"/>
    <w:rsid w:val="00324D88"/>
    <w:rsid w:val="0033775B"/>
    <w:rsid w:val="00344C84"/>
    <w:rsid w:val="003541F4"/>
    <w:rsid w:val="0037289C"/>
    <w:rsid w:val="00374704"/>
    <w:rsid w:val="00377B44"/>
    <w:rsid w:val="00384C0B"/>
    <w:rsid w:val="00395CB2"/>
    <w:rsid w:val="003A46DF"/>
    <w:rsid w:val="003A5988"/>
    <w:rsid w:val="003A6128"/>
    <w:rsid w:val="003D2409"/>
    <w:rsid w:val="003D39C1"/>
    <w:rsid w:val="003E1A7D"/>
    <w:rsid w:val="003E1B62"/>
    <w:rsid w:val="003F2EC5"/>
    <w:rsid w:val="003F49C9"/>
    <w:rsid w:val="004245D5"/>
    <w:rsid w:val="0044253C"/>
    <w:rsid w:val="00451B2D"/>
    <w:rsid w:val="00460D50"/>
    <w:rsid w:val="00494F3D"/>
    <w:rsid w:val="004A24F3"/>
    <w:rsid w:val="004B6F59"/>
    <w:rsid w:val="004B7BCB"/>
    <w:rsid w:val="004C712F"/>
    <w:rsid w:val="004D5675"/>
    <w:rsid w:val="004F2586"/>
    <w:rsid w:val="00500144"/>
    <w:rsid w:val="00505940"/>
    <w:rsid w:val="00506343"/>
    <w:rsid w:val="00515D6F"/>
    <w:rsid w:val="005160D9"/>
    <w:rsid w:val="005308A8"/>
    <w:rsid w:val="005376F9"/>
    <w:rsid w:val="00537FAA"/>
    <w:rsid w:val="00546663"/>
    <w:rsid w:val="00572C7B"/>
    <w:rsid w:val="00573122"/>
    <w:rsid w:val="005964DC"/>
    <w:rsid w:val="00597A9D"/>
    <w:rsid w:val="005D7CC9"/>
    <w:rsid w:val="00603CC8"/>
    <w:rsid w:val="00603FBB"/>
    <w:rsid w:val="00610BF7"/>
    <w:rsid w:val="0061460E"/>
    <w:rsid w:val="006230B6"/>
    <w:rsid w:val="00626149"/>
    <w:rsid w:val="0064157C"/>
    <w:rsid w:val="00663FDC"/>
    <w:rsid w:val="00675132"/>
    <w:rsid w:val="006865C2"/>
    <w:rsid w:val="0069085A"/>
    <w:rsid w:val="006A70CE"/>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58BA"/>
    <w:rsid w:val="007D016C"/>
    <w:rsid w:val="007F4306"/>
    <w:rsid w:val="00802F8B"/>
    <w:rsid w:val="00811A77"/>
    <w:rsid w:val="00846B25"/>
    <w:rsid w:val="00853F66"/>
    <w:rsid w:val="008615C8"/>
    <w:rsid w:val="008676DA"/>
    <w:rsid w:val="008733A0"/>
    <w:rsid w:val="00893D34"/>
    <w:rsid w:val="00896565"/>
    <w:rsid w:val="008B20BA"/>
    <w:rsid w:val="008C0DF7"/>
    <w:rsid w:val="008C116C"/>
    <w:rsid w:val="008D76E3"/>
    <w:rsid w:val="00910A8D"/>
    <w:rsid w:val="00914442"/>
    <w:rsid w:val="00914485"/>
    <w:rsid w:val="00921483"/>
    <w:rsid w:val="00957F27"/>
    <w:rsid w:val="009655F3"/>
    <w:rsid w:val="00974A94"/>
    <w:rsid w:val="009767EA"/>
    <w:rsid w:val="009858F2"/>
    <w:rsid w:val="009B19F8"/>
    <w:rsid w:val="009C0260"/>
    <w:rsid w:val="009C237D"/>
    <w:rsid w:val="009C5855"/>
    <w:rsid w:val="009C5AF0"/>
    <w:rsid w:val="009D335F"/>
    <w:rsid w:val="009D7BF0"/>
    <w:rsid w:val="009E08FB"/>
    <w:rsid w:val="00A04877"/>
    <w:rsid w:val="00A1658D"/>
    <w:rsid w:val="00A35DF3"/>
    <w:rsid w:val="00A41294"/>
    <w:rsid w:val="00A446FF"/>
    <w:rsid w:val="00A6337A"/>
    <w:rsid w:val="00A77995"/>
    <w:rsid w:val="00AA63EC"/>
    <w:rsid w:val="00AB68E6"/>
    <w:rsid w:val="00AD3598"/>
    <w:rsid w:val="00B121B2"/>
    <w:rsid w:val="00B2093B"/>
    <w:rsid w:val="00B47E7E"/>
    <w:rsid w:val="00B52EF6"/>
    <w:rsid w:val="00B52F1A"/>
    <w:rsid w:val="00B612FE"/>
    <w:rsid w:val="00B813C6"/>
    <w:rsid w:val="00B93FDF"/>
    <w:rsid w:val="00B96058"/>
    <w:rsid w:val="00BB0493"/>
    <w:rsid w:val="00BC2E76"/>
    <w:rsid w:val="00BC6ABC"/>
    <w:rsid w:val="00BD5C88"/>
    <w:rsid w:val="00BE4563"/>
    <w:rsid w:val="00BF1DAD"/>
    <w:rsid w:val="00BF78D7"/>
    <w:rsid w:val="00C13DDA"/>
    <w:rsid w:val="00C22DC0"/>
    <w:rsid w:val="00C247C4"/>
    <w:rsid w:val="00C27881"/>
    <w:rsid w:val="00C43A5D"/>
    <w:rsid w:val="00C54C74"/>
    <w:rsid w:val="00C56FBB"/>
    <w:rsid w:val="00C623CC"/>
    <w:rsid w:val="00C71A6D"/>
    <w:rsid w:val="00C728F0"/>
    <w:rsid w:val="00CA494F"/>
    <w:rsid w:val="00CB1D94"/>
    <w:rsid w:val="00CB3DF5"/>
    <w:rsid w:val="00CC122C"/>
    <w:rsid w:val="00CD557A"/>
    <w:rsid w:val="00CE78C9"/>
    <w:rsid w:val="00D0408F"/>
    <w:rsid w:val="00D07293"/>
    <w:rsid w:val="00D10CD0"/>
    <w:rsid w:val="00D11530"/>
    <w:rsid w:val="00D1162C"/>
    <w:rsid w:val="00D3187F"/>
    <w:rsid w:val="00D36B21"/>
    <w:rsid w:val="00D6316E"/>
    <w:rsid w:val="00D81B6D"/>
    <w:rsid w:val="00DA60C2"/>
    <w:rsid w:val="00DB7AB5"/>
    <w:rsid w:val="00DC6DFC"/>
    <w:rsid w:val="00DC7715"/>
    <w:rsid w:val="00DD1354"/>
    <w:rsid w:val="00DD1B56"/>
    <w:rsid w:val="00DF20AD"/>
    <w:rsid w:val="00DF7B6C"/>
    <w:rsid w:val="00E00980"/>
    <w:rsid w:val="00E44797"/>
    <w:rsid w:val="00E47019"/>
    <w:rsid w:val="00E54C27"/>
    <w:rsid w:val="00E8156D"/>
    <w:rsid w:val="00E97D81"/>
    <w:rsid w:val="00EA7760"/>
    <w:rsid w:val="00ED11DF"/>
    <w:rsid w:val="00EF1B9A"/>
    <w:rsid w:val="00EF56C3"/>
    <w:rsid w:val="00F043CB"/>
    <w:rsid w:val="00F052F5"/>
    <w:rsid w:val="00F35EB9"/>
    <w:rsid w:val="00F43D6B"/>
    <w:rsid w:val="00F81D5F"/>
    <w:rsid w:val="00F85376"/>
    <w:rsid w:val="00FA3022"/>
    <w:rsid w:val="00FB06A8"/>
    <w:rsid w:val="00FB43F9"/>
    <w:rsid w:val="00FC0A1F"/>
    <w:rsid w:val="00FC5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unhideWhenUsed/>
    <w:rsid w:val="000F2944"/>
    <w:rPr>
      <w:rFonts w:ascii="Segoe UI" w:hAnsi="Segoe UI" w:cs="Segoe UI"/>
      <w:sz w:val="18"/>
      <w:szCs w:val="18"/>
    </w:rPr>
  </w:style>
  <w:style w:type="character" w:customStyle="1" w:styleId="a9">
    <w:name w:val="Текст выноски Знак"/>
    <w:basedOn w:val="a0"/>
    <w:link w:val="a8"/>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uiPriority w:val="99"/>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3"/>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3"/>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semiHidden/>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semiHidden/>
    <w:rsid w:val="00505940"/>
    <w:rPr>
      <w:rFonts w:ascii="Times New Roman" w:eastAsia="Calibri" w:hAnsi="Times New Roman" w:cs="Times New Roman"/>
      <w:sz w:val="20"/>
      <w:szCs w:val="20"/>
    </w:rPr>
  </w:style>
  <w:style w:type="paragraph" w:styleId="afffff2">
    <w:name w:val="annotation subject"/>
    <w:basedOn w:val="afffff0"/>
    <w:next w:val="afffff0"/>
    <w:link w:val="afffff3"/>
    <w:semiHidden/>
    <w:unhideWhenUsed/>
    <w:rsid w:val="00505940"/>
    <w:rPr>
      <w:b/>
      <w:bCs/>
    </w:rPr>
  </w:style>
  <w:style w:type="character" w:customStyle="1" w:styleId="afffff3">
    <w:name w:val="Тема примечания Знак"/>
    <w:basedOn w:val="afffff1"/>
    <w:link w:val="afffff2"/>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uiPriority w:val="99"/>
    <w:rsid w:val="007255FE"/>
    <w:rPr>
      <w:rFonts w:cs="Times New Roman"/>
      <w:color w:val="008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C1C97-97D1-4384-9078-51320AFB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2499</TotalTime>
  <Pages>11</Pages>
  <Words>2148</Words>
  <Characters>12250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69</cp:revision>
  <cp:lastPrinted>2023-03-07T06:09:00Z</cp:lastPrinted>
  <dcterms:created xsi:type="dcterms:W3CDTF">2022-07-06T10:43:00Z</dcterms:created>
  <dcterms:modified xsi:type="dcterms:W3CDTF">2023-03-07T06:26:00Z</dcterms:modified>
</cp:coreProperties>
</file>