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4E9C" w:rsidRDefault="001C4E9C" w:rsidP="005330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Итоги</w:t>
      </w:r>
    </w:p>
    <w:p w:rsidR="009F456E" w:rsidRDefault="00AD2B23" w:rsidP="005330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2B2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1C4E9C">
        <w:rPr>
          <w:rFonts w:ascii="Times New Roman" w:hAnsi="Times New Roman" w:cs="Times New Roman"/>
          <w:b/>
          <w:sz w:val="28"/>
          <w:szCs w:val="28"/>
        </w:rPr>
        <w:t>с</w:t>
      </w:r>
      <w:r w:rsidRPr="00AD2B23">
        <w:rPr>
          <w:rFonts w:ascii="Times New Roman" w:hAnsi="Times New Roman" w:cs="Times New Roman"/>
          <w:b/>
          <w:sz w:val="28"/>
          <w:szCs w:val="28"/>
        </w:rPr>
        <w:t>оциально</w:t>
      </w:r>
      <w:proofErr w:type="gramEnd"/>
      <w:r w:rsidR="001C4E9C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Pr="00AD2B23">
        <w:rPr>
          <w:rFonts w:ascii="Times New Roman" w:hAnsi="Times New Roman" w:cs="Times New Roman"/>
          <w:b/>
          <w:sz w:val="28"/>
          <w:szCs w:val="28"/>
        </w:rPr>
        <w:t xml:space="preserve">экономического развития Кикнурского </w:t>
      </w:r>
      <w:r w:rsidR="001C4E9C">
        <w:rPr>
          <w:rFonts w:ascii="Times New Roman" w:hAnsi="Times New Roman" w:cs="Times New Roman"/>
          <w:b/>
          <w:sz w:val="28"/>
          <w:szCs w:val="28"/>
        </w:rPr>
        <w:t xml:space="preserve">муниципального округа </w:t>
      </w:r>
      <w:r w:rsidR="006323F0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6904C0">
        <w:rPr>
          <w:rFonts w:ascii="Times New Roman" w:hAnsi="Times New Roman" w:cs="Times New Roman"/>
          <w:b/>
          <w:sz w:val="28"/>
          <w:szCs w:val="28"/>
        </w:rPr>
        <w:t>9</w:t>
      </w:r>
      <w:r w:rsidR="006323F0">
        <w:rPr>
          <w:rFonts w:ascii="Times New Roman" w:hAnsi="Times New Roman" w:cs="Times New Roman"/>
          <w:b/>
          <w:sz w:val="28"/>
          <w:szCs w:val="28"/>
        </w:rPr>
        <w:t xml:space="preserve"> месяцев </w:t>
      </w:r>
      <w:r w:rsidRPr="00AD2B23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081F25">
        <w:rPr>
          <w:rFonts w:ascii="Times New Roman" w:hAnsi="Times New Roman" w:cs="Times New Roman"/>
          <w:b/>
          <w:sz w:val="28"/>
          <w:szCs w:val="28"/>
        </w:rPr>
        <w:t>2</w:t>
      </w:r>
      <w:r w:rsidR="00C466E5" w:rsidRPr="00C466E5">
        <w:rPr>
          <w:rFonts w:ascii="Times New Roman" w:hAnsi="Times New Roman" w:cs="Times New Roman"/>
          <w:b/>
          <w:sz w:val="28"/>
          <w:szCs w:val="28"/>
        </w:rPr>
        <w:t>3</w:t>
      </w:r>
      <w:r w:rsidRPr="00AD2B23">
        <w:rPr>
          <w:rFonts w:ascii="Times New Roman" w:hAnsi="Times New Roman" w:cs="Times New Roman"/>
          <w:b/>
          <w:sz w:val="28"/>
          <w:szCs w:val="28"/>
        </w:rPr>
        <w:t>года и ожидаемые итоги за 20</w:t>
      </w:r>
      <w:r w:rsidR="00081F25">
        <w:rPr>
          <w:rFonts w:ascii="Times New Roman" w:hAnsi="Times New Roman" w:cs="Times New Roman"/>
          <w:b/>
          <w:sz w:val="28"/>
          <w:szCs w:val="28"/>
        </w:rPr>
        <w:t>2</w:t>
      </w:r>
      <w:r w:rsidR="00C466E5" w:rsidRPr="00C466E5">
        <w:rPr>
          <w:rFonts w:ascii="Times New Roman" w:hAnsi="Times New Roman" w:cs="Times New Roman"/>
          <w:b/>
          <w:sz w:val="28"/>
          <w:szCs w:val="28"/>
        </w:rPr>
        <w:t>3</w:t>
      </w:r>
      <w:r w:rsidRPr="00AD2B23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AD2B23" w:rsidRDefault="00AD2B23" w:rsidP="00AD2B2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2D2D" w:rsidRDefault="00202D2D" w:rsidP="00202D2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Социально - трудовая сфера.</w:t>
      </w:r>
    </w:p>
    <w:p w:rsidR="00832E87" w:rsidRPr="003D700C" w:rsidRDefault="000A2A31" w:rsidP="00832E8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По данным Росстата </w:t>
      </w:r>
      <w:r w:rsidR="00832E87" w:rsidRPr="001128B5">
        <w:rPr>
          <w:rFonts w:ascii="Times New Roman" w:hAnsi="Times New Roman" w:cs="Times New Roman"/>
          <w:sz w:val="28"/>
          <w:szCs w:val="28"/>
        </w:rPr>
        <w:t xml:space="preserve">Кировской области </w:t>
      </w:r>
      <w:r w:rsidR="00832E87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реднегодовая численность населения </w:t>
      </w:r>
      <w:r w:rsidR="00B67EB7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832E87" w:rsidRPr="001128B5">
        <w:rPr>
          <w:rFonts w:ascii="Times New Roman" w:hAnsi="Times New Roman" w:cs="Times New Roman"/>
          <w:sz w:val="28"/>
          <w:szCs w:val="28"/>
        </w:rPr>
        <w:t xml:space="preserve"> за 202</w:t>
      </w:r>
      <w:r w:rsidR="00C466E5">
        <w:rPr>
          <w:rFonts w:ascii="Times New Roman" w:hAnsi="Times New Roman" w:cs="Times New Roman"/>
          <w:sz w:val="28"/>
          <w:szCs w:val="28"/>
        </w:rPr>
        <w:t>2</w:t>
      </w:r>
      <w:r w:rsidR="00832E87" w:rsidRPr="001128B5">
        <w:rPr>
          <w:rFonts w:ascii="Times New Roman" w:hAnsi="Times New Roman" w:cs="Times New Roman"/>
          <w:sz w:val="28"/>
          <w:szCs w:val="28"/>
        </w:rPr>
        <w:t xml:space="preserve"> год составила </w:t>
      </w:r>
      <w:r w:rsidR="00B67EB7">
        <w:rPr>
          <w:rFonts w:ascii="Times New Roman" w:hAnsi="Times New Roman" w:cs="Times New Roman"/>
          <w:sz w:val="28"/>
          <w:szCs w:val="28"/>
        </w:rPr>
        <w:t>6</w:t>
      </w:r>
      <w:r w:rsidR="00C466E5" w:rsidRPr="00C466E5">
        <w:rPr>
          <w:rFonts w:ascii="Times New Roman" w:hAnsi="Times New Roman" w:cs="Times New Roman"/>
          <w:sz w:val="28"/>
          <w:szCs w:val="28"/>
        </w:rPr>
        <w:t>643</w:t>
      </w:r>
      <w:r w:rsidR="00832E87" w:rsidRPr="001128B5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C466E5">
        <w:rPr>
          <w:rFonts w:ascii="Times New Roman" w:hAnsi="Times New Roman" w:cs="Times New Roman"/>
          <w:sz w:val="28"/>
          <w:szCs w:val="28"/>
        </w:rPr>
        <w:t>а</w:t>
      </w:r>
      <w:r w:rsidR="00832E87" w:rsidRPr="001128B5">
        <w:rPr>
          <w:rFonts w:ascii="Times New Roman" w:hAnsi="Times New Roman" w:cs="Times New Roman"/>
          <w:sz w:val="28"/>
          <w:szCs w:val="28"/>
        </w:rPr>
        <w:t xml:space="preserve">. </w:t>
      </w:r>
      <w:r w:rsidR="00832E87">
        <w:rPr>
          <w:rFonts w:ascii="Times New Roman" w:hAnsi="Times New Roman" w:cs="Times New Roman"/>
          <w:sz w:val="28"/>
          <w:szCs w:val="28"/>
        </w:rPr>
        <w:t>Г</w:t>
      </w:r>
      <w:r w:rsidR="00832E87" w:rsidRPr="001128B5">
        <w:rPr>
          <w:rFonts w:ascii="Times New Roman" w:hAnsi="Times New Roman" w:cs="Times New Roman"/>
          <w:sz w:val="28"/>
          <w:szCs w:val="28"/>
        </w:rPr>
        <w:t>ородско</w:t>
      </w:r>
      <w:r w:rsidR="00832E87">
        <w:rPr>
          <w:rFonts w:ascii="Times New Roman" w:hAnsi="Times New Roman" w:cs="Times New Roman"/>
          <w:sz w:val="28"/>
          <w:szCs w:val="28"/>
        </w:rPr>
        <w:t>е</w:t>
      </w:r>
      <w:r w:rsidR="00832E87" w:rsidRPr="001128B5">
        <w:rPr>
          <w:rFonts w:ascii="Times New Roman" w:hAnsi="Times New Roman" w:cs="Times New Roman"/>
          <w:sz w:val="28"/>
          <w:szCs w:val="28"/>
        </w:rPr>
        <w:t xml:space="preserve"> </w:t>
      </w:r>
      <w:r w:rsidR="00832E87">
        <w:rPr>
          <w:rFonts w:ascii="Times New Roman" w:hAnsi="Times New Roman" w:cs="Times New Roman"/>
          <w:sz w:val="28"/>
          <w:szCs w:val="28"/>
        </w:rPr>
        <w:t>население составляет 4</w:t>
      </w:r>
      <w:r w:rsidR="00C466E5">
        <w:rPr>
          <w:rFonts w:ascii="Times New Roman" w:hAnsi="Times New Roman" w:cs="Times New Roman"/>
          <w:sz w:val="28"/>
          <w:szCs w:val="28"/>
        </w:rPr>
        <w:t>076</w:t>
      </w:r>
      <w:r w:rsidR="00832E87">
        <w:rPr>
          <w:rFonts w:ascii="Times New Roman" w:hAnsi="Times New Roman" w:cs="Times New Roman"/>
          <w:sz w:val="28"/>
          <w:szCs w:val="28"/>
        </w:rPr>
        <w:t xml:space="preserve"> человек, что составляет 6</w:t>
      </w:r>
      <w:r w:rsidR="00B67EB7">
        <w:rPr>
          <w:rFonts w:ascii="Times New Roman" w:hAnsi="Times New Roman" w:cs="Times New Roman"/>
          <w:sz w:val="28"/>
          <w:szCs w:val="28"/>
        </w:rPr>
        <w:t>1</w:t>
      </w:r>
      <w:r w:rsidR="00832E87">
        <w:rPr>
          <w:rFonts w:ascii="Times New Roman" w:hAnsi="Times New Roman" w:cs="Times New Roman"/>
          <w:sz w:val="28"/>
          <w:szCs w:val="28"/>
        </w:rPr>
        <w:t>,</w:t>
      </w:r>
      <w:r w:rsidR="00C466E5">
        <w:rPr>
          <w:rFonts w:ascii="Times New Roman" w:hAnsi="Times New Roman" w:cs="Times New Roman"/>
          <w:sz w:val="28"/>
          <w:szCs w:val="28"/>
        </w:rPr>
        <w:t>4</w:t>
      </w:r>
      <w:r w:rsidR="00832E87" w:rsidRPr="001128B5">
        <w:rPr>
          <w:rFonts w:ascii="Times New Roman" w:hAnsi="Times New Roman" w:cs="Times New Roman"/>
          <w:sz w:val="28"/>
          <w:szCs w:val="28"/>
        </w:rPr>
        <w:t xml:space="preserve"> % от общей численности, </w:t>
      </w:r>
      <w:r w:rsidR="00832E87">
        <w:rPr>
          <w:rFonts w:ascii="Times New Roman" w:hAnsi="Times New Roman" w:cs="Times New Roman"/>
          <w:sz w:val="28"/>
          <w:szCs w:val="28"/>
        </w:rPr>
        <w:t>сельское 2</w:t>
      </w:r>
      <w:r w:rsidR="00C466E5">
        <w:rPr>
          <w:rFonts w:ascii="Times New Roman" w:hAnsi="Times New Roman" w:cs="Times New Roman"/>
          <w:sz w:val="28"/>
          <w:szCs w:val="28"/>
        </w:rPr>
        <w:t>567</w:t>
      </w:r>
      <w:r w:rsidR="00832E87" w:rsidRPr="001128B5">
        <w:rPr>
          <w:rFonts w:ascii="Times New Roman" w:hAnsi="Times New Roman" w:cs="Times New Roman"/>
          <w:sz w:val="28"/>
          <w:szCs w:val="28"/>
        </w:rPr>
        <w:t xml:space="preserve"> человек, или </w:t>
      </w:r>
      <w:r w:rsidR="00832E87">
        <w:rPr>
          <w:rFonts w:ascii="Times New Roman" w:hAnsi="Times New Roman" w:cs="Times New Roman"/>
          <w:sz w:val="28"/>
          <w:szCs w:val="28"/>
        </w:rPr>
        <w:t>3</w:t>
      </w:r>
      <w:r w:rsidR="00B67EB7">
        <w:rPr>
          <w:rFonts w:ascii="Times New Roman" w:hAnsi="Times New Roman" w:cs="Times New Roman"/>
          <w:sz w:val="28"/>
          <w:szCs w:val="28"/>
        </w:rPr>
        <w:t>8</w:t>
      </w:r>
      <w:r w:rsidR="00C466E5">
        <w:rPr>
          <w:rFonts w:ascii="Times New Roman" w:hAnsi="Times New Roman" w:cs="Times New Roman"/>
          <w:sz w:val="28"/>
          <w:szCs w:val="28"/>
        </w:rPr>
        <w:t>,6</w:t>
      </w:r>
      <w:r w:rsidR="00832E87" w:rsidRPr="001128B5">
        <w:rPr>
          <w:rFonts w:ascii="Times New Roman" w:hAnsi="Times New Roman" w:cs="Times New Roman"/>
          <w:sz w:val="28"/>
          <w:szCs w:val="28"/>
        </w:rPr>
        <w:t xml:space="preserve">%. Среднегодовая численность </w:t>
      </w:r>
      <w:r w:rsidR="00832E87">
        <w:rPr>
          <w:rFonts w:ascii="Times New Roman" w:hAnsi="Times New Roman" w:cs="Times New Roman"/>
          <w:sz w:val="28"/>
          <w:szCs w:val="28"/>
        </w:rPr>
        <w:t>нас</w:t>
      </w:r>
      <w:r w:rsidR="00832E87" w:rsidRPr="001128B5">
        <w:rPr>
          <w:rFonts w:ascii="Times New Roman" w:hAnsi="Times New Roman" w:cs="Times New Roman"/>
          <w:sz w:val="28"/>
          <w:szCs w:val="28"/>
        </w:rPr>
        <w:t xml:space="preserve">еления </w:t>
      </w:r>
      <w:r w:rsidR="00832E87">
        <w:rPr>
          <w:rFonts w:ascii="Times New Roman" w:hAnsi="Times New Roman" w:cs="Times New Roman"/>
          <w:sz w:val="28"/>
          <w:szCs w:val="28"/>
        </w:rPr>
        <w:t>округа</w:t>
      </w:r>
      <w:r w:rsidR="00175F2F">
        <w:rPr>
          <w:rFonts w:ascii="Times New Roman" w:hAnsi="Times New Roman" w:cs="Times New Roman"/>
          <w:sz w:val="28"/>
          <w:szCs w:val="28"/>
        </w:rPr>
        <w:t xml:space="preserve"> </w:t>
      </w:r>
      <w:r w:rsidR="00832E87" w:rsidRPr="001128B5">
        <w:rPr>
          <w:rFonts w:ascii="Times New Roman" w:hAnsi="Times New Roman" w:cs="Times New Roman"/>
          <w:sz w:val="28"/>
          <w:szCs w:val="28"/>
        </w:rPr>
        <w:t>в 20</w:t>
      </w:r>
      <w:r w:rsidR="00832E87">
        <w:rPr>
          <w:rFonts w:ascii="Times New Roman" w:hAnsi="Times New Roman" w:cs="Times New Roman"/>
          <w:sz w:val="28"/>
          <w:szCs w:val="28"/>
        </w:rPr>
        <w:t>2</w:t>
      </w:r>
      <w:r w:rsidR="00C466E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году </w:t>
      </w:r>
      <w:r w:rsidR="00832E87" w:rsidRPr="001128B5">
        <w:rPr>
          <w:rFonts w:ascii="Times New Roman" w:hAnsi="Times New Roman" w:cs="Times New Roman"/>
          <w:sz w:val="28"/>
          <w:szCs w:val="28"/>
        </w:rPr>
        <w:t>сократилась по сравнению с 20</w:t>
      </w:r>
      <w:r w:rsidR="00B67EB7">
        <w:rPr>
          <w:rFonts w:ascii="Times New Roman" w:hAnsi="Times New Roman" w:cs="Times New Roman"/>
          <w:sz w:val="28"/>
          <w:szCs w:val="28"/>
        </w:rPr>
        <w:t>2</w:t>
      </w:r>
      <w:r w:rsidR="00C466E5">
        <w:rPr>
          <w:rFonts w:ascii="Times New Roman" w:hAnsi="Times New Roman" w:cs="Times New Roman"/>
          <w:sz w:val="28"/>
          <w:szCs w:val="28"/>
        </w:rPr>
        <w:t>1</w:t>
      </w:r>
      <w:r w:rsidR="00832E87" w:rsidRPr="001128B5">
        <w:rPr>
          <w:rFonts w:ascii="Times New Roman" w:hAnsi="Times New Roman" w:cs="Times New Roman"/>
          <w:sz w:val="28"/>
          <w:szCs w:val="28"/>
        </w:rPr>
        <w:t xml:space="preserve"> годом на </w:t>
      </w:r>
      <w:r w:rsidR="00C466E5">
        <w:rPr>
          <w:rFonts w:ascii="Times New Roman" w:hAnsi="Times New Roman" w:cs="Times New Roman"/>
          <w:sz w:val="28"/>
          <w:szCs w:val="28"/>
        </w:rPr>
        <w:t>256</w:t>
      </w:r>
      <w:r w:rsidR="00832E87" w:rsidRPr="001128B5">
        <w:rPr>
          <w:rFonts w:ascii="Times New Roman" w:hAnsi="Times New Roman" w:cs="Times New Roman"/>
          <w:sz w:val="28"/>
          <w:szCs w:val="28"/>
        </w:rPr>
        <w:t xml:space="preserve"> человек.  Постоянная численность населения муниципального образования на 01.01.202</w:t>
      </w:r>
      <w:r w:rsidR="00C466E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32E87" w:rsidRPr="001128B5">
        <w:rPr>
          <w:rFonts w:ascii="Times New Roman" w:hAnsi="Times New Roman" w:cs="Times New Roman"/>
          <w:sz w:val="28"/>
          <w:szCs w:val="28"/>
        </w:rPr>
        <w:t xml:space="preserve">года составила </w:t>
      </w:r>
      <w:r w:rsidR="00B67EB7">
        <w:rPr>
          <w:rFonts w:ascii="Times New Roman" w:hAnsi="Times New Roman" w:cs="Times New Roman"/>
          <w:sz w:val="28"/>
          <w:szCs w:val="28"/>
        </w:rPr>
        <w:t>6</w:t>
      </w:r>
      <w:r w:rsidR="00C466E5">
        <w:rPr>
          <w:rFonts w:ascii="Times New Roman" w:hAnsi="Times New Roman" w:cs="Times New Roman"/>
          <w:sz w:val="28"/>
          <w:szCs w:val="28"/>
        </w:rPr>
        <w:t>535</w:t>
      </w:r>
      <w:r w:rsidR="00832E87" w:rsidRPr="001128B5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832E87">
        <w:rPr>
          <w:rFonts w:ascii="Times New Roman" w:hAnsi="Times New Roman" w:cs="Times New Roman"/>
          <w:sz w:val="28"/>
          <w:szCs w:val="28"/>
        </w:rPr>
        <w:t>.</w:t>
      </w:r>
      <w:r w:rsidR="00832E87" w:rsidRPr="003D700C">
        <w:rPr>
          <w:sz w:val="28"/>
          <w:szCs w:val="28"/>
        </w:rPr>
        <w:t xml:space="preserve"> </w:t>
      </w:r>
      <w:r w:rsidR="00832E87" w:rsidRPr="003D700C">
        <w:rPr>
          <w:rFonts w:ascii="Times New Roman" w:hAnsi="Times New Roman" w:cs="Times New Roman"/>
          <w:sz w:val="28"/>
          <w:szCs w:val="28"/>
        </w:rPr>
        <w:t>Особую остроту приобрела в последнее время проблема низкой рождаемости. Коэффициент естественного прироста населения на 1000 человек остается в</w:t>
      </w:r>
      <w:r>
        <w:rPr>
          <w:rFonts w:ascii="Times New Roman" w:hAnsi="Times New Roman" w:cs="Times New Roman"/>
          <w:sz w:val="28"/>
          <w:szCs w:val="28"/>
        </w:rPr>
        <w:t xml:space="preserve"> минусовом диапазоне.  В </w:t>
      </w:r>
      <w:r w:rsidR="00C466E5">
        <w:rPr>
          <w:rFonts w:ascii="Times New Roman" w:hAnsi="Times New Roman" w:cs="Times New Roman"/>
          <w:sz w:val="28"/>
          <w:szCs w:val="28"/>
        </w:rPr>
        <w:t>2021</w:t>
      </w:r>
      <w:r w:rsidR="00832E87" w:rsidRPr="003D700C">
        <w:rPr>
          <w:rFonts w:ascii="Times New Roman" w:hAnsi="Times New Roman" w:cs="Times New Roman"/>
          <w:sz w:val="28"/>
          <w:szCs w:val="28"/>
        </w:rPr>
        <w:t xml:space="preserve"> году -</w:t>
      </w:r>
      <w:r w:rsidR="00C466E5">
        <w:rPr>
          <w:rFonts w:ascii="Times New Roman" w:hAnsi="Times New Roman" w:cs="Times New Roman"/>
          <w:sz w:val="28"/>
          <w:szCs w:val="28"/>
        </w:rPr>
        <w:t>23,3, в 2022</w:t>
      </w:r>
      <w:r w:rsidR="00832E87" w:rsidRPr="003D700C">
        <w:rPr>
          <w:rFonts w:ascii="Times New Roman" w:hAnsi="Times New Roman" w:cs="Times New Roman"/>
          <w:sz w:val="28"/>
          <w:szCs w:val="28"/>
        </w:rPr>
        <w:t xml:space="preserve"> году -</w:t>
      </w:r>
      <w:r w:rsidR="00C466E5">
        <w:rPr>
          <w:rFonts w:ascii="Times New Roman" w:hAnsi="Times New Roman" w:cs="Times New Roman"/>
          <w:sz w:val="28"/>
          <w:szCs w:val="28"/>
        </w:rPr>
        <w:t>16,6, в 2023</w:t>
      </w:r>
      <w:r w:rsidR="00DD5525">
        <w:rPr>
          <w:rFonts w:ascii="Times New Roman" w:hAnsi="Times New Roman" w:cs="Times New Roman"/>
          <w:sz w:val="28"/>
          <w:szCs w:val="28"/>
        </w:rPr>
        <w:t xml:space="preserve"> году ожидается -</w:t>
      </w:r>
      <w:r w:rsidR="00C466E5">
        <w:rPr>
          <w:rFonts w:ascii="Times New Roman" w:hAnsi="Times New Roman" w:cs="Times New Roman"/>
          <w:sz w:val="28"/>
          <w:szCs w:val="28"/>
        </w:rPr>
        <w:t>16,8</w:t>
      </w:r>
      <w:r w:rsidR="00832E87">
        <w:rPr>
          <w:rFonts w:ascii="Times New Roman" w:hAnsi="Times New Roman" w:cs="Times New Roman"/>
          <w:sz w:val="28"/>
          <w:szCs w:val="28"/>
        </w:rPr>
        <w:t>.</w:t>
      </w:r>
      <w:r w:rsidR="00832E87" w:rsidRPr="003D70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Коэффициент миграционного прироста населения в 202</w:t>
      </w:r>
      <w:r w:rsidR="00C466E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32E87" w:rsidRPr="003D70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муниципальном образовании значительно сократился и составил</w:t>
      </w:r>
      <w:r w:rsidR="00DD55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2E87" w:rsidRPr="003D700C">
        <w:rPr>
          <w:rFonts w:ascii="Times New Roman" w:eastAsia="Times New Roman" w:hAnsi="Times New Roman" w:cs="Times New Roman"/>
          <w:sz w:val="28"/>
          <w:szCs w:val="28"/>
          <w:lang w:eastAsia="ru-RU"/>
        </w:rPr>
        <w:t>-1</w:t>
      </w:r>
      <w:r w:rsidR="00C466E5">
        <w:rPr>
          <w:rFonts w:ascii="Times New Roman" w:eastAsia="Times New Roman" w:hAnsi="Times New Roman" w:cs="Times New Roman"/>
          <w:sz w:val="28"/>
          <w:szCs w:val="28"/>
          <w:lang w:eastAsia="ru-RU"/>
        </w:rPr>
        <w:t>59</w:t>
      </w:r>
      <w:r w:rsidR="00832E87" w:rsidRPr="003D700C">
        <w:rPr>
          <w:rFonts w:ascii="Times New Roman" w:eastAsia="Times New Roman" w:hAnsi="Times New Roman" w:cs="Times New Roman"/>
          <w:sz w:val="28"/>
          <w:szCs w:val="28"/>
          <w:lang w:eastAsia="ru-RU"/>
        </w:rPr>
        <w:t>,6 на 10000 человек населения. В текущем году коэффициент миграционного прироста ожидается -1</w:t>
      </w:r>
      <w:r w:rsidR="00C466E5">
        <w:rPr>
          <w:rFonts w:ascii="Times New Roman" w:eastAsia="Times New Roman" w:hAnsi="Times New Roman" w:cs="Times New Roman"/>
          <w:sz w:val="28"/>
          <w:szCs w:val="28"/>
          <w:lang w:eastAsia="ru-RU"/>
        </w:rPr>
        <w:t>49</w:t>
      </w:r>
      <w:r w:rsidR="00832E87" w:rsidRPr="003D700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D552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32E87" w:rsidRPr="003D70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10 000 человек населения. Общий прирост населения за 202</w:t>
      </w:r>
      <w:r w:rsidR="00C466E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32E87" w:rsidRPr="003D70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составил -</w:t>
      </w:r>
      <w:r w:rsidR="00DD552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466E5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832E87" w:rsidRPr="003D70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человек, </w:t>
      </w:r>
      <w:r w:rsidR="00C466E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832E87" w:rsidRPr="003D70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C466E5">
        <w:rPr>
          <w:rFonts w:ascii="Times New Roman" w:eastAsia="Times New Roman" w:hAnsi="Times New Roman" w:cs="Times New Roman"/>
          <w:sz w:val="28"/>
          <w:szCs w:val="28"/>
          <w:lang w:eastAsia="ru-RU"/>
        </w:rPr>
        <w:t>21 году он составлял -267 человек</w:t>
      </w:r>
      <w:r w:rsidR="00832E87" w:rsidRPr="003D700C">
        <w:rPr>
          <w:rFonts w:ascii="Times New Roman" w:eastAsia="Times New Roman" w:hAnsi="Times New Roman" w:cs="Times New Roman"/>
          <w:sz w:val="28"/>
          <w:szCs w:val="28"/>
          <w:lang w:eastAsia="ru-RU"/>
        </w:rPr>
        <w:t>, в 202</w:t>
      </w:r>
      <w:r w:rsidR="00DD552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466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он ожидается на уровне -204</w:t>
      </w:r>
      <w:r w:rsidR="00DD5525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</w:t>
      </w:r>
      <w:r w:rsidR="00C466E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32E87" w:rsidRPr="003D700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32E87" w:rsidRPr="001128B5" w:rsidRDefault="00832E87" w:rsidP="00832E8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Численность безработных на 01.10.202</w:t>
      </w:r>
      <w:r w:rsidR="00856A8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составила </w:t>
      </w:r>
      <w:r w:rsidR="00856A8E">
        <w:rPr>
          <w:rFonts w:ascii="Times New Roman" w:hAnsi="Times New Roman" w:cs="Times New Roman"/>
          <w:sz w:val="28"/>
          <w:szCs w:val="28"/>
        </w:rPr>
        <w:t>60 человек</w:t>
      </w:r>
      <w:r>
        <w:rPr>
          <w:rFonts w:ascii="Times New Roman" w:hAnsi="Times New Roman" w:cs="Times New Roman"/>
          <w:sz w:val="28"/>
          <w:szCs w:val="28"/>
        </w:rPr>
        <w:t>, что ниже уровня на 01.</w:t>
      </w:r>
      <w:r w:rsidR="00DD5525">
        <w:rPr>
          <w:rFonts w:ascii="Times New Roman" w:hAnsi="Times New Roman" w:cs="Times New Roman"/>
          <w:sz w:val="28"/>
          <w:szCs w:val="28"/>
        </w:rPr>
        <w:t xml:space="preserve">10.2021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DD5525">
        <w:rPr>
          <w:rFonts w:ascii="Times New Roman" w:hAnsi="Times New Roman" w:cs="Times New Roman"/>
          <w:sz w:val="28"/>
          <w:szCs w:val="28"/>
        </w:rPr>
        <w:t>2</w:t>
      </w:r>
      <w:r w:rsidR="000A2A31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856A8E">
        <w:rPr>
          <w:rFonts w:ascii="Times New Roman" w:hAnsi="Times New Roman" w:cs="Times New Roman"/>
          <w:sz w:val="28"/>
          <w:szCs w:val="28"/>
        </w:rPr>
        <w:t>а</w:t>
      </w:r>
      <w:r w:rsidR="000A2A31">
        <w:rPr>
          <w:rFonts w:ascii="Times New Roman" w:hAnsi="Times New Roman" w:cs="Times New Roman"/>
          <w:sz w:val="28"/>
          <w:szCs w:val="28"/>
        </w:rPr>
        <w:t xml:space="preserve"> или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DD5525">
        <w:rPr>
          <w:rFonts w:ascii="Times New Roman" w:hAnsi="Times New Roman" w:cs="Times New Roman"/>
          <w:sz w:val="28"/>
          <w:szCs w:val="28"/>
        </w:rPr>
        <w:t>3,</w:t>
      </w:r>
      <w:r w:rsidR="00856A8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%. </w:t>
      </w:r>
      <w:r w:rsidRPr="001128B5">
        <w:rPr>
          <w:rFonts w:ascii="Times New Roman" w:hAnsi="Times New Roman" w:cs="Times New Roman"/>
          <w:sz w:val="28"/>
          <w:szCs w:val="28"/>
        </w:rPr>
        <w:t>Численность детей в возрасте 0-17 лет включительно на 01.01.202</w:t>
      </w:r>
      <w:r w:rsidR="00856A8E">
        <w:rPr>
          <w:rFonts w:ascii="Times New Roman" w:hAnsi="Times New Roman" w:cs="Times New Roman"/>
          <w:sz w:val="28"/>
          <w:szCs w:val="28"/>
        </w:rPr>
        <w:t>3</w:t>
      </w:r>
      <w:r w:rsidRPr="001128B5">
        <w:rPr>
          <w:rFonts w:ascii="Times New Roman" w:hAnsi="Times New Roman" w:cs="Times New Roman"/>
          <w:sz w:val="28"/>
          <w:szCs w:val="28"/>
        </w:rPr>
        <w:t xml:space="preserve"> года составляет </w:t>
      </w:r>
      <w:r w:rsidR="00856A8E">
        <w:rPr>
          <w:rFonts w:ascii="Times New Roman" w:hAnsi="Times New Roman" w:cs="Times New Roman"/>
          <w:sz w:val="28"/>
          <w:szCs w:val="28"/>
        </w:rPr>
        <w:t>883</w:t>
      </w:r>
      <w:r w:rsidRPr="001128B5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856A8E">
        <w:rPr>
          <w:rFonts w:ascii="Times New Roman" w:hAnsi="Times New Roman" w:cs="Times New Roman"/>
          <w:sz w:val="28"/>
          <w:szCs w:val="28"/>
        </w:rPr>
        <w:t>а</w:t>
      </w:r>
      <w:r w:rsidRPr="001128B5">
        <w:rPr>
          <w:rFonts w:ascii="Times New Roman" w:hAnsi="Times New Roman" w:cs="Times New Roman"/>
          <w:sz w:val="28"/>
          <w:szCs w:val="28"/>
        </w:rPr>
        <w:t xml:space="preserve">, что на </w:t>
      </w:r>
      <w:r w:rsidR="00856A8E">
        <w:rPr>
          <w:rFonts w:ascii="Times New Roman" w:hAnsi="Times New Roman" w:cs="Times New Roman"/>
          <w:sz w:val="28"/>
          <w:szCs w:val="28"/>
        </w:rPr>
        <w:t>65 человек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28B5">
        <w:rPr>
          <w:rFonts w:ascii="Times New Roman" w:hAnsi="Times New Roman" w:cs="Times New Roman"/>
          <w:sz w:val="28"/>
          <w:szCs w:val="28"/>
        </w:rPr>
        <w:t>ниже уровня 20</w:t>
      </w:r>
      <w:r w:rsidR="00856A8E">
        <w:rPr>
          <w:rFonts w:ascii="Times New Roman" w:hAnsi="Times New Roman" w:cs="Times New Roman"/>
          <w:sz w:val="28"/>
          <w:szCs w:val="28"/>
        </w:rPr>
        <w:t>21</w:t>
      </w:r>
      <w:r w:rsidRPr="001128B5">
        <w:rPr>
          <w:rFonts w:ascii="Times New Roman" w:hAnsi="Times New Roman" w:cs="Times New Roman"/>
          <w:sz w:val="28"/>
          <w:szCs w:val="28"/>
        </w:rPr>
        <w:t xml:space="preserve"> года. </w:t>
      </w:r>
      <w:r w:rsidR="00856A8E">
        <w:rPr>
          <w:rFonts w:ascii="Times New Roman" w:hAnsi="Times New Roman" w:cs="Times New Roman"/>
          <w:sz w:val="28"/>
          <w:szCs w:val="28"/>
        </w:rPr>
        <w:t>По итогам 2023 года численность детей ожидается в количестве 840 человек.</w:t>
      </w:r>
    </w:p>
    <w:p w:rsidR="001C4E9C" w:rsidRDefault="001C4E9C" w:rsidP="00CD49F6">
      <w:pPr>
        <w:tabs>
          <w:tab w:val="left" w:pos="709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49F6" w:rsidRDefault="00CD49F6" w:rsidP="00CD49F6">
      <w:pPr>
        <w:tabs>
          <w:tab w:val="left" w:pos="709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49F6">
        <w:rPr>
          <w:rFonts w:ascii="Times New Roman" w:hAnsi="Times New Roman" w:cs="Times New Roman"/>
          <w:b/>
          <w:sz w:val="28"/>
          <w:szCs w:val="28"/>
        </w:rPr>
        <w:t>Уровень жизни населения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832E87" w:rsidRPr="001128B5" w:rsidRDefault="00832E87" w:rsidP="00832E87">
      <w:pPr>
        <w:tabs>
          <w:tab w:val="left" w:pos="709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28B5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1128B5">
        <w:rPr>
          <w:rFonts w:ascii="Times New Roman" w:hAnsi="Times New Roman" w:cs="Times New Roman"/>
          <w:sz w:val="28"/>
          <w:szCs w:val="28"/>
        </w:rPr>
        <w:t xml:space="preserve">Среднемесячная начисленная номинальная заработная плата одного работника за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1128B5">
        <w:rPr>
          <w:rFonts w:ascii="Times New Roman" w:hAnsi="Times New Roman" w:cs="Times New Roman"/>
          <w:sz w:val="28"/>
          <w:szCs w:val="28"/>
        </w:rPr>
        <w:t xml:space="preserve"> месяцев 202</w:t>
      </w:r>
      <w:r w:rsidR="00856A8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28B5">
        <w:rPr>
          <w:rFonts w:ascii="Times New Roman" w:hAnsi="Times New Roman" w:cs="Times New Roman"/>
          <w:sz w:val="28"/>
          <w:szCs w:val="28"/>
        </w:rPr>
        <w:t xml:space="preserve">года составила </w:t>
      </w:r>
      <w:r w:rsidR="00191C7C">
        <w:rPr>
          <w:rFonts w:ascii="Times New Roman" w:hAnsi="Times New Roman" w:cs="Times New Roman"/>
          <w:sz w:val="28"/>
          <w:szCs w:val="28"/>
        </w:rPr>
        <w:t>21894,1</w:t>
      </w:r>
      <w:r w:rsidRPr="001128B5">
        <w:rPr>
          <w:rFonts w:ascii="Times New Roman" w:hAnsi="Times New Roman" w:cs="Times New Roman"/>
          <w:sz w:val="28"/>
          <w:szCs w:val="28"/>
        </w:rPr>
        <w:t xml:space="preserve"> рубл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128B5">
        <w:rPr>
          <w:rFonts w:ascii="Times New Roman" w:hAnsi="Times New Roman" w:cs="Times New Roman"/>
          <w:sz w:val="28"/>
          <w:szCs w:val="28"/>
        </w:rPr>
        <w:t xml:space="preserve"> по полному кругу предприятий, что выше уровня прошл</w:t>
      </w:r>
      <w:r>
        <w:rPr>
          <w:rFonts w:ascii="Times New Roman" w:hAnsi="Times New Roman" w:cs="Times New Roman"/>
          <w:sz w:val="28"/>
          <w:szCs w:val="28"/>
        </w:rPr>
        <w:t xml:space="preserve">ого года за аналогичный период </w:t>
      </w:r>
      <w:r w:rsidRPr="001128B5">
        <w:rPr>
          <w:rFonts w:ascii="Times New Roman" w:hAnsi="Times New Roman" w:cs="Times New Roman"/>
          <w:sz w:val="28"/>
          <w:szCs w:val="28"/>
        </w:rPr>
        <w:t xml:space="preserve">на </w:t>
      </w:r>
      <w:r w:rsidR="00AF36EE">
        <w:rPr>
          <w:rFonts w:ascii="Times New Roman" w:hAnsi="Times New Roman" w:cs="Times New Roman"/>
          <w:sz w:val="28"/>
          <w:szCs w:val="28"/>
        </w:rPr>
        <w:t>1</w:t>
      </w:r>
      <w:r w:rsidR="00191C7C">
        <w:rPr>
          <w:rFonts w:ascii="Times New Roman" w:hAnsi="Times New Roman" w:cs="Times New Roman"/>
          <w:sz w:val="28"/>
          <w:szCs w:val="28"/>
        </w:rPr>
        <w:t>0</w:t>
      </w:r>
      <w:r w:rsidR="00AF36EE">
        <w:rPr>
          <w:rFonts w:ascii="Times New Roman" w:hAnsi="Times New Roman" w:cs="Times New Roman"/>
          <w:sz w:val="28"/>
          <w:szCs w:val="28"/>
        </w:rPr>
        <w:t>,9</w:t>
      </w:r>
      <w:r w:rsidRPr="001128B5">
        <w:rPr>
          <w:rFonts w:ascii="Times New Roman" w:hAnsi="Times New Roman" w:cs="Times New Roman"/>
          <w:sz w:val="28"/>
          <w:szCs w:val="28"/>
        </w:rPr>
        <w:t xml:space="preserve">%. Минимальный размер оплаты </w:t>
      </w:r>
      <w:r>
        <w:rPr>
          <w:rFonts w:ascii="Times New Roman" w:hAnsi="Times New Roman" w:cs="Times New Roman"/>
          <w:sz w:val="28"/>
          <w:szCs w:val="28"/>
        </w:rPr>
        <w:t xml:space="preserve">труда </w:t>
      </w:r>
      <w:r w:rsidRPr="001128B5">
        <w:rPr>
          <w:rFonts w:ascii="Times New Roman" w:hAnsi="Times New Roman" w:cs="Times New Roman"/>
          <w:sz w:val="28"/>
          <w:szCs w:val="28"/>
        </w:rPr>
        <w:t>с 01.0</w:t>
      </w:r>
      <w:r w:rsidR="00191C7C">
        <w:rPr>
          <w:rFonts w:ascii="Times New Roman" w:hAnsi="Times New Roman" w:cs="Times New Roman"/>
          <w:sz w:val="28"/>
          <w:szCs w:val="28"/>
        </w:rPr>
        <w:t>1</w:t>
      </w:r>
      <w:r w:rsidRPr="001128B5">
        <w:rPr>
          <w:rFonts w:ascii="Times New Roman" w:hAnsi="Times New Roman" w:cs="Times New Roman"/>
          <w:sz w:val="28"/>
          <w:szCs w:val="28"/>
        </w:rPr>
        <w:t>.202</w:t>
      </w:r>
      <w:r w:rsidR="00191C7C">
        <w:rPr>
          <w:rFonts w:ascii="Times New Roman" w:hAnsi="Times New Roman" w:cs="Times New Roman"/>
          <w:sz w:val="28"/>
          <w:szCs w:val="28"/>
        </w:rPr>
        <w:t>3</w:t>
      </w:r>
      <w:r w:rsidRPr="001128B5">
        <w:rPr>
          <w:rFonts w:ascii="Times New Roman" w:hAnsi="Times New Roman" w:cs="Times New Roman"/>
          <w:sz w:val="28"/>
          <w:szCs w:val="28"/>
        </w:rPr>
        <w:t xml:space="preserve"> МРОТ установлен в размере </w:t>
      </w:r>
      <w:r w:rsidR="00191C7C">
        <w:rPr>
          <w:rFonts w:ascii="Times New Roman" w:hAnsi="Times New Roman" w:cs="Times New Roman"/>
          <w:sz w:val="28"/>
          <w:szCs w:val="28"/>
        </w:rPr>
        <w:t>16242 рубля</w:t>
      </w:r>
      <w:r w:rsidRPr="001128B5">
        <w:rPr>
          <w:rFonts w:ascii="Times New Roman" w:hAnsi="Times New Roman" w:cs="Times New Roman"/>
          <w:sz w:val="28"/>
          <w:szCs w:val="28"/>
        </w:rPr>
        <w:t>. В 20</w:t>
      </w:r>
      <w:r w:rsidR="006E3A6B">
        <w:rPr>
          <w:rFonts w:ascii="Times New Roman" w:hAnsi="Times New Roman" w:cs="Times New Roman"/>
          <w:sz w:val="28"/>
          <w:szCs w:val="28"/>
        </w:rPr>
        <w:t>22</w:t>
      </w:r>
      <w:r w:rsidRPr="001128B5">
        <w:rPr>
          <w:rFonts w:ascii="Times New Roman" w:hAnsi="Times New Roman" w:cs="Times New Roman"/>
          <w:sz w:val="28"/>
          <w:szCs w:val="28"/>
        </w:rPr>
        <w:t xml:space="preserve"> году минимальный размер оплаты труда</w:t>
      </w:r>
      <w:r w:rsidR="006E3A6B">
        <w:rPr>
          <w:rFonts w:ascii="Times New Roman" w:hAnsi="Times New Roman" w:cs="Times New Roman"/>
          <w:sz w:val="28"/>
          <w:szCs w:val="28"/>
        </w:rPr>
        <w:t xml:space="preserve"> с 01</w:t>
      </w:r>
      <w:proofErr w:type="gramStart"/>
      <w:r w:rsidR="006E3A6B">
        <w:rPr>
          <w:rFonts w:ascii="Times New Roman" w:hAnsi="Times New Roman" w:cs="Times New Roman"/>
          <w:sz w:val="28"/>
          <w:szCs w:val="28"/>
        </w:rPr>
        <w:t>июня</w:t>
      </w:r>
      <w:r w:rsidR="00214567">
        <w:rPr>
          <w:rFonts w:ascii="Times New Roman" w:hAnsi="Times New Roman" w:cs="Times New Roman"/>
          <w:sz w:val="28"/>
          <w:szCs w:val="28"/>
        </w:rPr>
        <w:t xml:space="preserve"> </w:t>
      </w:r>
      <w:r w:rsidRPr="001128B5">
        <w:rPr>
          <w:rFonts w:ascii="Times New Roman" w:hAnsi="Times New Roman" w:cs="Times New Roman"/>
          <w:sz w:val="28"/>
          <w:szCs w:val="28"/>
        </w:rPr>
        <w:t xml:space="preserve"> составлял</w:t>
      </w:r>
      <w:proofErr w:type="gramEnd"/>
      <w:r w:rsidRPr="001128B5">
        <w:rPr>
          <w:rFonts w:ascii="Times New Roman" w:hAnsi="Times New Roman" w:cs="Times New Roman"/>
          <w:sz w:val="28"/>
          <w:szCs w:val="28"/>
        </w:rPr>
        <w:t xml:space="preserve"> </w:t>
      </w:r>
      <w:r w:rsidR="00214567">
        <w:rPr>
          <w:rFonts w:ascii="Times New Roman" w:hAnsi="Times New Roman" w:cs="Times New Roman"/>
          <w:sz w:val="28"/>
          <w:szCs w:val="28"/>
        </w:rPr>
        <w:t>15279</w:t>
      </w:r>
      <w:r w:rsidRPr="001128B5">
        <w:rPr>
          <w:rFonts w:ascii="Times New Roman" w:hAnsi="Times New Roman" w:cs="Times New Roman"/>
          <w:sz w:val="28"/>
          <w:szCs w:val="28"/>
        </w:rPr>
        <w:t xml:space="preserve"> рублей.  Среднемесячная зар</w:t>
      </w:r>
      <w:r w:rsidR="000A2A31">
        <w:rPr>
          <w:rFonts w:ascii="Times New Roman" w:hAnsi="Times New Roman" w:cs="Times New Roman"/>
          <w:sz w:val="28"/>
          <w:szCs w:val="28"/>
        </w:rPr>
        <w:t xml:space="preserve">аботная плата в районе одна из </w:t>
      </w:r>
      <w:r w:rsidRPr="001128B5">
        <w:rPr>
          <w:rFonts w:ascii="Times New Roman" w:hAnsi="Times New Roman" w:cs="Times New Roman"/>
          <w:sz w:val="28"/>
          <w:szCs w:val="28"/>
        </w:rPr>
        <w:t>низких по муниципальным образованиям области.</w:t>
      </w:r>
    </w:p>
    <w:p w:rsidR="00CD49F6" w:rsidRDefault="00CD49F6" w:rsidP="00CD49F6">
      <w:pPr>
        <w:tabs>
          <w:tab w:val="left" w:pos="709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Промышленность.</w:t>
      </w:r>
    </w:p>
    <w:p w:rsidR="00832E87" w:rsidRPr="001128B5" w:rsidRDefault="00832E87" w:rsidP="00832E87">
      <w:pPr>
        <w:tabs>
          <w:tab w:val="left" w:pos="709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28B5">
        <w:rPr>
          <w:rFonts w:ascii="Times New Roman" w:hAnsi="Times New Roman" w:cs="Times New Roman"/>
          <w:sz w:val="28"/>
          <w:szCs w:val="28"/>
        </w:rPr>
        <w:t xml:space="preserve">         Товаров промышленного производства всеми производителями </w:t>
      </w:r>
      <w:r>
        <w:rPr>
          <w:rFonts w:ascii="Times New Roman" w:hAnsi="Times New Roman" w:cs="Times New Roman"/>
          <w:sz w:val="28"/>
          <w:szCs w:val="28"/>
        </w:rPr>
        <w:t>округа отгружено</w:t>
      </w:r>
      <w:r w:rsidRPr="001128B5">
        <w:rPr>
          <w:rFonts w:ascii="Times New Roman" w:hAnsi="Times New Roman" w:cs="Times New Roman"/>
          <w:sz w:val="28"/>
          <w:szCs w:val="28"/>
        </w:rPr>
        <w:t xml:space="preserve"> за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128B5">
        <w:rPr>
          <w:rFonts w:ascii="Times New Roman" w:hAnsi="Times New Roman" w:cs="Times New Roman"/>
          <w:sz w:val="28"/>
          <w:szCs w:val="28"/>
        </w:rPr>
        <w:t xml:space="preserve"> квартала 202</w:t>
      </w:r>
      <w:r w:rsidR="006E3A6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1128B5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6E3A6B">
        <w:rPr>
          <w:rFonts w:ascii="Times New Roman" w:hAnsi="Times New Roman" w:cs="Times New Roman"/>
          <w:sz w:val="28"/>
          <w:szCs w:val="28"/>
        </w:rPr>
        <w:t>324678,5</w:t>
      </w:r>
      <w:r w:rsidR="007B7EEA">
        <w:rPr>
          <w:rFonts w:ascii="Times New Roman" w:hAnsi="Times New Roman" w:cs="Times New Roman"/>
          <w:sz w:val="28"/>
          <w:szCs w:val="28"/>
        </w:rPr>
        <w:t xml:space="preserve"> </w:t>
      </w:r>
      <w:r w:rsidRPr="001128B5">
        <w:rPr>
          <w:rFonts w:ascii="Times New Roman" w:hAnsi="Times New Roman" w:cs="Times New Roman"/>
          <w:sz w:val="28"/>
          <w:szCs w:val="28"/>
        </w:rPr>
        <w:t xml:space="preserve">тыс. рублей. Ожидаемый </w:t>
      </w:r>
      <w:r w:rsidRPr="001128B5">
        <w:rPr>
          <w:rFonts w:ascii="Times New Roman" w:hAnsi="Times New Roman" w:cs="Times New Roman"/>
          <w:sz w:val="28"/>
          <w:szCs w:val="28"/>
        </w:rPr>
        <w:lastRenderedPageBreak/>
        <w:t>объем отгруженных товаров собственного производства за 202</w:t>
      </w:r>
      <w:r w:rsidR="006E3A6B">
        <w:rPr>
          <w:rFonts w:ascii="Times New Roman" w:hAnsi="Times New Roman" w:cs="Times New Roman"/>
          <w:sz w:val="28"/>
          <w:szCs w:val="28"/>
        </w:rPr>
        <w:t>3</w:t>
      </w:r>
      <w:r w:rsidRPr="001128B5">
        <w:rPr>
          <w:rFonts w:ascii="Times New Roman" w:hAnsi="Times New Roman" w:cs="Times New Roman"/>
          <w:sz w:val="28"/>
          <w:szCs w:val="28"/>
        </w:rPr>
        <w:t xml:space="preserve"> должен составить более </w:t>
      </w:r>
      <w:r w:rsidR="006E3A6B">
        <w:rPr>
          <w:rFonts w:ascii="Times New Roman" w:hAnsi="Times New Roman" w:cs="Times New Roman"/>
          <w:sz w:val="28"/>
          <w:szCs w:val="28"/>
        </w:rPr>
        <w:t>432</w:t>
      </w:r>
      <w:r w:rsidR="007B7EEA">
        <w:rPr>
          <w:rFonts w:ascii="Times New Roman" w:hAnsi="Times New Roman" w:cs="Times New Roman"/>
          <w:sz w:val="28"/>
          <w:szCs w:val="28"/>
        </w:rPr>
        <w:t>,</w:t>
      </w:r>
      <w:r w:rsidR="006E3A6B">
        <w:rPr>
          <w:rFonts w:ascii="Times New Roman" w:hAnsi="Times New Roman" w:cs="Times New Roman"/>
          <w:sz w:val="28"/>
          <w:szCs w:val="28"/>
        </w:rPr>
        <w:t>9</w:t>
      </w:r>
      <w:r w:rsidRPr="001128B5">
        <w:rPr>
          <w:rFonts w:ascii="Times New Roman" w:hAnsi="Times New Roman" w:cs="Times New Roman"/>
          <w:sz w:val="28"/>
          <w:szCs w:val="28"/>
        </w:rPr>
        <w:t xml:space="preserve"> млн. рублей по полному кругу предприятий. Основным направлением развития промышленности </w:t>
      </w: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1128B5">
        <w:rPr>
          <w:rFonts w:ascii="Times New Roman" w:hAnsi="Times New Roman" w:cs="Times New Roman"/>
          <w:sz w:val="28"/>
          <w:szCs w:val="28"/>
        </w:rPr>
        <w:t xml:space="preserve"> по – прежнему остается пищевая промышленность, обработка древесины и производство изделий из дерева. Произв</w:t>
      </w:r>
      <w:r w:rsidR="000A2A31">
        <w:rPr>
          <w:rFonts w:ascii="Times New Roman" w:hAnsi="Times New Roman" w:cs="Times New Roman"/>
          <w:sz w:val="28"/>
          <w:szCs w:val="28"/>
        </w:rPr>
        <w:t xml:space="preserve">одством промышленной продукции </w:t>
      </w:r>
      <w:r w:rsidRPr="001128B5">
        <w:rPr>
          <w:rFonts w:ascii="Times New Roman" w:hAnsi="Times New Roman" w:cs="Times New Roman"/>
          <w:sz w:val="28"/>
          <w:szCs w:val="28"/>
        </w:rPr>
        <w:t xml:space="preserve">в </w:t>
      </w:r>
      <w:r w:rsidR="007B7EEA">
        <w:rPr>
          <w:rFonts w:ascii="Times New Roman" w:hAnsi="Times New Roman" w:cs="Times New Roman"/>
          <w:sz w:val="28"/>
          <w:szCs w:val="28"/>
        </w:rPr>
        <w:t>округе</w:t>
      </w:r>
      <w:r w:rsidRPr="001128B5">
        <w:rPr>
          <w:rFonts w:ascii="Times New Roman" w:hAnsi="Times New Roman" w:cs="Times New Roman"/>
          <w:sz w:val="28"/>
          <w:szCs w:val="28"/>
        </w:rPr>
        <w:t xml:space="preserve"> </w:t>
      </w:r>
      <w:r w:rsidR="000A2A31">
        <w:rPr>
          <w:rFonts w:ascii="Times New Roman" w:hAnsi="Times New Roman" w:cs="Times New Roman"/>
          <w:sz w:val="28"/>
          <w:szCs w:val="28"/>
        </w:rPr>
        <w:t>занимаются МУП «Коммунальщик» (услуги ЖКХ), ООО «Русич», ООО «</w:t>
      </w:r>
      <w:r w:rsidRPr="001128B5">
        <w:rPr>
          <w:rFonts w:ascii="Times New Roman" w:hAnsi="Times New Roman" w:cs="Times New Roman"/>
          <w:sz w:val="28"/>
          <w:szCs w:val="28"/>
        </w:rPr>
        <w:t xml:space="preserve">Пищевик», ООО «Мир вкуса», ООО «Викинг», ООО «Стимул», ОАО </w:t>
      </w:r>
      <w:proofErr w:type="gramStart"/>
      <w:r w:rsidRPr="001128B5">
        <w:rPr>
          <w:rFonts w:ascii="Times New Roman" w:hAnsi="Times New Roman" w:cs="Times New Roman"/>
          <w:sz w:val="28"/>
          <w:szCs w:val="28"/>
        </w:rPr>
        <w:t>« Кикнурский</w:t>
      </w:r>
      <w:proofErr w:type="gramEnd"/>
      <w:r w:rsidRPr="001128B5">
        <w:rPr>
          <w:rFonts w:ascii="Times New Roman" w:hAnsi="Times New Roman" w:cs="Times New Roman"/>
          <w:sz w:val="28"/>
          <w:szCs w:val="28"/>
        </w:rPr>
        <w:t xml:space="preserve"> агроснаб». Кроме этого производством промышленной продукции занимаются индивидуальные предпринимате</w:t>
      </w:r>
      <w:r w:rsidR="000A2A31">
        <w:rPr>
          <w:rFonts w:ascii="Times New Roman" w:hAnsi="Times New Roman" w:cs="Times New Roman"/>
          <w:sz w:val="28"/>
          <w:szCs w:val="28"/>
        </w:rPr>
        <w:t xml:space="preserve">ли В.А. </w:t>
      </w:r>
      <w:proofErr w:type="spellStart"/>
      <w:r w:rsidR="000A2A31">
        <w:rPr>
          <w:rFonts w:ascii="Times New Roman" w:hAnsi="Times New Roman" w:cs="Times New Roman"/>
          <w:sz w:val="28"/>
          <w:szCs w:val="28"/>
        </w:rPr>
        <w:t>Елсуков</w:t>
      </w:r>
      <w:proofErr w:type="spellEnd"/>
      <w:r w:rsidR="000A2A31">
        <w:rPr>
          <w:rFonts w:ascii="Times New Roman" w:hAnsi="Times New Roman" w:cs="Times New Roman"/>
          <w:sz w:val="28"/>
          <w:szCs w:val="28"/>
        </w:rPr>
        <w:t xml:space="preserve">, П.А. </w:t>
      </w:r>
      <w:proofErr w:type="spellStart"/>
      <w:r w:rsidR="000A2A31">
        <w:rPr>
          <w:rFonts w:ascii="Times New Roman" w:hAnsi="Times New Roman" w:cs="Times New Roman"/>
          <w:sz w:val="28"/>
          <w:szCs w:val="28"/>
        </w:rPr>
        <w:t>Видякин</w:t>
      </w:r>
      <w:proofErr w:type="spellEnd"/>
      <w:r w:rsidR="000A2A31">
        <w:rPr>
          <w:rFonts w:ascii="Times New Roman" w:hAnsi="Times New Roman" w:cs="Times New Roman"/>
          <w:sz w:val="28"/>
          <w:szCs w:val="28"/>
        </w:rPr>
        <w:t xml:space="preserve">, Э.П. Воробьев </w:t>
      </w:r>
      <w:r w:rsidRPr="001128B5">
        <w:rPr>
          <w:rFonts w:ascii="Times New Roman" w:hAnsi="Times New Roman" w:cs="Times New Roman"/>
          <w:sz w:val="28"/>
          <w:szCs w:val="28"/>
        </w:rPr>
        <w:t>и ряд</w:t>
      </w:r>
      <w:r w:rsidR="000A2A31">
        <w:rPr>
          <w:rFonts w:ascii="Times New Roman" w:hAnsi="Times New Roman" w:cs="Times New Roman"/>
          <w:sz w:val="28"/>
          <w:szCs w:val="28"/>
        </w:rPr>
        <w:t xml:space="preserve"> других предпринимателей</w:t>
      </w:r>
      <w:r w:rsidRPr="001128B5">
        <w:rPr>
          <w:rFonts w:ascii="Times New Roman" w:hAnsi="Times New Roman" w:cs="Times New Roman"/>
          <w:sz w:val="28"/>
          <w:szCs w:val="28"/>
        </w:rPr>
        <w:t xml:space="preserve">, которые занимаются в основном обработкой древесины и производством изделий из дерева. ООО «Пищевик», ООО «Мир вкуса и В.А. </w:t>
      </w:r>
      <w:proofErr w:type="spellStart"/>
      <w:r w:rsidRPr="001128B5">
        <w:rPr>
          <w:rFonts w:ascii="Times New Roman" w:hAnsi="Times New Roman" w:cs="Times New Roman"/>
          <w:sz w:val="28"/>
          <w:szCs w:val="28"/>
        </w:rPr>
        <w:t>Елсуков</w:t>
      </w:r>
      <w:proofErr w:type="spellEnd"/>
      <w:r w:rsidRPr="001128B5">
        <w:rPr>
          <w:rFonts w:ascii="Times New Roman" w:hAnsi="Times New Roman" w:cs="Times New Roman"/>
          <w:sz w:val="28"/>
          <w:szCs w:val="28"/>
        </w:rPr>
        <w:t xml:space="preserve"> В.А. производят пищевую продукцию для населения. В структуре промышленного производства </w:t>
      </w:r>
      <w:r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1128B5">
        <w:rPr>
          <w:rFonts w:ascii="Times New Roman" w:hAnsi="Times New Roman" w:cs="Times New Roman"/>
          <w:sz w:val="28"/>
          <w:szCs w:val="28"/>
        </w:rPr>
        <w:t>наибольший удельный вес занимают обрабатывающие производства- 91,1 % и энергетический комплекс-3,4 %, раздел по водоснабжению и водоотведению занимает в структуре 5,4 % Ведущими отраслями обрабатывающих производств являются обработка древесины-</w:t>
      </w:r>
      <w:r w:rsidR="007B7EEA">
        <w:rPr>
          <w:rFonts w:ascii="Times New Roman" w:hAnsi="Times New Roman" w:cs="Times New Roman"/>
          <w:sz w:val="28"/>
          <w:szCs w:val="28"/>
        </w:rPr>
        <w:t>80,8</w:t>
      </w:r>
      <w:r w:rsidRPr="001128B5">
        <w:rPr>
          <w:rFonts w:ascii="Times New Roman" w:hAnsi="Times New Roman" w:cs="Times New Roman"/>
          <w:sz w:val="28"/>
          <w:szCs w:val="28"/>
        </w:rPr>
        <w:t>%, производство пищевых продуктов -1</w:t>
      </w:r>
      <w:r w:rsidR="007B7EEA">
        <w:rPr>
          <w:rFonts w:ascii="Times New Roman" w:hAnsi="Times New Roman" w:cs="Times New Roman"/>
          <w:sz w:val="28"/>
          <w:szCs w:val="28"/>
        </w:rPr>
        <w:t>0</w:t>
      </w:r>
      <w:r w:rsidRPr="001128B5">
        <w:rPr>
          <w:rFonts w:ascii="Times New Roman" w:hAnsi="Times New Roman" w:cs="Times New Roman"/>
          <w:sz w:val="28"/>
          <w:szCs w:val="28"/>
        </w:rPr>
        <w:t>,</w:t>
      </w:r>
      <w:r w:rsidR="007B7EEA">
        <w:rPr>
          <w:rFonts w:ascii="Times New Roman" w:hAnsi="Times New Roman" w:cs="Times New Roman"/>
          <w:sz w:val="28"/>
          <w:szCs w:val="28"/>
        </w:rPr>
        <w:t>0</w:t>
      </w:r>
      <w:r w:rsidRPr="001128B5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CD49F6" w:rsidRDefault="003C09C6" w:rsidP="003C09C6">
      <w:pPr>
        <w:tabs>
          <w:tab w:val="left" w:pos="709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09C6">
        <w:rPr>
          <w:rFonts w:ascii="Times New Roman" w:hAnsi="Times New Roman" w:cs="Times New Roman"/>
          <w:b/>
          <w:sz w:val="28"/>
          <w:szCs w:val="28"/>
        </w:rPr>
        <w:t>Сельское хозяйство.</w:t>
      </w:r>
    </w:p>
    <w:p w:rsidR="006E3A6B" w:rsidRDefault="006E3A6B" w:rsidP="003C09C6">
      <w:pPr>
        <w:tabs>
          <w:tab w:val="left" w:pos="709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3A6B" w:rsidRPr="00AA1854" w:rsidRDefault="006E3A6B" w:rsidP="006E3A6B">
      <w:pPr>
        <w:tabs>
          <w:tab w:val="left" w:pos="709"/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AA18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AA1854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На территории Кикнурского муниципального округа функционирует 3 сельхозпредприятия, 1 общество с ограниченной ответственностью, 4 крестьянских фермерских хозяйства, 2090 личное подсобное хозяйство</w:t>
      </w:r>
      <w:r w:rsidRPr="00AA1854">
        <w:rPr>
          <w:rFonts w:ascii="Times New Roman" w:eastAsia="Times New Roman" w:hAnsi="Times New Roman" w:cs="Times New Roman"/>
          <w:color w:val="000000"/>
          <w:spacing w:val="5"/>
          <w:sz w:val="28"/>
          <w:szCs w:val="26"/>
          <w:lang w:eastAsia="ru-RU"/>
        </w:rPr>
        <w:t>. Численность работающих в сельхозпредприятиях Кикнурского муниципального округа составила 20</w:t>
      </w:r>
      <w:r w:rsidRPr="00AA1854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 xml:space="preserve"> человек, в том числе 19 человек – занято в сельхозпроизводстве.  В 2023 году количество предприятий ожидается на уровне 2022 года, в последующие годы возможно увеличение КФХ</w:t>
      </w:r>
      <w:r w:rsidRPr="00AA1854">
        <w:rPr>
          <w:rFonts w:ascii="Times New Roman" w:eastAsia="Times New Roman" w:hAnsi="Times New Roman" w:cs="Times New Roman"/>
          <w:color w:val="000000"/>
          <w:spacing w:val="1"/>
          <w:sz w:val="28"/>
          <w:szCs w:val="26"/>
          <w:lang w:eastAsia="ru-RU"/>
        </w:rPr>
        <w:t xml:space="preserve"> в связи с активизацией населения по ведению сельскохозяйственной деятельности и участию в государственных проектах поддержки малых форм хозяйствования. </w:t>
      </w:r>
    </w:p>
    <w:p w:rsidR="006E3A6B" w:rsidRDefault="006E3A6B" w:rsidP="006E3A6B">
      <w:pPr>
        <w:shd w:val="clear" w:color="auto" w:fill="FFFFFF"/>
        <w:spacing w:after="0"/>
        <w:ind w:left="10" w:firstLine="562"/>
        <w:jc w:val="both"/>
        <w:rPr>
          <w:sz w:val="28"/>
          <w:szCs w:val="28"/>
        </w:rPr>
      </w:pPr>
      <w:r w:rsidRPr="00AA18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Стоимость произведенной продукции</w:t>
      </w:r>
      <w:r w:rsidRPr="00AA18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 всех категориях хозяйств по оценке 2023 года ожидается в объеме 171,1 млн. рублей, что составит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A1854">
        <w:rPr>
          <w:rFonts w:ascii="Times New Roman" w:eastAsia="Times New Roman" w:hAnsi="Times New Roman" w:cs="Times New Roman"/>
          <w:sz w:val="28"/>
          <w:szCs w:val="28"/>
          <w:lang w:eastAsia="ru-RU"/>
        </w:rPr>
        <w:t>85,2 % к уровню 2022 года. Выручка от реализации продукции в сельхозпредприятиях ожидается в 2023 году в объеме 51090,6 тыс. руб., что ниже уровня 2022 года на 21,5%.</w:t>
      </w:r>
      <w:r w:rsidRPr="001128B5">
        <w:rPr>
          <w:sz w:val="28"/>
          <w:szCs w:val="28"/>
        </w:rPr>
        <w:t xml:space="preserve"> </w:t>
      </w:r>
    </w:p>
    <w:p w:rsidR="006E3A6B" w:rsidRPr="00AA1854" w:rsidRDefault="006E3A6B" w:rsidP="006E3A6B">
      <w:pPr>
        <w:shd w:val="clear" w:color="auto" w:fill="FFFFFF"/>
        <w:spacing w:after="0"/>
        <w:ind w:left="10" w:firstLine="5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28B5">
        <w:rPr>
          <w:sz w:val="28"/>
          <w:szCs w:val="28"/>
        </w:rPr>
        <w:tab/>
      </w:r>
      <w:r w:rsidRPr="00AA18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Приоритетной отраслью</w:t>
      </w:r>
      <w:r w:rsidRPr="00AA18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сельскохозяйственном производстве, как и в 2022 году, является растениеводство. </w:t>
      </w:r>
      <w:r w:rsidRPr="00AA18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растениеводстве основную долю занимает производство зерна. В 2023 году посевные площади по всем категориям хозяйств составят 3577 га, что на 403 га меньше 2022 года. </w:t>
      </w:r>
    </w:p>
    <w:p w:rsidR="006E3A6B" w:rsidRPr="00AA1854" w:rsidRDefault="006E3A6B" w:rsidP="006E3A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8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На протяжении отчетного и прогнозируемого периода динамику объёмов производства зерна определяют сельскохозяйственные предприятия, а производство картофеля, овощей, молока, скота на убой – личные подсобные хозяйства.</w:t>
      </w:r>
    </w:p>
    <w:p w:rsidR="006E3A6B" w:rsidRDefault="006E3A6B" w:rsidP="006E3A6B">
      <w:pPr>
        <w:tabs>
          <w:tab w:val="left" w:pos="709"/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18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Финансовые показатели по сельскохозяйственным предприятиям Кикнурского муниципального округа следующие: выручка от реализации за 2022 год составила 33172,0 тыс. руб., в том числе от реализации сельскохозяйственной продукции – 27618,0 тыс. </w:t>
      </w:r>
      <w:proofErr w:type="spellStart"/>
      <w:r w:rsidRPr="00AA18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</w:t>
      </w:r>
      <w:proofErr w:type="spellEnd"/>
    </w:p>
    <w:p w:rsidR="006E3A6B" w:rsidRDefault="006E3A6B" w:rsidP="006E3A6B">
      <w:pPr>
        <w:tabs>
          <w:tab w:val="left" w:pos="709"/>
          <w:tab w:val="left" w:pos="851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 w:rsidRPr="001128B5">
        <w:rPr>
          <w:rFonts w:ascii="Times New Roman" w:hAnsi="Times New Roman" w:cs="Times New Roman"/>
          <w:sz w:val="28"/>
          <w:szCs w:val="28"/>
        </w:rPr>
        <w:t>Наибольшие посевные площади зерновых культур в: СПК «Новый», ООО Старт</w:t>
      </w:r>
      <w:r>
        <w:rPr>
          <w:rFonts w:ascii="Times New Roman" w:hAnsi="Times New Roman" w:cs="Times New Roman"/>
          <w:sz w:val="28"/>
          <w:szCs w:val="28"/>
        </w:rPr>
        <w:t>, СПК «Кокшага»</w:t>
      </w:r>
      <w:r w:rsidRPr="001128B5">
        <w:rPr>
          <w:rFonts w:ascii="Times New Roman" w:hAnsi="Times New Roman" w:cs="Times New Roman"/>
          <w:sz w:val="28"/>
          <w:szCs w:val="28"/>
        </w:rPr>
        <w:t>.</w:t>
      </w:r>
    </w:p>
    <w:p w:rsidR="00CB1929" w:rsidRPr="00CB1929" w:rsidRDefault="00CB1929" w:rsidP="006E3A6B">
      <w:pPr>
        <w:widowControl w:val="0"/>
        <w:shd w:val="clear" w:color="auto" w:fill="FFFFFF"/>
        <w:autoSpaceDE w:val="0"/>
        <w:autoSpaceDN w:val="0"/>
        <w:adjustRightInd w:val="0"/>
        <w:spacing w:after="0" w:line="319" w:lineRule="exact"/>
        <w:ind w:left="7" w:right="22" w:firstLine="557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CB192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Финансовые показатели по сельскохозяйственным предприятиям Кикнурского муниципального округа следующие: выручка от реализации за 2021 год со</w:t>
      </w:r>
      <w:r w:rsidR="000A2A3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ставила 26414 тыс. руб., в </w:t>
      </w:r>
      <w:r w:rsidRPr="00CB192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том числе от реализации сельскохозяйственной продукции - 22417 тыс. руб. К 2025 году планируется увеличение этого показателя почти в два раза к уровню 2021 года, так как увеличиваются посевные площади под зерновыми </w:t>
      </w:r>
    </w:p>
    <w:p w:rsidR="00CB1929" w:rsidRPr="00CB1929" w:rsidRDefault="00CB1929" w:rsidP="00CB19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21E66" w:rsidRDefault="001C4E9C" w:rsidP="001C4E9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Потребительский рынок</w:t>
      </w:r>
    </w:p>
    <w:p w:rsidR="001C4E9C" w:rsidRDefault="001C4E9C" w:rsidP="001C4E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36D78" w:rsidRPr="001128B5" w:rsidRDefault="00836D78" w:rsidP="000A2A31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128B5">
        <w:rPr>
          <w:rFonts w:ascii="Times New Roman" w:hAnsi="Times New Roman" w:cs="Times New Roman"/>
          <w:sz w:val="28"/>
          <w:szCs w:val="28"/>
        </w:rPr>
        <w:t xml:space="preserve"> </w:t>
      </w:r>
      <w:r w:rsidR="000A2A31">
        <w:rPr>
          <w:rFonts w:ascii="Times New Roman" w:hAnsi="Times New Roman" w:cs="Times New Roman"/>
          <w:sz w:val="28"/>
          <w:szCs w:val="28"/>
        </w:rPr>
        <w:t xml:space="preserve">         Потребительский рынок </w:t>
      </w:r>
      <w:r w:rsidRPr="001128B5">
        <w:rPr>
          <w:rFonts w:ascii="Times New Roman" w:hAnsi="Times New Roman" w:cs="Times New Roman"/>
          <w:sz w:val="28"/>
          <w:szCs w:val="28"/>
        </w:rPr>
        <w:t>продолжает оказывать существенное влияние на поддержание общеэкономической динамики развития района на достаточно высоком уров</w:t>
      </w:r>
      <w:r w:rsidR="000A2A31">
        <w:rPr>
          <w:rFonts w:ascii="Times New Roman" w:hAnsi="Times New Roman" w:cs="Times New Roman"/>
          <w:sz w:val="28"/>
          <w:szCs w:val="28"/>
        </w:rPr>
        <w:t xml:space="preserve">не. В ответ на потребительские </w:t>
      </w:r>
      <w:r w:rsidRPr="001128B5">
        <w:rPr>
          <w:rFonts w:ascii="Times New Roman" w:hAnsi="Times New Roman" w:cs="Times New Roman"/>
          <w:sz w:val="28"/>
          <w:szCs w:val="28"/>
        </w:rPr>
        <w:t>пре</w:t>
      </w:r>
      <w:r w:rsidR="000A2A31">
        <w:rPr>
          <w:rFonts w:ascii="Times New Roman" w:hAnsi="Times New Roman" w:cs="Times New Roman"/>
          <w:sz w:val="28"/>
          <w:szCs w:val="28"/>
        </w:rPr>
        <w:t>дпочтения и растущие требования</w:t>
      </w:r>
      <w:r w:rsidRPr="001128B5">
        <w:rPr>
          <w:rFonts w:ascii="Times New Roman" w:hAnsi="Times New Roman" w:cs="Times New Roman"/>
          <w:sz w:val="28"/>
          <w:szCs w:val="28"/>
        </w:rPr>
        <w:t xml:space="preserve"> к качеству и ассортименту продукции и услуг увеличивается доля современных предприятий торговли и обслуживания населения, повышается уровень конкурентоспособности.</w:t>
      </w:r>
    </w:p>
    <w:p w:rsidR="000A2A31" w:rsidRDefault="00836D78" w:rsidP="00836D78">
      <w:pPr>
        <w:pStyle w:val="a3"/>
        <w:tabs>
          <w:tab w:val="left" w:pos="709"/>
        </w:tabs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1128B5">
        <w:rPr>
          <w:sz w:val="28"/>
          <w:szCs w:val="28"/>
        </w:rPr>
        <w:tab/>
      </w:r>
      <w:r w:rsidR="000A2A31" w:rsidRPr="000A2A31">
        <w:rPr>
          <w:sz w:val="28"/>
          <w:szCs w:val="28"/>
        </w:rPr>
        <w:t xml:space="preserve">По состоянию на 01.01.2022 на территории муниципального образования функционировало 66 магазинов.  Кроме этого имеется 3 нестационарных торговых объекта. Из общего количества торговых объектов 4 специализированных продовольственных магазина, 27 осуществляют продажу непродовольственных товаров, 35 </w:t>
      </w:r>
      <w:proofErr w:type="spellStart"/>
      <w:r w:rsidR="000A2A31" w:rsidRPr="000A2A31">
        <w:rPr>
          <w:sz w:val="28"/>
          <w:szCs w:val="28"/>
        </w:rPr>
        <w:t>минимаркетов</w:t>
      </w:r>
      <w:proofErr w:type="spellEnd"/>
      <w:r w:rsidR="000A2A31" w:rsidRPr="000A2A31">
        <w:rPr>
          <w:sz w:val="28"/>
          <w:szCs w:val="28"/>
        </w:rPr>
        <w:t>, из них 14 магазинов в сельской местности. 5 точек, которые занимаются общественным питанием.   Кроме этого, на территории муниципального образования работает 4 аптеки и аптечных пункта, 2 автозаправочных станции. Так же на территории района расположено 16 объектов бытового обслуживания населения.</w:t>
      </w:r>
    </w:p>
    <w:p w:rsidR="00836D78" w:rsidRPr="001128B5" w:rsidRDefault="00836D78" w:rsidP="00836D78">
      <w:pPr>
        <w:pStyle w:val="a3"/>
        <w:tabs>
          <w:tab w:val="left" w:pos="709"/>
        </w:tabs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1128B5">
        <w:rPr>
          <w:sz w:val="28"/>
          <w:szCs w:val="28"/>
        </w:rPr>
        <w:t xml:space="preserve">           Объем розничного товарооборота за </w:t>
      </w:r>
      <w:r>
        <w:rPr>
          <w:sz w:val="28"/>
          <w:szCs w:val="28"/>
        </w:rPr>
        <w:t>3</w:t>
      </w:r>
      <w:r w:rsidRPr="001128B5">
        <w:rPr>
          <w:sz w:val="28"/>
          <w:szCs w:val="28"/>
        </w:rPr>
        <w:t xml:space="preserve"> квартала </w:t>
      </w:r>
      <w:r>
        <w:rPr>
          <w:sz w:val="28"/>
          <w:szCs w:val="28"/>
        </w:rPr>
        <w:t>202</w:t>
      </w:r>
      <w:r w:rsidR="006E3A6B">
        <w:rPr>
          <w:sz w:val="28"/>
          <w:szCs w:val="28"/>
        </w:rPr>
        <w:t>3</w:t>
      </w:r>
      <w:r w:rsidRPr="001128B5">
        <w:rPr>
          <w:sz w:val="28"/>
          <w:szCs w:val="28"/>
        </w:rPr>
        <w:t xml:space="preserve"> года составил </w:t>
      </w:r>
      <w:r w:rsidR="00D67479">
        <w:rPr>
          <w:sz w:val="28"/>
          <w:szCs w:val="28"/>
        </w:rPr>
        <w:t>760648,4</w:t>
      </w:r>
      <w:r w:rsidRPr="001128B5">
        <w:rPr>
          <w:sz w:val="28"/>
          <w:szCs w:val="28"/>
        </w:rPr>
        <w:t xml:space="preserve"> тыс. рублей.  По прогнозу на текущий год данный показатель должен достичь </w:t>
      </w:r>
      <w:r w:rsidR="00D67479">
        <w:rPr>
          <w:sz w:val="28"/>
          <w:szCs w:val="28"/>
        </w:rPr>
        <w:t>1014,2</w:t>
      </w:r>
      <w:r w:rsidR="00DB5DC3">
        <w:rPr>
          <w:sz w:val="28"/>
          <w:szCs w:val="28"/>
        </w:rPr>
        <w:t xml:space="preserve"> млн</w:t>
      </w:r>
      <w:r w:rsidRPr="001128B5">
        <w:rPr>
          <w:sz w:val="28"/>
          <w:szCs w:val="28"/>
        </w:rPr>
        <w:t xml:space="preserve">. рублей. Оборот по общественному питанию составил </w:t>
      </w:r>
      <w:r w:rsidR="00D67479">
        <w:rPr>
          <w:sz w:val="28"/>
          <w:szCs w:val="28"/>
        </w:rPr>
        <w:t>72441,5</w:t>
      </w:r>
      <w:r w:rsidRPr="001128B5">
        <w:rPr>
          <w:sz w:val="28"/>
          <w:szCs w:val="28"/>
        </w:rPr>
        <w:t xml:space="preserve"> тыс. рублей, прогноз на 202</w:t>
      </w:r>
      <w:r w:rsidR="00D67479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1128B5">
        <w:rPr>
          <w:sz w:val="28"/>
          <w:szCs w:val="28"/>
        </w:rPr>
        <w:t xml:space="preserve">год равен </w:t>
      </w:r>
      <w:r w:rsidR="00D67479">
        <w:rPr>
          <w:sz w:val="28"/>
          <w:szCs w:val="28"/>
        </w:rPr>
        <w:t>96,6</w:t>
      </w:r>
      <w:r w:rsidR="00DB5DC3">
        <w:rPr>
          <w:sz w:val="28"/>
          <w:szCs w:val="28"/>
        </w:rPr>
        <w:t xml:space="preserve"> млн. рублей. Объем</w:t>
      </w:r>
      <w:r w:rsidRPr="001128B5">
        <w:rPr>
          <w:sz w:val="28"/>
          <w:szCs w:val="28"/>
        </w:rPr>
        <w:t xml:space="preserve"> </w:t>
      </w:r>
      <w:r w:rsidR="000A2A31">
        <w:rPr>
          <w:sz w:val="28"/>
          <w:szCs w:val="28"/>
        </w:rPr>
        <w:t xml:space="preserve">реализации по общественному питанию </w:t>
      </w:r>
      <w:r w:rsidRPr="001128B5">
        <w:rPr>
          <w:sz w:val="28"/>
          <w:szCs w:val="28"/>
        </w:rPr>
        <w:t>ежегодно увеличивается.</w:t>
      </w:r>
    </w:p>
    <w:p w:rsidR="00836D78" w:rsidRPr="001128B5" w:rsidRDefault="00836D78" w:rsidP="00836D7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28B5">
        <w:rPr>
          <w:rFonts w:ascii="Times New Roman" w:hAnsi="Times New Roman" w:cs="Times New Roman"/>
          <w:sz w:val="28"/>
          <w:szCs w:val="28"/>
        </w:rPr>
        <w:t xml:space="preserve">            Платные услуги за </w:t>
      </w:r>
      <w:r w:rsidR="00DB5DC3">
        <w:rPr>
          <w:rFonts w:ascii="Times New Roman" w:hAnsi="Times New Roman" w:cs="Times New Roman"/>
          <w:sz w:val="28"/>
          <w:szCs w:val="28"/>
        </w:rPr>
        <w:t>9</w:t>
      </w:r>
      <w:r w:rsidRPr="001128B5">
        <w:rPr>
          <w:rFonts w:ascii="Times New Roman" w:hAnsi="Times New Roman" w:cs="Times New Roman"/>
          <w:sz w:val="28"/>
          <w:szCs w:val="28"/>
        </w:rPr>
        <w:t xml:space="preserve"> месяцев текущего года составили </w:t>
      </w:r>
      <w:r w:rsidR="00D67479">
        <w:rPr>
          <w:rFonts w:ascii="Times New Roman" w:hAnsi="Times New Roman" w:cs="Times New Roman"/>
          <w:sz w:val="28"/>
          <w:szCs w:val="28"/>
        </w:rPr>
        <w:t>88500,8</w:t>
      </w:r>
      <w:r w:rsidR="000A2A31">
        <w:rPr>
          <w:rFonts w:ascii="Times New Roman" w:hAnsi="Times New Roman" w:cs="Times New Roman"/>
          <w:sz w:val="28"/>
          <w:szCs w:val="28"/>
        </w:rPr>
        <w:t xml:space="preserve"> тыс. рублей, прогноз </w:t>
      </w:r>
      <w:r w:rsidRPr="001128B5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D6747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2A31">
        <w:rPr>
          <w:rFonts w:ascii="Times New Roman" w:hAnsi="Times New Roman" w:cs="Times New Roman"/>
          <w:sz w:val="28"/>
          <w:szCs w:val="28"/>
        </w:rPr>
        <w:t xml:space="preserve">год должен </w:t>
      </w:r>
      <w:r w:rsidRPr="001128B5">
        <w:rPr>
          <w:rFonts w:ascii="Times New Roman" w:hAnsi="Times New Roman" w:cs="Times New Roman"/>
          <w:sz w:val="28"/>
          <w:szCs w:val="28"/>
        </w:rPr>
        <w:t xml:space="preserve">составить </w:t>
      </w:r>
      <w:r w:rsidR="00D67479">
        <w:rPr>
          <w:rFonts w:ascii="Times New Roman" w:hAnsi="Times New Roman" w:cs="Times New Roman"/>
          <w:sz w:val="28"/>
          <w:szCs w:val="28"/>
        </w:rPr>
        <w:t>118,0</w:t>
      </w:r>
      <w:r w:rsidR="00DB5DC3">
        <w:rPr>
          <w:rFonts w:ascii="Times New Roman" w:hAnsi="Times New Roman" w:cs="Times New Roman"/>
          <w:sz w:val="28"/>
          <w:szCs w:val="28"/>
        </w:rPr>
        <w:t xml:space="preserve"> млн</w:t>
      </w:r>
      <w:r w:rsidRPr="001128B5">
        <w:rPr>
          <w:rFonts w:ascii="Times New Roman" w:hAnsi="Times New Roman" w:cs="Times New Roman"/>
          <w:sz w:val="28"/>
          <w:szCs w:val="28"/>
        </w:rPr>
        <w:t xml:space="preserve">. рублей. Бытовые услуги на территории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="00DB5DC3">
        <w:rPr>
          <w:rFonts w:ascii="Times New Roman" w:hAnsi="Times New Roman" w:cs="Times New Roman"/>
          <w:sz w:val="28"/>
          <w:szCs w:val="28"/>
        </w:rPr>
        <w:t xml:space="preserve"> оказываются </w:t>
      </w:r>
      <w:r w:rsidR="000A2A31">
        <w:rPr>
          <w:rFonts w:ascii="Times New Roman" w:hAnsi="Times New Roman" w:cs="Times New Roman"/>
          <w:sz w:val="28"/>
          <w:szCs w:val="28"/>
        </w:rPr>
        <w:t xml:space="preserve">тремя </w:t>
      </w:r>
      <w:r w:rsidRPr="001128B5">
        <w:rPr>
          <w:rFonts w:ascii="Times New Roman" w:hAnsi="Times New Roman" w:cs="Times New Roman"/>
          <w:sz w:val="28"/>
          <w:szCs w:val="28"/>
        </w:rPr>
        <w:t xml:space="preserve">парикмахерскими, пошивом одежды и ремонтом </w:t>
      </w:r>
      <w:r w:rsidR="000A2A31">
        <w:rPr>
          <w:rFonts w:ascii="Times New Roman" w:hAnsi="Times New Roman" w:cs="Times New Roman"/>
          <w:sz w:val="28"/>
          <w:szCs w:val="28"/>
        </w:rPr>
        <w:t xml:space="preserve">обуви, </w:t>
      </w:r>
      <w:r w:rsidRPr="001128B5">
        <w:rPr>
          <w:rFonts w:ascii="Times New Roman" w:hAnsi="Times New Roman" w:cs="Times New Roman"/>
          <w:sz w:val="28"/>
          <w:szCs w:val="28"/>
        </w:rPr>
        <w:t>тремя станциями по техническому обслуживанию и ремонту автомобилей, оказанием ритуальных услуг и другими видами.</w:t>
      </w:r>
    </w:p>
    <w:p w:rsidR="00D16DC9" w:rsidRDefault="007A4600" w:rsidP="00D16DC9">
      <w:pPr>
        <w:tabs>
          <w:tab w:val="left" w:pos="709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3817">
        <w:rPr>
          <w:rFonts w:ascii="Times New Roman" w:hAnsi="Times New Roman" w:cs="Times New Roman"/>
          <w:b/>
          <w:sz w:val="28"/>
          <w:szCs w:val="28"/>
        </w:rPr>
        <w:t>Малое предпринимательство</w:t>
      </w:r>
    </w:p>
    <w:p w:rsidR="00787CD9" w:rsidRDefault="00DB5DC3" w:rsidP="00787C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128B5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635D5" w:rsidRPr="00C635D5">
        <w:rPr>
          <w:rFonts w:ascii="Times New Roman" w:hAnsi="Times New Roman" w:cs="Times New Roman"/>
          <w:sz w:val="28"/>
          <w:szCs w:val="28"/>
        </w:rPr>
        <w:t xml:space="preserve">    </w:t>
      </w:r>
      <w:r w:rsidR="00787CD9" w:rsidRPr="00D06ABB">
        <w:rPr>
          <w:rFonts w:ascii="Times New Roman" w:hAnsi="Times New Roman" w:cs="Times New Roman"/>
          <w:sz w:val="28"/>
          <w:szCs w:val="28"/>
        </w:rPr>
        <w:t>На территории муниципального округа по состоянию на 01.01.2023 года зарегистрировано в Едином реестре субъектов малого и среднего предпринимательства 26 юридических лиц, из них малых 25 ед. и 108 индивидуальных предпринимателей.</w:t>
      </w:r>
      <w:r w:rsidR="00787CD9">
        <w:rPr>
          <w:rFonts w:ascii="Times New Roman" w:hAnsi="Times New Roman" w:cs="Times New Roman"/>
          <w:sz w:val="28"/>
          <w:szCs w:val="28"/>
        </w:rPr>
        <w:t xml:space="preserve"> На конец 2023 года количество субъектов малого предпринимательства ожидается 138 единиц, из которых малых 27.</w:t>
      </w:r>
      <w:r w:rsidR="00787CD9" w:rsidRPr="00D06ABB">
        <w:rPr>
          <w:rFonts w:ascii="Times New Roman" w:hAnsi="Times New Roman" w:cs="Times New Roman"/>
          <w:sz w:val="28"/>
          <w:szCs w:val="28"/>
        </w:rPr>
        <w:t xml:space="preserve"> В 2022 году в муниципальном округе количество малых и средних предприятий осталось на уровне 2021 года, а количество ИП уменьшилось на 7 человек</w:t>
      </w:r>
      <w:r w:rsidR="00787CD9">
        <w:rPr>
          <w:rFonts w:ascii="Times New Roman" w:hAnsi="Times New Roman" w:cs="Times New Roman"/>
          <w:sz w:val="28"/>
          <w:szCs w:val="28"/>
        </w:rPr>
        <w:t xml:space="preserve">. </w:t>
      </w:r>
      <w:r w:rsidR="00787CD9" w:rsidRPr="00D06ABB">
        <w:rPr>
          <w:rFonts w:ascii="Times New Roman" w:hAnsi="Times New Roman" w:cs="Times New Roman"/>
          <w:sz w:val="28"/>
          <w:szCs w:val="28"/>
        </w:rPr>
        <w:t>Численность занятых в сфере малого предпринимательства в 2022 году составила 613 человек. Это больше уровня 2021 года на 42 человека. Количество занятых в малом предпринимательстве сократилось за счет перерегистрации индивидуальных предпринимателей, как самозанятых, численность которых в 2022 году составила 166 человек против 58 в 2021 году. Доля работников в сфере малого предпринимательства составляет 25,2 % от</w:t>
      </w:r>
      <w:r w:rsidR="00787CD9" w:rsidRPr="00D06ABB">
        <w:t xml:space="preserve"> </w:t>
      </w:r>
      <w:r w:rsidR="00787CD9" w:rsidRPr="00D06ABB">
        <w:rPr>
          <w:rFonts w:ascii="Times New Roman" w:hAnsi="Times New Roman" w:cs="Times New Roman"/>
          <w:sz w:val="28"/>
          <w:szCs w:val="28"/>
        </w:rPr>
        <w:t>численности занятых в экономике муниципального округа.</w:t>
      </w:r>
    </w:p>
    <w:p w:rsidR="00D16DC9" w:rsidRDefault="00C07B78" w:rsidP="00787C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B5DC3">
        <w:rPr>
          <w:rFonts w:ascii="Times New Roman" w:hAnsi="Times New Roman" w:cs="Times New Roman"/>
          <w:sz w:val="28"/>
          <w:szCs w:val="28"/>
        </w:rPr>
        <w:t xml:space="preserve">Оборот </w:t>
      </w:r>
      <w:r w:rsidR="00DB5DC3" w:rsidRPr="001128B5">
        <w:rPr>
          <w:rFonts w:ascii="Times New Roman" w:hAnsi="Times New Roman" w:cs="Times New Roman"/>
          <w:sz w:val="28"/>
          <w:szCs w:val="28"/>
        </w:rPr>
        <w:t>субъект</w:t>
      </w:r>
      <w:r w:rsidR="00DB5DC3">
        <w:rPr>
          <w:rFonts w:ascii="Times New Roman" w:hAnsi="Times New Roman" w:cs="Times New Roman"/>
          <w:sz w:val="28"/>
          <w:szCs w:val="28"/>
        </w:rPr>
        <w:t xml:space="preserve">ами малого предпринимательства </w:t>
      </w:r>
      <w:r w:rsidR="00DB5DC3" w:rsidRPr="001128B5">
        <w:rPr>
          <w:rFonts w:ascii="Times New Roman" w:hAnsi="Times New Roman" w:cs="Times New Roman"/>
          <w:sz w:val="28"/>
          <w:szCs w:val="28"/>
        </w:rPr>
        <w:t>по прогнозу 20</w:t>
      </w:r>
      <w:r w:rsidR="00DB5DC3">
        <w:rPr>
          <w:rFonts w:ascii="Times New Roman" w:hAnsi="Times New Roman" w:cs="Times New Roman"/>
          <w:sz w:val="28"/>
          <w:szCs w:val="28"/>
        </w:rPr>
        <w:t>2</w:t>
      </w:r>
      <w:r w:rsidR="00787CD9">
        <w:rPr>
          <w:rFonts w:ascii="Times New Roman" w:hAnsi="Times New Roman" w:cs="Times New Roman"/>
          <w:sz w:val="28"/>
          <w:szCs w:val="28"/>
        </w:rPr>
        <w:t>3</w:t>
      </w:r>
      <w:r w:rsidR="00DB5DC3" w:rsidRPr="001128B5">
        <w:rPr>
          <w:rFonts w:ascii="Times New Roman" w:hAnsi="Times New Roman" w:cs="Times New Roman"/>
          <w:sz w:val="28"/>
          <w:szCs w:val="28"/>
        </w:rPr>
        <w:t xml:space="preserve"> года должен составить </w:t>
      </w:r>
      <w:r w:rsidR="00787CD9">
        <w:rPr>
          <w:rFonts w:ascii="Times New Roman" w:hAnsi="Times New Roman" w:cs="Times New Roman"/>
          <w:sz w:val="28"/>
          <w:szCs w:val="28"/>
        </w:rPr>
        <w:t>863826,0</w:t>
      </w:r>
      <w:r w:rsidR="00DB5DC3" w:rsidRPr="001128B5">
        <w:rPr>
          <w:rFonts w:ascii="Times New Roman" w:hAnsi="Times New Roman" w:cs="Times New Roman"/>
          <w:sz w:val="28"/>
          <w:szCs w:val="28"/>
        </w:rPr>
        <w:t xml:space="preserve"> тыс. рублей. Данный показатель </w:t>
      </w:r>
      <w:r>
        <w:rPr>
          <w:rFonts w:ascii="Times New Roman" w:hAnsi="Times New Roman" w:cs="Times New Roman"/>
          <w:sz w:val="28"/>
          <w:szCs w:val="28"/>
        </w:rPr>
        <w:t>увеличился по сравнению</w:t>
      </w:r>
      <w:r w:rsidR="00DB5D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DB5DC3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1</w:t>
      </w:r>
      <w:r w:rsidR="00DB5DC3" w:rsidRPr="001128B5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ом на </w:t>
      </w:r>
      <w:r w:rsidR="00787CD9">
        <w:rPr>
          <w:rFonts w:ascii="Times New Roman" w:hAnsi="Times New Roman" w:cs="Times New Roman"/>
          <w:sz w:val="28"/>
          <w:szCs w:val="28"/>
        </w:rPr>
        <w:t>3,5</w:t>
      </w:r>
      <w:r>
        <w:rPr>
          <w:rFonts w:ascii="Times New Roman" w:hAnsi="Times New Roman" w:cs="Times New Roman"/>
          <w:sz w:val="28"/>
          <w:szCs w:val="28"/>
        </w:rPr>
        <w:t>%</w:t>
      </w:r>
      <w:r w:rsidR="00DB5DC3" w:rsidRPr="001128B5">
        <w:rPr>
          <w:rFonts w:ascii="Times New Roman" w:hAnsi="Times New Roman" w:cs="Times New Roman"/>
          <w:sz w:val="28"/>
          <w:szCs w:val="28"/>
        </w:rPr>
        <w:t>. Индивидуальные предприниматели заняты почти во всех сферах деятель</w:t>
      </w:r>
      <w:r w:rsidR="00D5618F">
        <w:rPr>
          <w:rFonts w:ascii="Times New Roman" w:hAnsi="Times New Roman" w:cs="Times New Roman"/>
          <w:sz w:val="28"/>
          <w:szCs w:val="28"/>
        </w:rPr>
        <w:t xml:space="preserve">ности, но традиционными </w:t>
      </w:r>
      <w:r w:rsidR="00DB5DC3" w:rsidRPr="001128B5">
        <w:rPr>
          <w:rFonts w:ascii="Times New Roman" w:hAnsi="Times New Roman" w:cs="Times New Roman"/>
          <w:sz w:val="28"/>
          <w:szCs w:val="28"/>
        </w:rPr>
        <w:t>являются лесозаготовка, де</w:t>
      </w:r>
      <w:r w:rsidR="00D5618F">
        <w:rPr>
          <w:rFonts w:ascii="Times New Roman" w:hAnsi="Times New Roman" w:cs="Times New Roman"/>
          <w:sz w:val="28"/>
          <w:szCs w:val="28"/>
        </w:rPr>
        <w:t xml:space="preserve">ревообработка, грузоперевозки, </w:t>
      </w:r>
      <w:r w:rsidR="00DB5DC3" w:rsidRPr="001128B5">
        <w:rPr>
          <w:rFonts w:ascii="Times New Roman" w:hAnsi="Times New Roman" w:cs="Times New Roman"/>
          <w:sz w:val="28"/>
          <w:szCs w:val="28"/>
        </w:rPr>
        <w:t>оптовая и розничная торговля, сельское хозяйство, пищевая промышленность, общественное питание и ряд других. Для поддержки субъе</w:t>
      </w:r>
      <w:r w:rsidR="00D5618F">
        <w:rPr>
          <w:rFonts w:ascii="Times New Roman" w:hAnsi="Times New Roman" w:cs="Times New Roman"/>
          <w:sz w:val="28"/>
          <w:szCs w:val="28"/>
        </w:rPr>
        <w:t>ктов малого предпринимательства</w:t>
      </w:r>
      <w:r w:rsidR="00DB5DC3" w:rsidRPr="001128B5">
        <w:rPr>
          <w:rFonts w:ascii="Times New Roman" w:hAnsi="Times New Roman" w:cs="Times New Roman"/>
          <w:sz w:val="28"/>
          <w:szCs w:val="28"/>
        </w:rPr>
        <w:t xml:space="preserve"> при главе </w:t>
      </w:r>
      <w:r w:rsidR="00D5618F">
        <w:rPr>
          <w:rFonts w:ascii="Times New Roman" w:hAnsi="Times New Roman" w:cs="Times New Roman"/>
          <w:sz w:val="28"/>
          <w:szCs w:val="28"/>
        </w:rPr>
        <w:t>округа</w:t>
      </w:r>
      <w:r w:rsidR="00DB5DC3" w:rsidRPr="001128B5">
        <w:rPr>
          <w:rFonts w:ascii="Times New Roman" w:hAnsi="Times New Roman" w:cs="Times New Roman"/>
          <w:sz w:val="28"/>
          <w:szCs w:val="28"/>
        </w:rPr>
        <w:t xml:space="preserve"> создан и функционирует совет предпринимателей.</w:t>
      </w:r>
      <w:r w:rsidR="00D5618F">
        <w:rPr>
          <w:rFonts w:ascii="Times New Roman" w:hAnsi="Times New Roman" w:cs="Times New Roman"/>
          <w:sz w:val="28"/>
          <w:szCs w:val="28"/>
        </w:rPr>
        <w:t xml:space="preserve"> </w:t>
      </w:r>
      <w:r w:rsidR="00376B3B">
        <w:rPr>
          <w:rFonts w:ascii="Times New Roman" w:hAnsi="Times New Roman" w:cs="Times New Roman"/>
          <w:sz w:val="28"/>
          <w:szCs w:val="28"/>
        </w:rPr>
        <w:t xml:space="preserve">Индивидуальные предприниматели заняты почти во всех сферах </w:t>
      </w:r>
      <w:r>
        <w:rPr>
          <w:rFonts w:ascii="Times New Roman" w:hAnsi="Times New Roman" w:cs="Times New Roman"/>
          <w:sz w:val="28"/>
          <w:szCs w:val="28"/>
        </w:rPr>
        <w:t xml:space="preserve">деятельности, но традиционными </w:t>
      </w:r>
      <w:r w:rsidR="00376B3B">
        <w:rPr>
          <w:rFonts w:ascii="Times New Roman" w:hAnsi="Times New Roman" w:cs="Times New Roman"/>
          <w:sz w:val="28"/>
          <w:szCs w:val="28"/>
        </w:rPr>
        <w:t>являются лесозаготовка, де</w:t>
      </w:r>
      <w:r>
        <w:rPr>
          <w:rFonts w:ascii="Times New Roman" w:hAnsi="Times New Roman" w:cs="Times New Roman"/>
          <w:sz w:val="28"/>
          <w:szCs w:val="28"/>
        </w:rPr>
        <w:t xml:space="preserve">ревообработка, грузоперевозки, </w:t>
      </w:r>
      <w:r w:rsidR="00376B3B">
        <w:rPr>
          <w:rFonts w:ascii="Times New Roman" w:hAnsi="Times New Roman" w:cs="Times New Roman"/>
          <w:sz w:val="28"/>
          <w:szCs w:val="28"/>
        </w:rPr>
        <w:t>оптовая и розничная торговля, сельское хозяйство, пищевая промышленность, общественное питание и ряд других. Для поддержки субъек</w:t>
      </w:r>
      <w:r>
        <w:rPr>
          <w:rFonts w:ascii="Times New Roman" w:hAnsi="Times New Roman" w:cs="Times New Roman"/>
          <w:sz w:val="28"/>
          <w:szCs w:val="28"/>
        </w:rPr>
        <w:t xml:space="preserve">тов малого предпринимательства </w:t>
      </w:r>
      <w:r w:rsidR="00376B3B">
        <w:rPr>
          <w:rFonts w:ascii="Times New Roman" w:hAnsi="Times New Roman" w:cs="Times New Roman"/>
          <w:sz w:val="28"/>
          <w:szCs w:val="28"/>
        </w:rPr>
        <w:t>при главе района создан и функционирует совет предпринимателей</w:t>
      </w:r>
      <w:r w:rsidR="005E59FF">
        <w:rPr>
          <w:rFonts w:ascii="Times New Roman" w:hAnsi="Times New Roman" w:cs="Times New Roman"/>
          <w:sz w:val="28"/>
          <w:szCs w:val="28"/>
        </w:rPr>
        <w:t>, разработана муниципальная программа по поддержке малого и среднего бизнеса.</w:t>
      </w:r>
    </w:p>
    <w:p w:rsidR="00581280" w:rsidRDefault="00581280" w:rsidP="00D5618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1280" w:rsidRPr="001128B5" w:rsidRDefault="00581280" w:rsidP="00581280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28B5">
        <w:rPr>
          <w:rFonts w:ascii="Times New Roman" w:hAnsi="Times New Roman" w:cs="Times New Roman"/>
          <w:b/>
          <w:sz w:val="28"/>
          <w:szCs w:val="28"/>
        </w:rPr>
        <w:t>Финансы</w:t>
      </w:r>
    </w:p>
    <w:p w:rsidR="00581280" w:rsidRDefault="00581280" w:rsidP="00581280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54CE" w:rsidRDefault="000354CE" w:rsidP="000354C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28B5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1128B5">
        <w:rPr>
          <w:rFonts w:ascii="Times New Roman" w:hAnsi="Times New Roman" w:cs="Times New Roman"/>
          <w:sz w:val="28"/>
          <w:szCs w:val="28"/>
        </w:rPr>
        <w:t xml:space="preserve">Доходы бюджета </w:t>
      </w:r>
      <w:r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1128B5">
        <w:rPr>
          <w:rFonts w:ascii="Times New Roman" w:hAnsi="Times New Roman" w:cs="Times New Roman"/>
          <w:sz w:val="28"/>
          <w:szCs w:val="28"/>
        </w:rPr>
        <w:t xml:space="preserve">за </w:t>
      </w:r>
      <w:r w:rsidR="00D33BB3">
        <w:rPr>
          <w:rFonts w:ascii="Times New Roman" w:hAnsi="Times New Roman" w:cs="Times New Roman"/>
          <w:sz w:val="28"/>
          <w:szCs w:val="28"/>
        </w:rPr>
        <w:t>9 месяцев</w:t>
      </w:r>
      <w:r w:rsidRPr="001128B5">
        <w:rPr>
          <w:rFonts w:ascii="Times New Roman" w:hAnsi="Times New Roman" w:cs="Times New Roman"/>
          <w:sz w:val="28"/>
          <w:szCs w:val="28"/>
        </w:rPr>
        <w:t xml:space="preserve"> 202</w:t>
      </w:r>
      <w:r w:rsidR="00787CD9">
        <w:rPr>
          <w:rFonts w:ascii="Times New Roman" w:hAnsi="Times New Roman" w:cs="Times New Roman"/>
          <w:sz w:val="28"/>
          <w:szCs w:val="28"/>
        </w:rPr>
        <w:t>3</w:t>
      </w:r>
      <w:r w:rsidRPr="001128B5">
        <w:rPr>
          <w:rFonts w:ascii="Times New Roman" w:hAnsi="Times New Roman" w:cs="Times New Roman"/>
          <w:sz w:val="28"/>
          <w:szCs w:val="28"/>
        </w:rPr>
        <w:t xml:space="preserve"> года с учетом безвозмездных пе</w:t>
      </w:r>
      <w:r w:rsidR="00D33BB3">
        <w:rPr>
          <w:rFonts w:ascii="Times New Roman" w:hAnsi="Times New Roman" w:cs="Times New Roman"/>
          <w:sz w:val="28"/>
          <w:szCs w:val="28"/>
        </w:rPr>
        <w:t xml:space="preserve">речислений из бюджета субъекта </w:t>
      </w:r>
      <w:r w:rsidRPr="001128B5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787CD9">
        <w:rPr>
          <w:rFonts w:ascii="Times New Roman" w:eastAsia="Times New Roman" w:hAnsi="Times New Roman" w:cs="Times New Roman"/>
          <w:color w:val="000000"/>
          <w:sz w:val="28"/>
          <w:szCs w:val="16"/>
          <w:lang w:eastAsia="ru-RU"/>
        </w:rPr>
        <w:t xml:space="preserve">165612,4 </w:t>
      </w:r>
      <w:r w:rsidRPr="001128B5">
        <w:rPr>
          <w:rFonts w:ascii="Times New Roman" w:hAnsi="Times New Roman" w:cs="Times New Roman"/>
          <w:sz w:val="28"/>
          <w:szCs w:val="28"/>
        </w:rPr>
        <w:t xml:space="preserve">тыс. рублей, что составляет </w:t>
      </w:r>
      <w:r w:rsidR="00D33BB3">
        <w:rPr>
          <w:rFonts w:ascii="Times New Roman" w:hAnsi="Times New Roman" w:cs="Times New Roman"/>
          <w:sz w:val="28"/>
          <w:szCs w:val="28"/>
        </w:rPr>
        <w:t>7</w:t>
      </w:r>
      <w:r w:rsidR="00787CD9">
        <w:rPr>
          <w:rFonts w:ascii="Times New Roman" w:hAnsi="Times New Roman" w:cs="Times New Roman"/>
          <w:sz w:val="28"/>
          <w:szCs w:val="28"/>
        </w:rPr>
        <w:t>2,8</w:t>
      </w:r>
      <w:r w:rsidRPr="001128B5">
        <w:rPr>
          <w:rFonts w:ascii="Times New Roman" w:hAnsi="Times New Roman" w:cs="Times New Roman"/>
          <w:sz w:val="28"/>
          <w:szCs w:val="28"/>
        </w:rPr>
        <w:t xml:space="preserve"> % от плана на текущий год. Поступления собственных доходов (без учета безвозмездных поступлений) составили </w:t>
      </w:r>
      <w:r w:rsidR="00B0596B">
        <w:rPr>
          <w:rFonts w:ascii="Times New Roman" w:hAnsi="Times New Roman" w:cs="Times New Roman"/>
          <w:sz w:val="28"/>
          <w:szCs w:val="28"/>
        </w:rPr>
        <w:t>45918,5</w:t>
      </w:r>
      <w:r w:rsidR="00C07B78">
        <w:rPr>
          <w:rFonts w:ascii="Times New Roman" w:hAnsi="Times New Roman" w:cs="Times New Roman"/>
          <w:sz w:val="28"/>
          <w:szCs w:val="28"/>
        </w:rPr>
        <w:t xml:space="preserve"> </w:t>
      </w:r>
      <w:r w:rsidRPr="001128B5">
        <w:rPr>
          <w:rFonts w:ascii="Times New Roman" w:hAnsi="Times New Roman" w:cs="Times New Roman"/>
          <w:sz w:val="28"/>
          <w:szCs w:val="28"/>
        </w:rPr>
        <w:t xml:space="preserve">тыс. рублей или </w:t>
      </w:r>
      <w:r w:rsidR="00B0596B">
        <w:rPr>
          <w:rFonts w:ascii="Times New Roman" w:hAnsi="Times New Roman" w:cs="Times New Roman"/>
          <w:sz w:val="28"/>
          <w:szCs w:val="28"/>
        </w:rPr>
        <w:t>72,8</w:t>
      </w:r>
    </w:p>
    <w:p w:rsidR="000354CE" w:rsidRPr="001128B5" w:rsidRDefault="000354CE" w:rsidP="000354C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28B5">
        <w:rPr>
          <w:rFonts w:ascii="Times New Roman" w:hAnsi="Times New Roman" w:cs="Times New Roman"/>
          <w:sz w:val="28"/>
          <w:szCs w:val="28"/>
        </w:rPr>
        <w:t xml:space="preserve"> % к годовому плану. Наибольший удельный вес в собственных объемах поступлений составляют налоги на совокупный доход </w:t>
      </w:r>
      <w:r w:rsidR="00B0596B">
        <w:rPr>
          <w:rFonts w:ascii="Times New Roman" w:hAnsi="Times New Roman" w:cs="Times New Roman"/>
          <w:sz w:val="28"/>
          <w:szCs w:val="28"/>
        </w:rPr>
        <w:t>18195,2</w:t>
      </w:r>
      <w:r w:rsidR="006F5F47">
        <w:rPr>
          <w:rFonts w:ascii="Times New Roman" w:hAnsi="Times New Roman" w:cs="Times New Roman"/>
          <w:sz w:val="28"/>
          <w:szCs w:val="28"/>
        </w:rPr>
        <w:t xml:space="preserve"> тыс. руб., </w:t>
      </w:r>
      <w:r w:rsidRPr="001128B5">
        <w:rPr>
          <w:rFonts w:ascii="Times New Roman" w:hAnsi="Times New Roman" w:cs="Times New Roman"/>
          <w:sz w:val="28"/>
          <w:szCs w:val="28"/>
        </w:rPr>
        <w:t xml:space="preserve">что составляет </w:t>
      </w:r>
      <w:r w:rsidR="006F5F47">
        <w:rPr>
          <w:rFonts w:ascii="Times New Roman" w:hAnsi="Times New Roman" w:cs="Times New Roman"/>
          <w:sz w:val="28"/>
          <w:szCs w:val="28"/>
        </w:rPr>
        <w:t>3</w:t>
      </w:r>
      <w:r w:rsidR="00B0596B">
        <w:rPr>
          <w:rFonts w:ascii="Times New Roman" w:hAnsi="Times New Roman" w:cs="Times New Roman"/>
          <w:sz w:val="28"/>
          <w:szCs w:val="28"/>
        </w:rPr>
        <w:t>9,6</w:t>
      </w:r>
      <w:r w:rsidR="006F5F47">
        <w:rPr>
          <w:rFonts w:ascii="Times New Roman" w:hAnsi="Times New Roman" w:cs="Times New Roman"/>
          <w:sz w:val="28"/>
          <w:szCs w:val="28"/>
        </w:rPr>
        <w:t>% от собственных доходов</w:t>
      </w:r>
      <w:r w:rsidRPr="001128B5">
        <w:rPr>
          <w:rFonts w:ascii="Times New Roman" w:hAnsi="Times New Roman" w:cs="Times New Roman"/>
          <w:sz w:val="28"/>
          <w:szCs w:val="28"/>
        </w:rPr>
        <w:t xml:space="preserve">, налог на доходы физических лиц – </w:t>
      </w:r>
      <w:r w:rsidR="00B0596B">
        <w:rPr>
          <w:rFonts w:ascii="Times New Roman" w:hAnsi="Times New Roman" w:cs="Times New Roman"/>
          <w:sz w:val="28"/>
          <w:szCs w:val="28"/>
        </w:rPr>
        <w:t>12336,2</w:t>
      </w:r>
      <w:r w:rsidR="006F5F47">
        <w:rPr>
          <w:rFonts w:ascii="Times New Roman" w:hAnsi="Times New Roman" w:cs="Times New Roman"/>
          <w:sz w:val="28"/>
          <w:szCs w:val="28"/>
        </w:rPr>
        <w:t xml:space="preserve"> </w:t>
      </w:r>
      <w:r w:rsidRPr="001128B5">
        <w:rPr>
          <w:rFonts w:ascii="Times New Roman" w:hAnsi="Times New Roman" w:cs="Times New Roman"/>
          <w:sz w:val="28"/>
          <w:szCs w:val="28"/>
        </w:rPr>
        <w:t>тыс. рублей или 2</w:t>
      </w:r>
      <w:r w:rsidR="00B0596B">
        <w:rPr>
          <w:rFonts w:ascii="Times New Roman" w:hAnsi="Times New Roman" w:cs="Times New Roman"/>
          <w:sz w:val="28"/>
          <w:szCs w:val="28"/>
        </w:rPr>
        <w:t>6,9</w:t>
      </w:r>
      <w:r w:rsidR="0088418B">
        <w:rPr>
          <w:rFonts w:ascii="Times New Roman" w:hAnsi="Times New Roman" w:cs="Times New Roman"/>
          <w:sz w:val="28"/>
          <w:szCs w:val="28"/>
        </w:rPr>
        <w:t xml:space="preserve"> </w:t>
      </w:r>
      <w:r w:rsidRPr="001128B5">
        <w:rPr>
          <w:rFonts w:ascii="Times New Roman" w:hAnsi="Times New Roman" w:cs="Times New Roman"/>
          <w:sz w:val="28"/>
          <w:szCs w:val="28"/>
        </w:rPr>
        <w:t xml:space="preserve">%, доходы от платных услуг – </w:t>
      </w:r>
      <w:r w:rsidR="00B0596B">
        <w:rPr>
          <w:rFonts w:ascii="Times New Roman" w:hAnsi="Times New Roman" w:cs="Times New Roman"/>
          <w:sz w:val="28"/>
          <w:szCs w:val="28"/>
        </w:rPr>
        <w:t>3295,8</w:t>
      </w:r>
      <w:r w:rsidR="0088418B">
        <w:rPr>
          <w:rFonts w:ascii="Times New Roman" w:hAnsi="Times New Roman" w:cs="Times New Roman"/>
          <w:sz w:val="28"/>
          <w:szCs w:val="28"/>
        </w:rPr>
        <w:t xml:space="preserve"> тыс. рублей </w:t>
      </w:r>
      <w:r w:rsidRPr="001128B5">
        <w:rPr>
          <w:rFonts w:ascii="Times New Roman" w:hAnsi="Times New Roman" w:cs="Times New Roman"/>
          <w:sz w:val="28"/>
          <w:szCs w:val="28"/>
        </w:rPr>
        <w:t xml:space="preserve">или </w:t>
      </w:r>
      <w:r w:rsidR="00B0596B">
        <w:rPr>
          <w:rFonts w:ascii="Times New Roman" w:hAnsi="Times New Roman" w:cs="Times New Roman"/>
          <w:sz w:val="28"/>
          <w:szCs w:val="28"/>
        </w:rPr>
        <w:t>7,2</w:t>
      </w:r>
      <w:r w:rsidRPr="001128B5">
        <w:rPr>
          <w:rFonts w:ascii="Times New Roman" w:hAnsi="Times New Roman" w:cs="Times New Roman"/>
          <w:sz w:val="28"/>
          <w:szCs w:val="28"/>
        </w:rPr>
        <w:t xml:space="preserve"> % соответственно. Данные доходы составляют </w:t>
      </w:r>
      <w:r w:rsidR="0088418B">
        <w:rPr>
          <w:rFonts w:ascii="Times New Roman" w:hAnsi="Times New Roman" w:cs="Times New Roman"/>
          <w:sz w:val="28"/>
          <w:szCs w:val="28"/>
        </w:rPr>
        <w:t>7</w:t>
      </w:r>
      <w:r w:rsidR="00B0596B">
        <w:rPr>
          <w:rFonts w:ascii="Times New Roman" w:hAnsi="Times New Roman" w:cs="Times New Roman"/>
          <w:sz w:val="28"/>
          <w:szCs w:val="28"/>
        </w:rPr>
        <w:t>3,7</w:t>
      </w:r>
      <w:r w:rsidR="006F5FBC">
        <w:rPr>
          <w:rFonts w:ascii="Times New Roman" w:hAnsi="Times New Roman" w:cs="Times New Roman"/>
          <w:sz w:val="28"/>
          <w:szCs w:val="28"/>
        </w:rPr>
        <w:t xml:space="preserve"> </w:t>
      </w:r>
      <w:r w:rsidRPr="001128B5">
        <w:rPr>
          <w:rFonts w:ascii="Times New Roman" w:hAnsi="Times New Roman" w:cs="Times New Roman"/>
          <w:sz w:val="28"/>
          <w:szCs w:val="28"/>
        </w:rPr>
        <w:t xml:space="preserve">% в структуре </w:t>
      </w:r>
      <w:r>
        <w:rPr>
          <w:rFonts w:ascii="Times New Roman" w:hAnsi="Times New Roman" w:cs="Times New Roman"/>
          <w:sz w:val="28"/>
          <w:szCs w:val="28"/>
        </w:rPr>
        <w:t xml:space="preserve">собственных </w:t>
      </w:r>
      <w:r w:rsidRPr="001128B5">
        <w:rPr>
          <w:rFonts w:ascii="Times New Roman" w:hAnsi="Times New Roman" w:cs="Times New Roman"/>
          <w:sz w:val="28"/>
          <w:szCs w:val="28"/>
        </w:rPr>
        <w:t xml:space="preserve">доходов </w:t>
      </w:r>
      <w:r>
        <w:rPr>
          <w:rFonts w:ascii="Times New Roman" w:hAnsi="Times New Roman" w:cs="Times New Roman"/>
          <w:sz w:val="28"/>
          <w:szCs w:val="28"/>
        </w:rPr>
        <w:t>бюджета муниципального образования</w:t>
      </w:r>
      <w:r w:rsidRPr="001128B5">
        <w:rPr>
          <w:rFonts w:ascii="Times New Roman" w:hAnsi="Times New Roman" w:cs="Times New Roman"/>
          <w:sz w:val="28"/>
          <w:szCs w:val="28"/>
        </w:rPr>
        <w:t xml:space="preserve">. Все остальные доходы занимают </w:t>
      </w:r>
      <w:r w:rsidR="006F5F47">
        <w:rPr>
          <w:rFonts w:ascii="Times New Roman" w:hAnsi="Times New Roman" w:cs="Times New Roman"/>
          <w:sz w:val="28"/>
          <w:szCs w:val="28"/>
        </w:rPr>
        <w:t>2</w:t>
      </w:r>
      <w:r w:rsidR="00B0596B">
        <w:rPr>
          <w:rFonts w:ascii="Times New Roman" w:hAnsi="Times New Roman" w:cs="Times New Roman"/>
          <w:sz w:val="28"/>
          <w:szCs w:val="28"/>
        </w:rPr>
        <w:t>6,3</w:t>
      </w:r>
      <w:r w:rsidR="00A545CC">
        <w:rPr>
          <w:rFonts w:ascii="Times New Roman" w:hAnsi="Times New Roman" w:cs="Times New Roman"/>
          <w:sz w:val="28"/>
          <w:szCs w:val="28"/>
        </w:rPr>
        <w:t xml:space="preserve"> </w:t>
      </w:r>
      <w:r w:rsidRPr="001128B5">
        <w:rPr>
          <w:rFonts w:ascii="Times New Roman" w:hAnsi="Times New Roman" w:cs="Times New Roman"/>
          <w:sz w:val="28"/>
          <w:szCs w:val="28"/>
        </w:rPr>
        <w:t xml:space="preserve">%. Безвозмездные поступления составили </w:t>
      </w:r>
      <w:r w:rsidR="009C1268">
        <w:rPr>
          <w:rFonts w:ascii="Times New Roman" w:hAnsi="Times New Roman" w:cs="Times New Roman"/>
          <w:sz w:val="28"/>
          <w:szCs w:val="28"/>
        </w:rPr>
        <w:t>119693,9</w:t>
      </w:r>
      <w:r w:rsidR="00A545CC">
        <w:rPr>
          <w:rFonts w:ascii="Times New Roman" w:hAnsi="Times New Roman" w:cs="Times New Roman"/>
          <w:sz w:val="28"/>
          <w:szCs w:val="28"/>
        </w:rPr>
        <w:t xml:space="preserve"> </w:t>
      </w:r>
      <w:r w:rsidRPr="001128B5">
        <w:rPr>
          <w:rFonts w:ascii="Times New Roman" w:hAnsi="Times New Roman" w:cs="Times New Roman"/>
          <w:sz w:val="28"/>
          <w:szCs w:val="28"/>
        </w:rPr>
        <w:t xml:space="preserve">тыс. рублей, что составляет </w:t>
      </w:r>
      <w:r w:rsidR="006F5F47">
        <w:rPr>
          <w:rFonts w:ascii="Times New Roman" w:hAnsi="Times New Roman" w:cs="Times New Roman"/>
          <w:sz w:val="28"/>
          <w:szCs w:val="28"/>
        </w:rPr>
        <w:t>7</w:t>
      </w:r>
      <w:r w:rsidR="009C1268">
        <w:rPr>
          <w:rFonts w:ascii="Times New Roman" w:hAnsi="Times New Roman" w:cs="Times New Roman"/>
          <w:sz w:val="28"/>
          <w:szCs w:val="28"/>
        </w:rPr>
        <w:t>2,9</w:t>
      </w:r>
      <w:r w:rsidRPr="001128B5">
        <w:rPr>
          <w:rFonts w:ascii="Times New Roman" w:hAnsi="Times New Roman" w:cs="Times New Roman"/>
          <w:sz w:val="28"/>
          <w:szCs w:val="28"/>
        </w:rPr>
        <w:t xml:space="preserve"> % к годовому плану. </w:t>
      </w:r>
    </w:p>
    <w:p w:rsidR="000354CE" w:rsidRPr="001128B5" w:rsidRDefault="000354CE" w:rsidP="000354C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28B5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5E1058">
        <w:rPr>
          <w:rFonts w:ascii="Times New Roman" w:hAnsi="Times New Roman" w:cs="Times New Roman"/>
          <w:sz w:val="28"/>
          <w:szCs w:val="28"/>
        </w:rPr>
        <w:t>Расходы бюджета</w:t>
      </w:r>
      <w:r w:rsidRPr="001128B5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 w:cs="Times New Roman"/>
          <w:sz w:val="28"/>
          <w:szCs w:val="28"/>
        </w:rPr>
        <w:t>образования</w:t>
      </w:r>
      <w:r w:rsidRPr="001128B5">
        <w:rPr>
          <w:rFonts w:ascii="Times New Roman" w:hAnsi="Times New Roman" w:cs="Times New Roman"/>
          <w:sz w:val="28"/>
          <w:szCs w:val="28"/>
        </w:rPr>
        <w:t xml:space="preserve"> за </w:t>
      </w:r>
      <w:r w:rsidR="006F5F47">
        <w:rPr>
          <w:rFonts w:ascii="Times New Roman" w:hAnsi="Times New Roman" w:cs="Times New Roman"/>
          <w:sz w:val="28"/>
          <w:szCs w:val="28"/>
        </w:rPr>
        <w:t>3</w:t>
      </w:r>
      <w:r w:rsidRPr="001128B5">
        <w:rPr>
          <w:rFonts w:ascii="Times New Roman" w:hAnsi="Times New Roman" w:cs="Times New Roman"/>
          <w:sz w:val="28"/>
          <w:szCs w:val="28"/>
        </w:rPr>
        <w:t xml:space="preserve"> квартала 202</w:t>
      </w:r>
      <w:r w:rsidR="003C600B">
        <w:rPr>
          <w:rFonts w:ascii="Times New Roman" w:hAnsi="Times New Roman" w:cs="Times New Roman"/>
          <w:sz w:val="28"/>
          <w:szCs w:val="28"/>
        </w:rPr>
        <w:t>3</w:t>
      </w:r>
      <w:r w:rsidRPr="001128B5">
        <w:rPr>
          <w:rFonts w:ascii="Times New Roman" w:hAnsi="Times New Roman" w:cs="Times New Roman"/>
          <w:sz w:val="28"/>
          <w:szCs w:val="28"/>
        </w:rPr>
        <w:t xml:space="preserve"> года составили </w:t>
      </w:r>
      <w:r w:rsidR="003C600B" w:rsidRPr="003C600B">
        <w:rPr>
          <w:rFonts w:ascii="Times New Roman" w:hAnsi="Times New Roman" w:cs="Times New Roman"/>
          <w:sz w:val="28"/>
          <w:szCs w:val="28"/>
        </w:rPr>
        <w:t>167436</w:t>
      </w:r>
      <w:r w:rsidR="003C600B">
        <w:rPr>
          <w:rFonts w:ascii="Times New Roman" w:hAnsi="Times New Roman" w:cs="Times New Roman"/>
          <w:sz w:val="28"/>
          <w:szCs w:val="28"/>
        </w:rPr>
        <w:t xml:space="preserve">,6 </w:t>
      </w:r>
      <w:r w:rsidRPr="001128B5">
        <w:rPr>
          <w:rFonts w:ascii="Times New Roman" w:hAnsi="Times New Roman" w:cs="Times New Roman"/>
          <w:sz w:val="28"/>
          <w:szCs w:val="28"/>
        </w:rPr>
        <w:t>тыс. рублей, что составляе</w:t>
      </w:r>
      <w:r w:rsidR="00E8604F">
        <w:rPr>
          <w:rFonts w:ascii="Times New Roman" w:hAnsi="Times New Roman" w:cs="Times New Roman"/>
          <w:sz w:val="28"/>
          <w:szCs w:val="28"/>
        </w:rPr>
        <w:t xml:space="preserve">т </w:t>
      </w:r>
      <w:r w:rsidR="00E27FDE">
        <w:rPr>
          <w:rFonts w:ascii="Times New Roman" w:hAnsi="Times New Roman" w:cs="Times New Roman"/>
          <w:sz w:val="28"/>
          <w:szCs w:val="28"/>
        </w:rPr>
        <w:t>7</w:t>
      </w:r>
      <w:r w:rsidR="003C600B">
        <w:rPr>
          <w:rFonts w:ascii="Times New Roman" w:hAnsi="Times New Roman" w:cs="Times New Roman"/>
          <w:sz w:val="28"/>
          <w:szCs w:val="28"/>
        </w:rPr>
        <w:t>0,5</w:t>
      </w:r>
      <w:r w:rsidRPr="001128B5">
        <w:rPr>
          <w:rFonts w:ascii="Times New Roman" w:hAnsi="Times New Roman" w:cs="Times New Roman"/>
          <w:sz w:val="28"/>
          <w:szCs w:val="28"/>
        </w:rPr>
        <w:t xml:space="preserve"> % к годовому плану. В разрезе отраслей это выглядит следующим образом: национальная оборона 0,</w:t>
      </w:r>
      <w:r w:rsidR="005E1058">
        <w:rPr>
          <w:rFonts w:ascii="Times New Roman" w:hAnsi="Times New Roman" w:cs="Times New Roman"/>
          <w:sz w:val="28"/>
          <w:szCs w:val="28"/>
        </w:rPr>
        <w:t>2</w:t>
      </w:r>
      <w:r w:rsidRPr="001128B5">
        <w:rPr>
          <w:rFonts w:ascii="Times New Roman" w:hAnsi="Times New Roman" w:cs="Times New Roman"/>
          <w:sz w:val="28"/>
          <w:szCs w:val="28"/>
        </w:rPr>
        <w:t xml:space="preserve"> %, общегосударственные вопросы -</w:t>
      </w:r>
      <w:r w:rsidR="005E1058">
        <w:rPr>
          <w:rFonts w:ascii="Times New Roman" w:hAnsi="Times New Roman" w:cs="Times New Roman"/>
          <w:sz w:val="28"/>
          <w:szCs w:val="28"/>
        </w:rPr>
        <w:t>23,7</w:t>
      </w:r>
      <w:r w:rsidRPr="001128B5">
        <w:rPr>
          <w:rFonts w:ascii="Times New Roman" w:hAnsi="Times New Roman" w:cs="Times New Roman"/>
          <w:sz w:val="28"/>
          <w:szCs w:val="28"/>
        </w:rPr>
        <w:t>%, национальная безопасность и правоохранительная деятельность-3</w:t>
      </w:r>
      <w:r>
        <w:rPr>
          <w:rFonts w:ascii="Times New Roman" w:hAnsi="Times New Roman" w:cs="Times New Roman"/>
          <w:sz w:val="28"/>
          <w:szCs w:val="28"/>
        </w:rPr>
        <w:t>,2</w:t>
      </w:r>
      <w:r w:rsidRPr="001128B5">
        <w:rPr>
          <w:rFonts w:ascii="Times New Roman" w:hAnsi="Times New Roman" w:cs="Times New Roman"/>
          <w:sz w:val="28"/>
          <w:szCs w:val="28"/>
        </w:rPr>
        <w:t xml:space="preserve"> %, национальная экономика-</w:t>
      </w:r>
      <w:r w:rsidR="003739D2">
        <w:rPr>
          <w:rFonts w:ascii="Times New Roman" w:hAnsi="Times New Roman" w:cs="Times New Roman"/>
          <w:sz w:val="28"/>
          <w:szCs w:val="28"/>
        </w:rPr>
        <w:t xml:space="preserve"> </w:t>
      </w:r>
      <w:r w:rsidR="008737DE">
        <w:rPr>
          <w:rFonts w:ascii="Times New Roman" w:hAnsi="Times New Roman" w:cs="Times New Roman"/>
          <w:sz w:val="28"/>
          <w:szCs w:val="28"/>
        </w:rPr>
        <w:t>2</w:t>
      </w:r>
      <w:r w:rsidR="005E1058">
        <w:rPr>
          <w:rFonts w:ascii="Times New Roman" w:hAnsi="Times New Roman" w:cs="Times New Roman"/>
          <w:sz w:val="28"/>
          <w:szCs w:val="28"/>
        </w:rPr>
        <w:t>3,1</w:t>
      </w:r>
      <w:r w:rsidRPr="001128B5">
        <w:rPr>
          <w:rFonts w:ascii="Times New Roman" w:hAnsi="Times New Roman" w:cs="Times New Roman"/>
          <w:sz w:val="28"/>
          <w:szCs w:val="28"/>
        </w:rPr>
        <w:t xml:space="preserve">% образование </w:t>
      </w:r>
      <w:r w:rsidR="003739D2">
        <w:rPr>
          <w:rFonts w:ascii="Times New Roman" w:hAnsi="Times New Roman" w:cs="Times New Roman"/>
          <w:sz w:val="28"/>
          <w:szCs w:val="28"/>
        </w:rPr>
        <w:t>– 2</w:t>
      </w:r>
      <w:r w:rsidR="005E1058">
        <w:rPr>
          <w:rFonts w:ascii="Times New Roman" w:hAnsi="Times New Roman" w:cs="Times New Roman"/>
          <w:sz w:val="28"/>
          <w:szCs w:val="28"/>
        </w:rPr>
        <w:t>7</w:t>
      </w:r>
      <w:r w:rsidR="008737DE">
        <w:rPr>
          <w:rFonts w:ascii="Times New Roman" w:hAnsi="Times New Roman" w:cs="Times New Roman"/>
          <w:sz w:val="28"/>
          <w:szCs w:val="28"/>
        </w:rPr>
        <w:t>,7</w:t>
      </w:r>
      <w:r w:rsidR="003739D2">
        <w:rPr>
          <w:rFonts w:ascii="Times New Roman" w:hAnsi="Times New Roman" w:cs="Times New Roman"/>
          <w:sz w:val="28"/>
          <w:szCs w:val="28"/>
        </w:rPr>
        <w:t xml:space="preserve"> </w:t>
      </w:r>
      <w:r w:rsidRPr="001128B5">
        <w:rPr>
          <w:rFonts w:ascii="Times New Roman" w:hAnsi="Times New Roman" w:cs="Times New Roman"/>
          <w:sz w:val="28"/>
          <w:szCs w:val="28"/>
        </w:rPr>
        <w:t>%, культура -1</w:t>
      </w:r>
      <w:r w:rsidR="005E1058">
        <w:rPr>
          <w:rFonts w:ascii="Times New Roman" w:hAnsi="Times New Roman" w:cs="Times New Roman"/>
          <w:sz w:val="28"/>
          <w:szCs w:val="28"/>
        </w:rPr>
        <w:t xml:space="preserve">1,2 </w:t>
      </w:r>
      <w:r w:rsidRPr="001128B5">
        <w:rPr>
          <w:rFonts w:ascii="Times New Roman" w:hAnsi="Times New Roman" w:cs="Times New Roman"/>
          <w:sz w:val="28"/>
          <w:szCs w:val="28"/>
        </w:rPr>
        <w:t xml:space="preserve">%, социальная политика- </w:t>
      </w:r>
      <w:r w:rsidR="008737DE">
        <w:rPr>
          <w:rFonts w:ascii="Times New Roman" w:hAnsi="Times New Roman" w:cs="Times New Roman"/>
          <w:sz w:val="28"/>
          <w:szCs w:val="28"/>
        </w:rPr>
        <w:t>4,</w:t>
      </w:r>
      <w:r w:rsidR="005E1058">
        <w:rPr>
          <w:rFonts w:ascii="Times New Roman" w:hAnsi="Times New Roman" w:cs="Times New Roman"/>
          <w:sz w:val="28"/>
          <w:szCs w:val="28"/>
        </w:rPr>
        <w:t>9</w:t>
      </w:r>
      <w:r w:rsidRPr="001128B5">
        <w:rPr>
          <w:rFonts w:ascii="Times New Roman" w:hAnsi="Times New Roman" w:cs="Times New Roman"/>
          <w:sz w:val="28"/>
          <w:szCs w:val="28"/>
        </w:rPr>
        <w:t xml:space="preserve"> %, жилищно-коммунальное хозяйство – </w:t>
      </w:r>
      <w:r w:rsidR="005E1058">
        <w:rPr>
          <w:rFonts w:ascii="Times New Roman" w:hAnsi="Times New Roman" w:cs="Times New Roman"/>
          <w:sz w:val="28"/>
          <w:szCs w:val="28"/>
        </w:rPr>
        <w:t>5,1</w:t>
      </w:r>
      <w:r w:rsidRPr="001128B5">
        <w:rPr>
          <w:rFonts w:ascii="Times New Roman" w:hAnsi="Times New Roman" w:cs="Times New Roman"/>
          <w:sz w:val="28"/>
          <w:szCs w:val="28"/>
        </w:rPr>
        <w:t xml:space="preserve"> %,</w:t>
      </w:r>
      <w:r w:rsidR="001C4E9C">
        <w:rPr>
          <w:rFonts w:ascii="Times New Roman" w:hAnsi="Times New Roman" w:cs="Times New Roman"/>
          <w:sz w:val="28"/>
          <w:szCs w:val="28"/>
        </w:rPr>
        <w:t xml:space="preserve"> </w:t>
      </w:r>
      <w:r w:rsidRPr="001128B5">
        <w:rPr>
          <w:rFonts w:ascii="Times New Roman" w:hAnsi="Times New Roman" w:cs="Times New Roman"/>
          <w:sz w:val="28"/>
          <w:szCs w:val="28"/>
        </w:rPr>
        <w:t>физическая культура и спорт – 0,</w:t>
      </w:r>
      <w:r w:rsidR="008737DE">
        <w:rPr>
          <w:rFonts w:ascii="Times New Roman" w:hAnsi="Times New Roman" w:cs="Times New Roman"/>
          <w:sz w:val="28"/>
          <w:szCs w:val="28"/>
        </w:rPr>
        <w:t>4</w:t>
      </w:r>
      <w:r w:rsidRPr="001128B5">
        <w:rPr>
          <w:rFonts w:ascii="Times New Roman" w:hAnsi="Times New Roman" w:cs="Times New Roman"/>
          <w:sz w:val="28"/>
          <w:szCs w:val="28"/>
        </w:rPr>
        <w:t xml:space="preserve">%, </w:t>
      </w:r>
      <w:r w:rsidR="005E1058">
        <w:rPr>
          <w:rFonts w:ascii="Times New Roman" w:hAnsi="Times New Roman" w:cs="Times New Roman"/>
          <w:sz w:val="28"/>
          <w:szCs w:val="28"/>
        </w:rPr>
        <w:t xml:space="preserve">охрана окружающей среды- 0,5%, </w:t>
      </w:r>
      <w:r w:rsidRPr="001128B5">
        <w:rPr>
          <w:rFonts w:ascii="Times New Roman" w:hAnsi="Times New Roman" w:cs="Times New Roman"/>
          <w:sz w:val="28"/>
          <w:szCs w:val="28"/>
        </w:rPr>
        <w:t>обслуживание государственного и муниципального долга 0,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1128B5">
        <w:rPr>
          <w:rFonts w:ascii="Times New Roman" w:hAnsi="Times New Roman" w:cs="Times New Roman"/>
          <w:sz w:val="28"/>
          <w:szCs w:val="28"/>
        </w:rPr>
        <w:t>% к фактическим расходам бюджета.</w:t>
      </w:r>
    </w:p>
    <w:p w:rsidR="005E1058" w:rsidRDefault="00581280" w:rsidP="005E105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1058">
        <w:rPr>
          <w:rFonts w:ascii="Times New Roman" w:hAnsi="Times New Roman" w:cs="Times New Roman"/>
          <w:sz w:val="28"/>
          <w:szCs w:val="28"/>
        </w:rPr>
        <w:t>За 9 месяцев текущего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года проведено </w:t>
      </w:r>
      <w:r w:rsidR="004E4236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заседаний единой межведомственной комиссии, на которых рассматривались вопросы легализации заработной платы, а также уплаты имущ</w:t>
      </w:r>
      <w:r w:rsidR="005E1058">
        <w:rPr>
          <w:rFonts w:ascii="Times New Roman" w:hAnsi="Times New Roman" w:cs="Times New Roman"/>
          <w:sz w:val="28"/>
          <w:szCs w:val="28"/>
        </w:rPr>
        <w:t>ественных налогов.</w:t>
      </w:r>
      <w:r w:rsidR="005E1058" w:rsidRPr="00FD6912">
        <w:rPr>
          <w:rFonts w:ascii="Times New Roman" w:hAnsi="Times New Roman" w:cs="Times New Roman"/>
          <w:sz w:val="28"/>
          <w:szCs w:val="28"/>
        </w:rPr>
        <w:t xml:space="preserve"> На комиссию приглашались </w:t>
      </w:r>
      <w:r w:rsidR="005E1058">
        <w:rPr>
          <w:rFonts w:ascii="Times New Roman" w:hAnsi="Times New Roman" w:cs="Times New Roman"/>
          <w:sz w:val="28"/>
          <w:szCs w:val="28"/>
        </w:rPr>
        <w:t>15</w:t>
      </w:r>
      <w:r w:rsidR="005E1058" w:rsidRPr="00FD6912">
        <w:rPr>
          <w:rFonts w:ascii="Times New Roman" w:hAnsi="Times New Roman" w:cs="Times New Roman"/>
          <w:sz w:val="28"/>
          <w:szCs w:val="28"/>
        </w:rPr>
        <w:t xml:space="preserve"> должник</w:t>
      </w:r>
      <w:r w:rsidR="005E1058">
        <w:rPr>
          <w:rFonts w:ascii="Times New Roman" w:hAnsi="Times New Roman" w:cs="Times New Roman"/>
          <w:sz w:val="28"/>
          <w:szCs w:val="28"/>
        </w:rPr>
        <w:t xml:space="preserve">ов с общей </w:t>
      </w:r>
      <w:r w:rsidR="005E1058" w:rsidRPr="00FD6912">
        <w:rPr>
          <w:rFonts w:ascii="Times New Roman" w:hAnsi="Times New Roman" w:cs="Times New Roman"/>
          <w:sz w:val="28"/>
          <w:szCs w:val="28"/>
        </w:rPr>
        <w:t xml:space="preserve">суммой задолженности </w:t>
      </w:r>
      <w:r w:rsidR="005E1058">
        <w:rPr>
          <w:rFonts w:ascii="Times New Roman" w:hAnsi="Times New Roman" w:cs="Times New Roman"/>
          <w:sz w:val="28"/>
          <w:szCs w:val="28"/>
        </w:rPr>
        <w:t>1515,4</w:t>
      </w:r>
      <w:r w:rsidR="005E1058" w:rsidRPr="00FD6912">
        <w:rPr>
          <w:rFonts w:ascii="Times New Roman" w:hAnsi="Times New Roman" w:cs="Times New Roman"/>
          <w:sz w:val="28"/>
          <w:szCs w:val="28"/>
        </w:rPr>
        <w:t xml:space="preserve"> тыс. рублей. Сумма погашенной задолженности по итогам работы с должниками составила </w:t>
      </w:r>
      <w:r w:rsidR="005E1058">
        <w:rPr>
          <w:rFonts w:ascii="Times New Roman" w:hAnsi="Times New Roman" w:cs="Times New Roman"/>
          <w:sz w:val="28"/>
          <w:szCs w:val="28"/>
        </w:rPr>
        <w:t>266,2</w:t>
      </w:r>
      <w:r w:rsidR="005E1058" w:rsidRPr="00FD6912">
        <w:rPr>
          <w:rFonts w:ascii="Times New Roman" w:hAnsi="Times New Roman" w:cs="Times New Roman"/>
          <w:sz w:val="28"/>
          <w:szCs w:val="28"/>
        </w:rPr>
        <w:t xml:space="preserve"> тыс. рублей. Эти средства поступили в бюджет муниципального образования. </w:t>
      </w:r>
    </w:p>
    <w:p w:rsidR="00581280" w:rsidRDefault="00581280" w:rsidP="0058128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81280" w:rsidRDefault="00581280" w:rsidP="00533072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4E9C" w:rsidRDefault="001C4E9C" w:rsidP="00533072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6794" w:rsidRDefault="00D76794" w:rsidP="00533072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</w:t>
      </w:r>
    </w:p>
    <w:p w:rsidR="00D76794" w:rsidRDefault="00164A60" w:rsidP="00533072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76794">
        <w:rPr>
          <w:rFonts w:ascii="Times New Roman" w:hAnsi="Times New Roman" w:cs="Times New Roman"/>
          <w:sz w:val="28"/>
          <w:szCs w:val="28"/>
        </w:rPr>
        <w:t xml:space="preserve">по экономике </w:t>
      </w:r>
      <w:r w:rsidR="0053307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Н.В.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3072">
        <w:rPr>
          <w:rFonts w:ascii="Times New Roman" w:hAnsi="Times New Roman" w:cs="Times New Roman"/>
          <w:sz w:val="28"/>
          <w:szCs w:val="28"/>
        </w:rPr>
        <w:t>Комаров</w:t>
      </w:r>
    </w:p>
    <w:p w:rsidR="00D76794" w:rsidRPr="00AD2B23" w:rsidRDefault="00D76794" w:rsidP="00D76794">
      <w:pPr>
        <w:tabs>
          <w:tab w:val="left" w:pos="709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D76794" w:rsidRPr="00AD2B23" w:rsidSect="00AD2B2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AD2B23"/>
    <w:rsid w:val="000004D2"/>
    <w:rsid w:val="000354CE"/>
    <w:rsid w:val="00042D85"/>
    <w:rsid w:val="000510DC"/>
    <w:rsid w:val="00053935"/>
    <w:rsid w:val="00061772"/>
    <w:rsid w:val="000728A6"/>
    <w:rsid w:val="00081F25"/>
    <w:rsid w:val="000A2A31"/>
    <w:rsid w:val="000A7FBA"/>
    <w:rsid w:val="000E37C0"/>
    <w:rsid w:val="000F4875"/>
    <w:rsid w:val="00154CDB"/>
    <w:rsid w:val="00164A60"/>
    <w:rsid w:val="001677DE"/>
    <w:rsid w:val="00174304"/>
    <w:rsid w:val="00175F2F"/>
    <w:rsid w:val="0018297F"/>
    <w:rsid w:val="001849C9"/>
    <w:rsid w:val="00191C7C"/>
    <w:rsid w:val="00192775"/>
    <w:rsid w:val="001C4E9C"/>
    <w:rsid w:val="001D24D5"/>
    <w:rsid w:val="001F7D6B"/>
    <w:rsid w:val="00202D2D"/>
    <w:rsid w:val="00214567"/>
    <w:rsid w:val="00294CCD"/>
    <w:rsid w:val="002B4553"/>
    <w:rsid w:val="002C7756"/>
    <w:rsid w:val="003117DB"/>
    <w:rsid w:val="00354C48"/>
    <w:rsid w:val="003739D2"/>
    <w:rsid w:val="00376B3B"/>
    <w:rsid w:val="00384E95"/>
    <w:rsid w:val="00392A2D"/>
    <w:rsid w:val="003C09C6"/>
    <w:rsid w:val="003C0D06"/>
    <w:rsid w:val="003C600B"/>
    <w:rsid w:val="003E6698"/>
    <w:rsid w:val="00457301"/>
    <w:rsid w:val="004771A7"/>
    <w:rsid w:val="00486F03"/>
    <w:rsid w:val="00487F08"/>
    <w:rsid w:val="004B3726"/>
    <w:rsid w:val="004B6D0A"/>
    <w:rsid w:val="004E4236"/>
    <w:rsid w:val="004F36C4"/>
    <w:rsid w:val="00500F9D"/>
    <w:rsid w:val="00501819"/>
    <w:rsid w:val="00507E58"/>
    <w:rsid w:val="00533072"/>
    <w:rsid w:val="00551A00"/>
    <w:rsid w:val="00551BA7"/>
    <w:rsid w:val="005624D0"/>
    <w:rsid w:val="00581280"/>
    <w:rsid w:val="005C2398"/>
    <w:rsid w:val="005D0CD0"/>
    <w:rsid w:val="005E1058"/>
    <w:rsid w:val="005E5444"/>
    <w:rsid w:val="005E59FF"/>
    <w:rsid w:val="005E6800"/>
    <w:rsid w:val="005E6EAE"/>
    <w:rsid w:val="005F39F8"/>
    <w:rsid w:val="00621E66"/>
    <w:rsid w:val="006251BA"/>
    <w:rsid w:val="006323F0"/>
    <w:rsid w:val="00670665"/>
    <w:rsid w:val="006904C0"/>
    <w:rsid w:val="00692837"/>
    <w:rsid w:val="0069581F"/>
    <w:rsid w:val="006A1AE3"/>
    <w:rsid w:val="006C05A0"/>
    <w:rsid w:val="006E2D74"/>
    <w:rsid w:val="006E3817"/>
    <w:rsid w:val="006E3A6B"/>
    <w:rsid w:val="006F328D"/>
    <w:rsid w:val="006F5DF3"/>
    <w:rsid w:val="006F5F47"/>
    <w:rsid w:val="006F5FBC"/>
    <w:rsid w:val="00716E29"/>
    <w:rsid w:val="007254A3"/>
    <w:rsid w:val="00725E83"/>
    <w:rsid w:val="00764A69"/>
    <w:rsid w:val="00787CD9"/>
    <w:rsid w:val="007A4600"/>
    <w:rsid w:val="007A6494"/>
    <w:rsid w:val="007B7EEA"/>
    <w:rsid w:val="007D5851"/>
    <w:rsid w:val="007D798E"/>
    <w:rsid w:val="007F3235"/>
    <w:rsid w:val="00832E87"/>
    <w:rsid w:val="00836D78"/>
    <w:rsid w:val="008521EC"/>
    <w:rsid w:val="00856A8E"/>
    <w:rsid w:val="008737DE"/>
    <w:rsid w:val="0088418B"/>
    <w:rsid w:val="00951E4D"/>
    <w:rsid w:val="009614FE"/>
    <w:rsid w:val="009616AA"/>
    <w:rsid w:val="009828ED"/>
    <w:rsid w:val="009C1268"/>
    <w:rsid w:val="009C51F3"/>
    <w:rsid w:val="009C65A1"/>
    <w:rsid w:val="009E1EF9"/>
    <w:rsid w:val="009E73E3"/>
    <w:rsid w:val="00A24347"/>
    <w:rsid w:val="00A545CC"/>
    <w:rsid w:val="00A6140C"/>
    <w:rsid w:val="00A73B60"/>
    <w:rsid w:val="00A861D9"/>
    <w:rsid w:val="00AD0D3B"/>
    <w:rsid w:val="00AD2B23"/>
    <w:rsid w:val="00AE6186"/>
    <w:rsid w:val="00AF0BEA"/>
    <w:rsid w:val="00AF36EE"/>
    <w:rsid w:val="00B0596B"/>
    <w:rsid w:val="00B16874"/>
    <w:rsid w:val="00B511FB"/>
    <w:rsid w:val="00B67EB7"/>
    <w:rsid w:val="00BB1D49"/>
    <w:rsid w:val="00BB3438"/>
    <w:rsid w:val="00BD6C81"/>
    <w:rsid w:val="00BD7044"/>
    <w:rsid w:val="00BF3C02"/>
    <w:rsid w:val="00C07B78"/>
    <w:rsid w:val="00C20612"/>
    <w:rsid w:val="00C466E5"/>
    <w:rsid w:val="00C61302"/>
    <w:rsid w:val="00C635D5"/>
    <w:rsid w:val="00C97F33"/>
    <w:rsid w:val="00CA2A14"/>
    <w:rsid w:val="00CB1929"/>
    <w:rsid w:val="00CD49F6"/>
    <w:rsid w:val="00CD555E"/>
    <w:rsid w:val="00CF1093"/>
    <w:rsid w:val="00CF532A"/>
    <w:rsid w:val="00D04330"/>
    <w:rsid w:val="00D135D2"/>
    <w:rsid w:val="00D16DC9"/>
    <w:rsid w:val="00D33BB3"/>
    <w:rsid w:val="00D5618F"/>
    <w:rsid w:val="00D67479"/>
    <w:rsid w:val="00D76794"/>
    <w:rsid w:val="00D84D5E"/>
    <w:rsid w:val="00DA758A"/>
    <w:rsid w:val="00DB5DC3"/>
    <w:rsid w:val="00DC4EA2"/>
    <w:rsid w:val="00DC7DBC"/>
    <w:rsid w:val="00DD5525"/>
    <w:rsid w:val="00E1439F"/>
    <w:rsid w:val="00E27FDE"/>
    <w:rsid w:val="00E3243B"/>
    <w:rsid w:val="00E530AF"/>
    <w:rsid w:val="00E62D76"/>
    <w:rsid w:val="00E8604F"/>
    <w:rsid w:val="00EB4498"/>
    <w:rsid w:val="00ED7659"/>
    <w:rsid w:val="00EE78EC"/>
    <w:rsid w:val="00F763C0"/>
    <w:rsid w:val="00FB36E0"/>
    <w:rsid w:val="00FC2AE9"/>
    <w:rsid w:val="00FD7C03"/>
    <w:rsid w:val="00FE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1F5FEF-046C-4387-9D3F-ADD116747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78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36D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64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64A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96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8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490336-6AAD-4B45-AE61-03C31078F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760</TotalTime>
  <Pages>5</Pages>
  <Words>1697</Words>
  <Characters>9673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zam_glav_econ</dc:creator>
  <cp:keywords/>
  <dc:description/>
  <cp:lastModifiedBy>зам по экономике</cp:lastModifiedBy>
  <cp:revision>42</cp:revision>
  <cp:lastPrinted>2021-10-18T12:02:00Z</cp:lastPrinted>
  <dcterms:created xsi:type="dcterms:W3CDTF">2018-11-07T05:14:00Z</dcterms:created>
  <dcterms:modified xsi:type="dcterms:W3CDTF">2023-10-23T10:06:00Z</dcterms:modified>
</cp:coreProperties>
</file>