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67" w:rsidRPr="00594C67" w:rsidRDefault="00594C67" w:rsidP="00594C67">
      <w:pPr>
        <w:autoSpaceDE w:val="0"/>
        <w:autoSpaceDN w:val="0"/>
        <w:adjustRightInd w:val="0"/>
        <w:spacing w:after="0" w:line="240" w:lineRule="auto"/>
        <w:ind w:hanging="284"/>
        <w:jc w:val="center"/>
        <w:rPr>
          <w:rFonts w:ascii="Times New Roman" w:eastAsia="Times New Roman" w:hAnsi="Times New Roman" w:cs="Times New Roman"/>
          <w:sz w:val="20"/>
          <w:szCs w:val="20"/>
          <w:lang w:eastAsia="ru-RU"/>
        </w:rPr>
      </w:pPr>
      <w:r w:rsidRPr="00594C67">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2783205</wp:posOffset>
            </wp:positionH>
            <wp:positionV relativeFrom="paragraph">
              <wp:posOffset>-279400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РОССИЙСКАЯ ФЕДЕРАЦИЯ</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ДУМА КИКНУРСКОГО МУНИЦИПАЛЬНОГО ОКРУГА</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КИРОВСКОЙ ОБЛАСТИ</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первого созыва</w:t>
      </w:r>
    </w:p>
    <w:p w:rsidR="00594C67" w:rsidRPr="00594C67" w:rsidRDefault="00913C34"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94C67" w:rsidRPr="00594C67">
        <w:rPr>
          <w:rFonts w:ascii="Times New Roman" w:eastAsia="Times New Roman" w:hAnsi="Times New Roman" w:cs="Times New Roman"/>
          <w:b/>
          <w:bCs/>
          <w:sz w:val="28"/>
          <w:szCs w:val="28"/>
          <w:lang w:eastAsia="ru-RU"/>
        </w:rPr>
        <w:t>ПРОЕКТ</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РЕШЕНИЕ</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______________                                                                            № ________</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пгт Кикнур</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4C67">
        <w:rPr>
          <w:rFonts w:ascii="Times New Roman" w:eastAsia="Times New Roman" w:hAnsi="Times New Roman" w:cs="Times New Roman"/>
          <w:b/>
          <w:bCs/>
          <w:sz w:val="28"/>
          <w:szCs w:val="28"/>
          <w:lang w:eastAsia="ru-RU"/>
        </w:rPr>
        <w:t>Об утверждении программы комплексного развития систем коммунальной инфраструктуры муниципального образования Кикнурский муниципальный округ Кировской области</w:t>
      </w:r>
    </w:p>
    <w:p w:rsidR="00594C67" w:rsidRPr="00594C67" w:rsidRDefault="00594C67" w:rsidP="00594C6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4C67" w:rsidRPr="00594C67" w:rsidRDefault="00594C67" w:rsidP="00594C67">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w:t>
      </w:r>
      <w:r w:rsidRPr="00594C67">
        <w:rPr>
          <w:rFonts w:ascii="Times New Roman" w:eastAsia="Calibri" w:hAnsi="Times New Roman" w:cs="Times New Roman"/>
          <w:sz w:val="28"/>
          <w:szCs w:val="28"/>
        </w:rPr>
        <w:t xml:space="preserve">В соответствии с Федеральным </w:t>
      </w:r>
      <w:hyperlink r:id="rId9">
        <w:r w:rsidRPr="00884B7A">
          <w:rPr>
            <w:rFonts w:ascii="Times New Roman" w:eastAsia="Calibri" w:hAnsi="Times New Roman" w:cs="Times New Roman"/>
            <w:sz w:val="28"/>
            <w:szCs w:val="28"/>
          </w:rPr>
          <w:t>законом</w:t>
        </w:r>
      </w:hyperlink>
      <w:r w:rsidRPr="00884B7A">
        <w:rPr>
          <w:rFonts w:ascii="Times New Roman" w:eastAsia="Calibri" w:hAnsi="Times New Roman" w:cs="Times New Roman"/>
          <w:sz w:val="28"/>
          <w:szCs w:val="28"/>
        </w:rPr>
        <w:t xml:space="preserve"> </w:t>
      </w:r>
      <w:r w:rsidRPr="00594C67">
        <w:rPr>
          <w:rFonts w:ascii="Times New Roman" w:eastAsia="Calibri" w:hAnsi="Times New Roman" w:cs="Times New Roman"/>
          <w:sz w:val="28"/>
          <w:szCs w:val="28"/>
        </w:rPr>
        <w:t xml:space="preserve">от 06.10.2003 N 131-ФЗ "Об общих принципах организации местного самоуправления в Российской Федерации", </w:t>
      </w:r>
      <w:hyperlink r:id="rId10">
        <w:r w:rsidRPr="00884B7A">
          <w:rPr>
            <w:rFonts w:ascii="Times New Roman" w:eastAsia="Calibri" w:hAnsi="Times New Roman" w:cs="Times New Roman"/>
            <w:sz w:val="28"/>
            <w:szCs w:val="28"/>
          </w:rPr>
          <w:t>постановлением</w:t>
        </w:r>
      </w:hyperlink>
      <w:r w:rsidRPr="00594C67">
        <w:rPr>
          <w:rFonts w:ascii="Times New Roman" w:eastAsia="Calibri" w:hAnsi="Times New Roman" w:cs="Times New Roman"/>
          <w:sz w:val="28"/>
          <w:szCs w:val="28"/>
        </w:rPr>
        <w:t xml:space="preserve"> Правительства Российской Федерации от 14.06.2013 N 502 "Об утверждении требований к программам комплексного развития систем коммунальной инфрастр</w:t>
      </w:r>
      <w:bookmarkStart w:id="0" w:name="_GoBack"/>
      <w:bookmarkEnd w:id="0"/>
      <w:r w:rsidRPr="00594C67">
        <w:rPr>
          <w:rFonts w:ascii="Times New Roman" w:eastAsia="Calibri" w:hAnsi="Times New Roman" w:cs="Times New Roman"/>
          <w:sz w:val="28"/>
          <w:szCs w:val="28"/>
        </w:rPr>
        <w:t>уктуры поселений, городских округов», в целях улучшения работы систем теплоснабжения, водоснабжения, водоотведения, электроснабжения, газоснабжения</w:t>
      </w:r>
      <w:r w:rsidRPr="00594C67">
        <w:rPr>
          <w:rFonts w:ascii="Times New Roman" w:eastAsia="Times New Roman" w:hAnsi="Times New Roman" w:cs="Times New Roman"/>
          <w:sz w:val="28"/>
          <w:szCs w:val="28"/>
          <w:lang w:eastAsia="ru-RU"/>
        </w:rPr>
        <w:t>, Дума Кикнурского муниципального округа РЕШИЛА:</w:t>
      </w:r>
    </w:p>
    <w:p w:rsidR="00594C67" w:rsidRPr="00594C67" w:rsidRDefault="00594C67" w:rsidP="00594C67">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Утвердить программу комплексного развития систем коммунальной инфраструктуры муниципального образования Кикнурский муниципальный округ Кировской области (далее -Программа) согласно приложению.</w:t>
      </w:r>
    </w:p>
    <w:p w:rsidR="00594C67" w:rsidRPr="00594C67" w:rsidRDefault="00594C67" w:rsidP="00594C67">
      <w:pPr>
        <w:spacing w:after="0" w:line="360" w:lineRule="auto"/>
        <w:ind w:firstLine="539"/>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3.  Настоящее решение вступает в силу со дня подписания.</w:t>
      </w:r>
    </w:p>
    <w:p w:rsidR="00594C67" w:rsidRPr="00594C67" w:rsidRDefault="00594C67" w:rsidP="00594C67">
      <w:pPr>
        <w:spacing w:after="0" w:line="360" w:lineRule="auto"/>
        <w:ind w:firstLine="539"/>
        <w:jc w:val="both"/>
        <w:rPr>
          <w:rFonts w:ascii="Times New Roman" w:eastAsia="Times New Roman" w:hAnsi="Times New Roman" w:cs="Times New Roman"/>
          <w:sz w:val="28"/>
          <w:szCs w:val="28"/>
          <w:lang w:eastAsia="ru-RU"/>
        </w:rPr>
      </w:pPr>
    </w:p>
    <w:p w:rsidR="00594C67" w:rsidRPr="00594C67" w:rsidRDefault="00594C67" w:rsidP="00594C67">
      <w:pPr>
        <w:spacing w:after="0" w:line="240" w:lineRule="auto"/>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Председатель Думы Кикнурского    </w:t>
      </w:r>
    </w:p>
    <w:p w:rsidR="00594C67" w:rsidRPr="00594C67" w:rsidRDefault="00594C67" w:rsidP="00594C67">
      <w:pPr>
        <w:spacing w:after="0" w:line="240" w:lineRule="auto"/>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муниципального округа                                                              В.Н. Сычев</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Глава Кикнурского</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муниципального округа                                                              С.Ю. Галкин</w:t>
      </w:r>
    </w:p>
    <w:p w:rsidR="00594C67" w:rsidRPr="00594C67" w:rsidRDefault="00594C67" w:rsidP="00594C67">
      <w:pPr>
        <w:autoSpaceDE w:val="0"/>
        <w:autoSpaceDN w:val="0"/>
        <w:adjustRightInd w:val="0"/>
        <w:spacing w:after="0" w:line="36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39" w:hanging="539"/>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ПОДГОТОВЛЕНО</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Главный специалист отдела</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градостроительства, архитектуры</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и жизнеобеспечения                                                                       Т.А. Хлыбова  </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СОГЛАСОВАНО</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Консультант-юрист отдела </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по организационно - правовым</w:t>
      </w: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и кадровым вопросам                                                                      С.В. Рычкова</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Разослать: отдел ГАиЖ</w:t>
      </w:r>
    </w:p>
    <w:p w:rsidR="00594C67" w:rsidRPr="00594C67" w:rsidRDefault="00594C67" w:rsidP="00594C67">
      <w:pPr>
        <w:autoSpaceDE w:val="0"/>
        <w:autoSpaceDN w:val="0"/>
        <w:adjustRightInd w:val="0"/>
        <w:spacing w:after="0" w:line="240" w:lineRule="auto"/>
        <w:ind w:left="567" w:right="424"/>
        <w:jc w:val="both"/>
        <w:rPr>
          <w:rFonts w:ascii="Times New Roman" w:eastAsia="Times New Roman" w:hAnsi="Times New Roman" w:cs="Times New Roman"/>
          <w:sz w:val="28"/>
          <w:szCs w:val="28"/>
          <w:lang w:eastAsia="ru-RU"/>
        </w:rPr>
      </w:pPr>
      <w:r w:rsidRPr="00594C67">
        <w:rPr>
          <w:rFonts w:ascii="Times New Roman" w:eastAsia="Times New Roman" w:hAnsi="Times New Roman" w:cs="Times New Roman"/>
          <w:sz w:val="28"/>
          <w:szCs w:val="28"/>
          <w:lang w:eastAsia="ru-RU"/>
        </w:rPr>
        <w:t xml:space="preserve"> </w:t>
      </w: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594C67" w:rsidRPr="00594C67" w:rsidRDefault="00594C67" w:rsidP="00594C67">
      <w:pPr>
        <w:autoSpaceDE w:val="0"/>
        <w:autoSpaceDN w:val="0"/>
        <w:adjustRightInd w:val="0"/>
        <w:spacing w:after="0" w:line="360" w:lineRule="exact"/>
        <w:ind w:left="539"/>
        <w:jc w:val="both"/>
        <w:rPr>
          <w:rFonts w:ascii="Times New Roman" w:eastAsia="Times New Roman" w:hAnsi="Times New Roman" w:cs="Times New Roman"/>
          <w:sz w:val="28"/>
          <w:szCs w:val="28"/>
          <w:lang w:eastAsia="ru-RU"/>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CD4D8D" w:rsidRDefault="00564A88" w:rsidP="00564A88">
      <w:pPr>
        <w:pStyle w:val="ConsPlusNormal"/>
        <w:jc w:val="center"/>
        <w:outlineLvl w:val="0"/>
        <w:rPr>
          <w:rFonts w:ascii="Times New Roman" w:hAnsi="Times New Roman" w:cs="Times New Roman"/>
          <w:sz w:val="28"/>
          <w:szCs w:val="28"/>
        </w:rPr>
      </w:pPr>
      <w:r w:rsidRPr="002705C9">
        <w:rPr>
          <w:rFonts w:ascii="Times New Roman" w:hAnsi="Times New Roman" w:cs="Times New Roman"/>
          <w:sz w:val="28"/>
          <w:szCs w:val="28"/>
        </w:rPr>
        <w:t xml:space="preserve">            </w:t>
      </w:r>
      <w:r w:rsidR="004E35D7">
        <w:rPr>
          <w:rFonts w:ascii="Times New Roman" w:hAnsi="Times New Roman" w:cs="Times New Roman"/>
          <w:sz w:val="28"/>
          <w:szCs w:val="28"/>
        </w:rPr>
        <w:t xml:space="preserve">                     </w:t>
      </w:r>
    </w:p>
    <w:p w:rsidR="00CD4D8D" w:rsidRDefault="00CD4D8D" w:rsidP="00564A88">
      <w:pPr>
        <w:pStyle w:val="ConsPlusNormal"/>
        <w:jc w:val="center"/>
        <w:outlineLvl w:val="0"/>
        <w:rPr>
          <w:rFonts w:ascii="Times New Roman" w:hAnsi="Times New Roman" w:cs="Times New Roman"/>
          <w:sz w:val="28"/>
          <w:szCs w:val="28"/>
        </w:rPr>
      </w:pPr>
    </w:p>
    <w:p w:rsidR="00650B99" w:rsidRDefault="00CD4D8D" w:rsidP="00564A8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4E35D7">
        <w:rPr>
          <w:rFonts w:ascii="Times New Roman" w:hAnsi="Times New Roman" w:cs="Times New Roman"/>
          <w:sz w:val="28"/>
          <w:szCs w:val="28"/>
        </w:rPr>
        <w:t xml:space="preserve">  </w:t>
      </w:r>
    </w:p>
    <w:p w:rsidR="00D4253B" w:rsidRDefault="00650B99" w:rsidP="00564A8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D4253B" w:rsidRDefault="00D4253B" w:rsidP="00564A88">
      <w:pPr>
        <w:pStyle w:val="ConsPlusNormal"/>
        <w:jc w:val="center"/>
        <w:outlineLvl w:val="0"/>
        <w:rPr>
          <w:rFonts w:ascii="Times New Roman" w:hAnsi="Times New Roman" w:cs="Times New Roman"/>
          <w:sz w:val="28"/>
          <w:szCs w:val="28"/>
        </w:rPr>
      </w:pPr>
    </w:p>
    <w:p w:rsidR="00884B7A" w:rsidRDefault="00884B7A" w:rsidP="00564A88">
      <w:pPr>
        <w:pStyle w:val="ConsPlusNormal"/>
        <w:jc w:val="center"/>
        <w:outlineLvl w:val="0"/>
        <w:rPr>
          <w:rFonts w:ascii="Times New Roman" w:hAnsi="Times New Roman" w:cs="Times New Roman"/>
          <w:sz w:val="28"/>
          <w:szCs w:val="28"/>
        </w:rPr>
      </w:pPr>
    </w:p>
    <w:p w:rsidR="00884B7A" w:rsidRDefault="00884B7A" w:rsidP="00564A88">
      <w:pPr>
        <w:pStyle w:val="ConsPlusNormal"/>
        <w:jc w:val="center"/>
        <w:outlineLvl w:val="0"/>
        <w:rPr>
          <w:rFonts w:ascii="Times New Roman" w:hAnsi="Times New Roman" w:cs="Times New Roman"/>
          <w:sz w:val="28"/>
          <w:szCs w:val="28"/>
        </w:rPr>
      </w:pPr>
    </w:p>
    <w:p w:rsidR="00594C67" w:rsidRDefault="00594C67" w:rsidP="00564A88">
      <w:pPr>
        <w:pStyle w:val="ConsPlusNormal"/>
        <w:jc w:val="center"/>
        <w:outlineLvl w:val="0"/>
        <w:rPr>
          <w:rFonts w:ascii="Times New Roman" w:hAnsi="Times New Roman" w:cs="Times New Roman"/>
          <w:sz w:val="28"/>
          <w:szCs w:val="28"/>
        </w:rPr>
      </w:pPr>
    </w:p>
    <w:p w:rsidR="00D4253B" w:rsidRDefault="00D4253B" w:rsidP="00564A88">
      <w:pPr>
        <w:pStyle w:val="ConsPlusNormal"/>
        <w:jc w:val="center"/>
        <w:outlineLvl w:val="0"/>
        <w:rPr>
          <w:rFonts w:ascii="Times New Roman" w:hAnsi="Times New Roman" w:cs="Times New Roman"/>
          <w:sz w:val="28"/>
          <w:szCs w:val="28"/>
        </w:rPr>
      </w:pPr>
    </w:p>
    <w:p w:rsidR="002C5378" w:rsidRPr="002705C9" w:rsidRDefault="00D4253B" w:rsidP="00564A8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0B99">
        <w:rPr>
          <w:rFonts w:ascii="Times New Roman" w:hAnsi="Times New Roman" w:cs="Times New Roman"/>
          <w:sz w:val="28"/>
          <w:szCs w:val="28"/>
        </w:rPr>
        <w:t xml:space="preserve">  </w:t>
      </w:r>
      <w:r w:rsidR="004E35D7">
        <w:rPr>
          <w:rFonts w:ascii="Times New Roman" w:hAnsi="Times New Roman" w:cs="Times New Roman"/>
          <w:sz w:val="28"/>
          <w:szCs w:val="28"/>
        </w:rPr>
        <w:t xml:space="preserve"> </w:t>
      </w:r>
      <w:r w:rsidR="002C5378" w:rsidRPr="002705C9">
        <w:rPr>
          <w:rFonts w:ascii="Times New Roman" w:hAnsi="Times New Roman" w:cs="Times New Roman"/>
          <w:sz w:val="28"/>
          <w:szCs w:val="28"/>
        </w:rPr>
        <w:t>Приложение</w:t>
      </w:r>
    </w:p>
    <w:p w:rsidR="002C5378" w:rsidRPr="002705C9" w:rsidRDefault="002C5378">
      <w:pPr>
        <w:pStyle w:val="ConsPlusNormal"/>
        <w:jc w:val="both"/>
        <w:rPr>
          <w:rFonts w:ascii="Times New Roman" w:hAnsi="Times New Roman" w:cs="Times New Roman"/>
          <w:sz w:val="28"/>
          <w:szCs w:val="28"/>
        </w:rPr>
      </w:pPr>
    </w:p>
    <w:p w:rsidR="002C5378"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CD4D8D">
        <w:rPr>
          <w:rFonts w:ascii="Times New Roman" w:hAnsi="Times New Roman" w:cs="Times New Roman"/>
          <w:sz w:val="28"/>
          <w:szCs w:val="28"/>
        </w:rPr>
        <w:t xml:space="preserve">                      </w:t>
      </w:r>
      <w:r w:rsidR="00884B7A">
        <w:rPr>
          <w:rFonts w:ascii="Times New Roman" w:hAnsi="Times New Roman" w:cs="Times New Roman"/>
          <w:sz w:val="28"/>
          <w:szCs w:val="28"/>
        </w:rPr>
        <w:t xml:space="preserve">      </w:t>
      </w:r>
      <w:r w:rsidR="00CD4D8D">
        <w:rPr>
          <w:rFonts w:ascii="Times New Roman" w:hAnsi="Times New Roman" w:cs="Times New Roman"/>
          <w:sz w:val="28"/>
          <w:szCs w:val="28"/>
        </w:rPr>
        <w:t xml:space="preserve"> </w:t>
      </w:r>
      <w:r w:rsidRPr="002705C9">
        <w:rPr>
          <w:rFonts w:ascii="Times New Roman" w:hAnsi="Times New Roman" w:cs="Times New Roman"/>
          <w:sz w:val="28"/>
          <w:szCs w:val="28"/>
        </w:rPr>
        <w:t xml:space="preserve"> </w:t>
      </w:r>
      <w:r w:rsidR="002C5378" w:rsidRPr="002705C9">
        <w:rPr>
          <w:rFonts w:ascii="Times New Roman" w:hAnsi="Times New Roman" w:cs="Times New Roman"/>
          <w:sz w:val="28"/>
          <w:szCs w:val="28"/>
        </w:rPr>
        <w:t>У</w:t>
      </w:r>
      <w:r w:rsidR="00884B7A">
        <w:rPr>
          <w:rFonts w:ascii="Times New Roman" w:hAnsi="Times New Roman" w:cs="Times New Roman"/>
          <w:sz w:val="28"/>
          <w:szCs w:val="28"/>
        </w:rPr>
        <w:t>ТВЕРЖДЕНА</w:t>
      </w:r>
    </w:p>
    <w:p w:rsidR="00D4253B" w:rsidRPr="002705C9" w:rsidRDefault="00D4253B" w:rsidP="00564A88">
      <w:pPr>
        <w:pStyle w:val="ConsPlusNormal"/>
        <w:jc w:val="center"/>
        <w:rPr>
          <w:rFonts w:ascii="Times New Roman" w:hAnsi="Times New Roman" w:cs="Times New Roman"/>
          <w:sz w:val="28"/>
          <w:szCs w:val="28"/>
        </w:rPr>
      </w:pPr>
    </w:p>
    <w:p w:rsidR="002C5378" w:rsidRPr="002705C9" w:rsidRDefault="00CD4D8D" w:rsidP="00CD4D8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84B7A">
        <w:rPr>
          <w:rFonts w:ascii="Times New Roman" w:hAnsi="Times New Roman" w:cs="Times New Roman"/>
          <w:sz w:val="28"/>
          <w:szCs w:val="28"/>
        </w:rPr>
        <w:t>Решением Думы</w:t>
      </w:r>
    </w:p>
    <w:p w:rsidR="002C537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00884B7A">
        <w:rPr>
          <w:rFonts w:ascii="Times New Roman" w:hAnsi="Times New Roman" w:cs="Times New Roman"/>
          <w:sz w:val="28"/>
          <w:szCs w:val="28"/>
        </w:rPr>
        <w:t xml:space="preserve">               </w:t>
      </w:r>
      <w:r w:rsidRPr="002705C9">
        <w:rPr>
          <w:rFonts w:ascii="Times New Roman" w:hAnsi="Times New Roman" w:cs="Times New Roman"/>
          <w:sz w:val="28"/>
          <w:szCs w:val="28"/>
        </w:rPr>
        <w:t>Кикнурского муниципального</w:t>
      </w:r>
    </w:p>
    <w:p w:rsidR="002C537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Pr="002705C9">
        <w:rPr>
          <w:rFonts w:ascii="Times New Roman" w:hAnsi="Times New Roman" w:cs="Times New Roman"/>
          <w:sz w:val="28"/>
          <w:szCs w:val="28"/>
        </w:rPr>
        <w:t xml:space="preserve">                 округа </w:t>
      </w:r>
      <w:r w:rsidR="002C5378" w:rsidRPr="002705C9">
        <w:rPr>
          <w:rFonts w:ascii="Times New Roman" w:hAnsi="Times New Roman" w:cs="Times New Roman"/>
          <w:sz w:val="28"/>
          <w:szCs w:val="28"/>
        </w:rPr>
        <w:t>Кировской области</w:t>
      </w:r>
    </w:p>
    <w:p w:rsidR="00564A88" w:rsidRPr="002705C9" w:rsidRDefault="00564A88" w:rsidP="00564A88">
      <w:pPr>
        <w:pStyle w:val="ConsPlusNormal"/>
        <w:jc w:val="center"/>
        <w:rPr>
          <w:rFonts w:ascii="Times New Roman" w:hAnsi="Times New Roman" w:cs="Times New Roman"/>
          <w:sz w:val="28"/>
          <w:szCs w:val="28"/>
        </w:rPr>
      </w:pPr>
      <w:r w:rsidRPr="002705C9">
        <w:rPr>
          <w:rFonts w:ascii="Times New Roman" w:hAnsi="Times New Roman" w:cs="Times New Roman"/>
          <w:sz w:val="28"/>
          <w:szCs w:val="28"/>
        </w:rPr>
        <w:t xml:space="preserve">                               </w:t>
      </w:r>
      <w:r w:rsidR="002705C9">
        <w:rPr>
          <w:rFonts w:ascii="Times New Roman" w:hAnsi="Times New Roman" w:cs="Times New Roman"/>
          <w:sz w:val="28"/>
          <w:szCs w:val="28"/>
        </w:rPr>
        <w:t xml:space="preserve">                </w:t>
      </w:r>
      <w:r w:rsidRPr="002705C9">
        <w:rPr>
          <w:rFonts w:ascii="Times New Roman" w:hAnsi="Times New Roman" w:cs="Times New Roman"/>
          <w:sz w:val="28"/>
          <w:szCs w:val="28"/>
        </w:rPr>
        <w:t xml:space="preserve">           от                           </w:t>
      </w:r>
      <w:r w:rsidR="00884B7A">
        <w:rPr>
          <w:rFonts w:ascii="Times New Roman" w:hAnsi="Times New Roman" w:cs="Times New Roman"/>
          <w:sz w:val="28"/>
          <w:szCs w:val="28"/>
        </w:rPr>
        <w:t>№</w:t>
      </w: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4D66CF" w:rsidRDefault="004D66CF" w:rsidP="00564A88">
      <w:pPr>
        <w:pStyle w:val="ConsPlusNormal"/>
        <w:jc w:val="center"/>
        <w:rPr>
          <w:rFonts w:ascii="Times New Roman" w:hAnsi="Times New Roman" w:cs="Times New Roman"/>
          <w:sz w:val="24"/>
          <w:szCs w:val="24"/>
        </w:rPr>
      </w:pPr>
    </w:p>
    <w:p w:rsidR="002C5378" w:rsidRPr="00C2463A" w:rsidRDefault="00564A88" w:rsidP="00564A8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2C5378" w:rsidRPr="00C2463A" w:rsidRDefault="002C5378">
      <w:pPr>
        <w:pStyle w:val="ConsPlusNormal"/>
        <w:jc w:val="both"/>
        <w:rPr>
          <w:rFonts w:ascii="Times New Roman" w:hAnsi="Times New Roman" w:cs="Times New Roman"/>
          <w:sz w:val="24"/>
          <w:szCs w:val="24"/>
        </w:rPr>
      </w:pPr>
    </w:p>
    <w:p w:rsidR="005338BC" w:rsidRDefault="002705C9" w:rsidP="005338BC">
      <w:pPr>
        <w:spacing w:after="0" w:line="240" w:lineRule="auto"/>
        <w:jc w:val="center"/>
        <w:rPr>
          <w:rFonts w:ascii="Times New Roman" w:eastAsia="Times New Roman" w:hAnsi="Times New Roman" w:cs="Times New Roman"/>
          <w:b/>
          <w:sz w:val="28"/>
          <w:szCs w:val="28"/>
          <w:lang w:eastAsia="ru-RU"/>
        </w:rPr>
      </w:pPr>
      <w:bookmarkStart w:id="1" w:name="P34"/>
      <w:bookmarkEnd w:id="1"/>
      <w:r>
        <w:rPr>
          <w:rFonts w:ascii="Times New Roman" w:eastAsia="Times New Roman" w:hAnsi="Times New Roman" w:cs="Times New Roman"/>
          <w:b/>
          <w:sz w:val="28"/>
          <w:szCs w:val="28"/>
          <w:lang w:eastAsia="ru-RU"/>
        </w:rPr>
        <w:t xml:space="preserve"> </w:t>
      </w:r>
      <w:r w:rsidR="005338BC">
        <w:rPr>
          <w:rFonts w:ascii="Times New Roman" w:eastAsia="Times New Roman" w:hAnsi="Times New Roman" w:cs="Times New Roman"/>
          <w:b/>
          <w:sz w:val="28"/>
          <w:szCs w:val="28"/>
          <w:lang w:eastAsia="ru-RU"/>
        </w:rPr>
        <w:t>Программа комплексного развития систем коммунальной инфраструктуры муниципального образования</w:t>
      </w:r>
      <w:r w:rsidR="005338BC" w:rsidRPr="00C2463A">
        <w:rPr>
          <w:rFonts w:ascii="Times New Roman" w:eastAsia="Times New Roman" w:hAnsi="Times New Roman" w:cs="Times New Roman"/>
          <w:b/>
          <w:sz w:val="28"/>
          <w:szCs w:val="28"/>
          <w:lang w:eastAsia="ru-RU"/>
        </w:rPr>
        <w:t xml:space="preserve"> Кикнурский муниципальный округ </w:t>
      </w:r>
      <w:r w:rsidR="005338BC">
        <w:rPr>
          <w:rFonts w:ascii="Times New Roman" w:eastAsia="Times New Roman" w:hAnsi="Times New Roman" w:cs="Times New Roman"/>
          <w:b/>
          <w:sz w:val="28"/>
          <w:szCs w:val="28"/>
          <w:lang w:eastAsia="ru-RU"/>
        </w:rPr>
        <w:t>Кировской области</w:t>
      </w:r>
    </w:p>
    <w:p w:rsidR="005338BC" w:rsidRDefault="00EA24CB" w:rsidP="005338B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Default="004D66CF" w:rsidP="005338BC">
      <w:pPr>
        <w:spacing w:after="0" w:line="240" w:lineRule="auto"/>
        <w:jc w:val="center"/>
        <w:rPr>
          <w:rFonts w:ascii="Times New Roman" w:eastAsia="Times New Roman" w:hAnsi="Times New Roman" w:cs="Times New Roman"/>
          <w:b/>
          <w:sz w:val="28"/>
          <w:szCs w:val="28"/>
          <w:lang w:eastAsia="ru-RU"/>
        </w:rPr>
      </w:pPr>
    </w:p>
    <w:p w:rsidR="004D66CF" w:rsidRPr="004D66CF" w:rsidRDefault="004D66CF" w:rsidP="004D66CF">
      <w:pPr>
        <w:spacing w:after="0" w:line="240" w:lineRule="auto"/>
        <w:jc w:val="center"/>
        <w:rPr>
          <w:rFonts w:ascii="Times New Roman" w:eastAsia="Times New Roman" w:hAnsi="Times New Roman" w:cs="Times New Roman"/>
          <w:sz w:val="28"/>
          <w:szCs w:val="28"/>
          <w:lang w:eastAsia="ru-RU"/>
        </w:rPr>
      </w:pPr>
      <w:r w:rsidRPr="004D66CF">
        <w:rPr>
          <w:rFonts w:ascii="Times New Roman" w:eastAsia="Times New Roman" w:hAnsi="Times New Roman" w:cs="Times New Roman"/>
          <w:sz w:val="28"/>
          <w:szCs w:val="28"/>
          <w:lang w:eastAsia="ru-RU"/>
        </w:rPr>
        <w:t>пгт Кикнур</w:t>
      </w:r>
    </w:p>
    <w:p w:rsidR="004D66CF" w:rsidRDefault="004D66CF" w:rsidP="004D66CF">
      <w:pPr>
        <w:spacing w:after="0" w:line="240" w:lineRule="auto"/>
        <w:jc w:val="center"/>
        <w:rPr>
          <w:rFonts w:ascii="Times New Roman" w:eastAsia="Times New Roman" w:hAnsi="Times New Roman" w:cs="Times New Roman"/>
          <w:sz w:val="28"/>
          <w:szCs w:val="28"/>
          <w:lang w:eastAsia="ru-RU"/>
        </w:rPr>
      </w:pPr>
      <w:r w:rsidRPr="004D66CF">
        <w:rPr>
          <w:rFonts w:ascii="Times New Roman" w:eastAsia="Times New Roman" w:hAnsi="Times New Roman" w:cs="Times New Roman"/>
          <w:sz w:val="28"/>
          <w:szCs w:val="28"/>
          <w:lang w:eastAsia="ru-RU"/>
        </w:rPr>
        <w:t>2024</w:t>
      </w:r>
    </w:p>
    <w:p w:rsidR="009E0651" w:rsidRPr="004D66CF" w:rsidRDefault="009E0651" w:rsidP="004D66CF">
      <w:pPr>
        <w:spacing w:after="0" w:line="240" w:lineRule="auto"/>
        <w:jc w:val="center"/>
        <w:rPr>
          <w:rFonts w:ascii="Times New Roman" w:eastAsia="Times New Roman" w:hAnsi="Times New Roman" w:cs="Times New Roman"/>
          <w:sz w:val="28"/>
          <w:szCs w:val="28"/>
          <w:lang w:eastAsia="ru-RU"/>
        </w:rPr>
      </w:pPr>
    </w:p>
    <w:p w:rsidR="002C5378" w:rsidRPr="00C2463A" w:rsidRDefault="002C5378">
      <w:pPr>
        <w:pStyle w:val="ConsPlusNormal"/>
        <w:jc w:val="both"/>
        <w:rPr>
          <w:rFonts w:ascii="Times New Roman" w:hAnsi="Times New Roman" w:cs="Times New Roman"/>
          <w:sz w:val="24"/>
          <w:szCs w:val="24"/>
        </w:rPr>
      </w:pPr>
    </w:p>
    <w:p w:rsidR="009D307F" w:rsidRDefault="004D66CF" w:rsidP="004D66CF">
      <w:pPr>
        <w:pStyle w:val="ConsPlusTitle"/>
        <w:ind w:firstLine="540"/>
        <w:jc w:val="center"/>
        <w:outlineLvl w:val="1"/>
        <w:rPr>
          <w:rFonts w:ascii="Times New Roman" w:hAnsi="Times New Roman" w:cs="Times New Roman"/>
          <w:sz w:val="28"/>
          <w:szCs w:val="28"/>
        </w:rPr>
      </w:pPr>
      <w:r w:rsidRPr="009D307F">
        <w:rPr>
          <w:rFonts w:ascii="Times New Roman" w:hAnsi="Times New Roman" w:cs="Times New Roman"/>
          <w:sz w:val="28"/>
          <w:szCs w:val="28"/>
        </w:rPr>
        <w:t>Паспорт</w:t>
      </w:r>
      <w:r w:rsidR="009D307F">
        <w:rPr>
          <w:rFonts w:ascii="Times New Roman" w:hAnsi="Times New Roman" w:cs="Times New Roman"/>
          <w:sz w:val="28"/>
          <w:szCs w:val="28"/>
        </w:rPr>
        <w:t xml:space="preserve"> </w:t>
      </w:r>
    </w:p>
    <w:p w:rsidR="009D307F" w:rsidRPr="009D307F" w:rsidRDefault="009D307F" w:rsidP="009D307F">
      <w:pPr>
        <w:spacing w:after="0" w:line="240" w:lineRule="auto"/>
        <w:jc w:val="center"/>
        <w:rPr>
          <w:rFonts w:ascii="Times New Roman" w:eastAsia="Times New Roman" w:hAnsi="Times New Roman" w:cs="Times New Roman"/>
          <w:b/>
          <w:sz w:val="28"/>
          <w:szCs w:val="28"/>
          <w:lang w:eastAsia="ru-RU"/>
        </w:rPr>
      </w:pPr>
      <w:r w:rsidRPr="009D307F">
        <w:rPr>
          <w:rFonts w:ascii="Times New Roman" w:hAnsi="Times New Roman" w:cs="Times New Roman"/>
          <w:b/>
          <w:sz w:val="28"/>
          <w:szCs w:val="28"/>
        </w:rPr>
        <w:t xml:space="preserve">программы </w:t>
      </w:r>
      <w:r w:rsidRPr="009D307F">
        <w:rPr>
          <w:rFonts w:ascii="Times New Roman" w:eastAsia="Times New Roman" w:hAnsi="Times New Roman" w:cs="Times New Roman"/>
          <w:b/>
          <w:sz w:val="28"/>
          <w:szCs w:val="28"/>
          <w:lang w:eastAsia="ru-RU"/>
        </w:rPr>
        <w:t>комплексного развития систем коммунальной инфраструктуры муниципального образования Кикнурский муниципальный округ Кировской области</w:t>
      </w:r>
    </w:p>
    <w:p w:rsidR="009D307F" w:rsidRPr="009D307F" w:rsidRDefault="009D307F" w:rsidP="009D307F">
      <w:pPr>
        <w:spacing w:after="0" w:line="240" w:lineRule="auto"/>
        <w:jc w:val="center"/>
        <w:rPr>
          <w:rFonts w:ascii="Times New Roman" w:eastAsia="Times New Roman" w:hAnsi="Times New Roman" w:cs="Times New Roman"/>
          <w:b/>
          <w:sz w:val="28"/>
          <w:szCs w:val="28"/>
          <w:lang w:eastAsia="ru-RU"/>
        </w:rPr>
      </w:pPr>
      <w:r w:rsidRPr="009D307F">
        <w:rPr>
          <w:rFonts w:ascii="Times New Roman" w:eastAsia="Times New Roman" w:hAnsi="Times New Roman" w:cs="Times New Roman"/>
          <w:b/>
          <w:sz w:val="28"/>
          <w:szCs w:val="28"/>
          <w:lang w:eastAsia="ru-RU"/>
        </w:rPr>
        <w:t xml:space="preserve"> </w:t>
      </w:r>
    </w:p>
    <w:p w:rsidR="002C5378" w:rsidRPr="009D307F" w:rsidRDefault="004D66CF" w:rsidP="004D66CF">
      <w:pPr>
        <w:pStyle w:val="ConsPlusTitle"/>
        <w:ind w:firstLine="540"/>
        <w:jc w:val="center"/>
        <w:outlineLvl w:val="1"/>
        <w:rPr>
          <w:rFonts w:ascii="Times New Roman" w:hAnsi="Times New Roman" w:cs="Times New Roman"/>
          <w:sz w:val="28"/>
          <w:szCs w:val="28"/>
        </w:rPr>
      </w:pPr>
      <w:r w:rsidRPr="009D307F">
        <w:rPr>
          <w:rFonts w:ascii="Times New Roman" w:hAnsi="Times New Roman" w:cs="Times New Roman"/>
          <w:sz w:val="28"/>
          <w:szCs w:val="28"/>
        </w:rPr>
        <w:t xml:space="preserve"> </w:t>
      </w:r>
    </w:p>
    <w:p w:rsidR="002C5378" w:rsidRPr="009D307F" w:rsidRDefault="002C5378">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7512"/>
      </w:tblGrid>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Ответственный исполнитель Программы</w:t>
            </w:r>
          </w:p>
        </w:tc>
        <w:tc>
          <w:tcPr>
            <w:tcW w:w="7512" w:type="dxa"/>
          </w:tcPr>
          <w:p w:rsidR="002C5378" w:rsidRPr="009D307F" w:rsidRDefault="009D307F">
            <w:pPr>
              <w:pStyle w:val="ConsPlusNormal"/>
              <w:rPr>
                <w:rFonts w:ascii="Times New Roman" w:hAnsi="Times New Roman" w:cs="Times New Roman"/>
                <w:sz w:val="28"/>
                <w:szCs w:val="28"/>
              </w:rPr>
            </w:pPr>
            <w:r>
              <w:rPr>
                <w:rFonts w:ascii="Times New Roman" w:hAnsi="Times New Roman" w:cs="Times New Roman"/>
                <w:sz w:val="28"/>
                <w:szCs w:val="28"/>
              </w:rPr>
              <w:t>Отдел градостроительства, архитектуры и жизнеобеспечения администрации Кикнурского муниципального округа</w:t>
            </w:r>
          </w:p>
        </w:tc>
      </w:tr>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Соисполнители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Ресурсоснабжающие организации</w:t>
            </w:r>
          </w:p>
        </w:tc>
      </w:tr>
      <w:tr w:rsidR="002C5378" w:rsidRPr="009D307F" w:rsidTr="00CD4D8D">
        <w:tc>
          <w:tcPr>
            <w:tcW w:w="2122" w:type="dxa"/>
          </w:tcPr>
          <w:p w:rsidR="002C5378" w:rsidRPr="009D307F" w:rsidRDefault="002C5378" w:rsidP="00E80EB9">
            <w:pPr>
              <w:pStyle w:val="ConsPlusNormal"/>
              <w:rPr>
                <w:rFonts w:ascii="Times New Roman" w:hAnsi="Times New Roman" w:cs="Times New Roman"/>
                <w:sz w:val="28"/>
                <w:szCs w:val="28"/>
              </w:rPr>
            </w:pPr>
            <w:r w:rsidRPr="009D307F">
              <w:rPr>
                <w:rFonts w:ascii="Times New Roman" w:hAnsi="Times New Roman" w:cs="Times New Roman"/>
                <w:sz w:val="28"/>
                <w:szCs w:val="28"/>
              </w:rPr>
              <w:t>Цели Программы</w:t>
            </w:r>
          </w:p>
        </w:tc>
        <w:tc>
          <w:tcPr>
            <w:tcW w:w="7512" w:type="dxa"/>
          </w:tcPr>
          <w:p w:rsidR="002C5378" w:rsidRPr="009D307F" w:rsidRDefault="002C5378" w:rsidP="003D5C4A">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Комплексное развитие системы коммунальной инфраструктуры </w:t>
            </w:r>
            <w:r w:rsidR="003D5C4A">
              <w:rPr>
                <w:rFonts w:ascii="Times New Roman" w:hAnsi="Times New Roman" w:cs="Times New Roman"/>
                <w:sz w:val="28"/>
                <w:szCs w:val="28"/>
              </w:rPr>
              <w:t>Кикнурского муниципального округа</w:t>
            </w:r>
          </w:p>
        </w:tc>
      </w:tr>
      <w:tr w:rsidR="002C5378" w:rsidRPr="009D307F" w:rsidTr="00CD4D8D">
        <w:tc>
          <w:tcPr>
            <w:tcW w:w="2122" w:type="dxa"/>
          </w:tcPr>
          <w:p w:rsidR="002C5378" w:rsidRPr="009D307F" w:rsidRDefault="002C5378" w:rsidP="00E80EB9">
            <w:pPr>
              <w:pStyle w:val="ConsPlusNormal"/>
              <w:rPr>
                <w:rFonts w:ascii="Times New Roman" w:hAnsi="Times New Roman" w:cs="Times New Roman"/>
                <w:sz w:val="28"/>
                <w:szCs w:val="28"/>
              </w:rPr>
            </w:pPr>
            <w:r w:rsidRPr="009D307F">
              <w:rPr>
                <w:rFonts w:ascii="Times New Roman" w:hAnsi="Times New Roman" w:cs="Times New Roman"/>
                <w:sz w:val="28"/>
                <w:szCs w:val="28"/>
              </w:rPr>
              <w:t>Задачи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Повышение качества предоставляемых коммунальных услуг;</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обеспечение надежности функционирования систем коммунальной инфраструктуры;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расходов на эксплуатацию и ремонт коммунальной инфраструктуры;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улучшение экологической </w:t>
            </w:r>
            <w:r w:rsidR="004116C0">
              <w:rPr>
                <w:rFonts w:ascii="Times New Roman" w:hAnsi="Times New Roman" w:cs="Times New Roman"/>
                <w:sz w:val="28"/>
                <w:szCs w:val="28"/>
              </w:rPr>
              <w:t>ситуации на территории округа</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p>
        </w:tc>
      </w:tr>
      <w:tr w:rsidR="002C5378" w:rsidRPr="009D307F" w:rsidTr="00CD4D8D">
        <w:tc>
          <w:tcPr>
            <w:tcW w:w="212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Целевые показатели</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A447AA">
              <w:rPr>
                <w:rFonts w:ascii="Times New Roman" w:hAnsi="Times New Roman" w:cs="Times New Roman"/>
                <w:sz w:val="28"/>
                <w:szCs w:val="28"/>
              </w:rPr>
              <w:t>доля потерь воды в суммарном объеме воды, поданной в сеть</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A447AA">
              <w:rPr>
                <w:rFonts w:ascii="Times New Roman" w:hAnsi="Times New Roman" w:cs="Times New Roman"/>
                <w:sz w:val="28"/>
                <w:szCs w:val="28"/>
              </w:rPr>
              <w:t>доля потерь тепловой энергии в суммарном объеме отпуска тепловой энергии</w:t>
            </w:r>
            <w:r w:rsidRPr="009D307F">
              <w:rPr>
                <w:rFonts w:ascii="Times New Roman" w:hAnsi="Times New Roman" w:cs="Times New Roman"/>
                <w:sz w:val="28"/>
                <w:szCs w:val="28"/>
              </w:rPr>
              <w:t>;</w:t>
            </w:r>
          </w:p>
          <w:p w:rsidR="002C5378" w:rsidRPr="009D307F" w:rsidRDefault="00A447AA">
            <w:pPr>
              <w:pStyle w:val="ConsPlusNormal"/>
              <w:rPr>
                <w:rFonts w:ascii="Times New Roman" w:hAnsi="Times New Roman" w:cs="Times New Roman"/>
                <w:sz w:val="28"/>
                <w:szCs w:val="28"/>
              </w:rPr>
            </w:pPr>
            <w:r>
              <w:rPr>
                <w:rFonts w:ascii="Times New Roman" w:hAnsi="Times New Roman" w:cs="Times New Roman"/>
                <w:sz w:val="28"/>
                <w:szCs w:val="28"/>
              </w:rPr>
              <w:t>- количество аварий в год на 1 км сетей в сфере</w:t>
            </w:r>
            <w:r w:rsidR="00A62BB2">
              <w:rPr>
                <w:rFonts w:ascii="Times New Roman" w:hAnsi="Times New Roman" w:cs="Times New Roman"/>
                <w:sz w:val="28"/>
                <w:szCs w:val="28"/>
              </w:rPr>
              <w:t>;</w:t>
            </w:r>
            <w:r>
              <w:rPr>
                <w:rFonts w:ascii="Times New Roman" w:hAnsi="Times New Roman" w:cs="Times New Roman"/>
                <w:sz w:val="28"/>
                <w:szCs w:val="28"/>
              </w:rPr>
              <w:t xml:space="preserve"> </w:t>
            </w:r>
          </w:p>
          <w:p w:rsidR="002C5378"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уровня износа объектов коммунальной инфраструктуры</w:t>
            </w:r>
            <w:r w:rsidR="00A62BB2">
              <w:rPr>
                <w:rFonts w:ascii="Times New Roman" w:hAnsi="Times New Roman" w:cs="Times New Roman"/>
                <w:sz w:val="28"/>
                <w:szCs w:val="28"/>
              </w:rPr>
              <w:t>;</w:t>
            </w:r>
          </w:p>
          <w:p w:rsidR="00A62BB2" w:rsidRPr="009D307F" w:rsidRDefault="00A62BB2">
            <w:pPr>
              <w:pStyle w:val="ConsPlusNormal"/>
              <w:rPr>
                <w:rFonts w:ascii="Times New Roman" w:hAnsi="Times New Roman" w:cs="Times New Roman"/>
                <w:sz w:val="28"/>
                <w:szCs w:val="28"/>
              </w:rPr>
            </w:pPr>
            <w:r>
              <w:rPr>
                <w:rFonts w:ascii="Times New Roman" w:hAnsi="Times New Roman" w:cs="Times New Roman"/>
                <w:sz w:val="28"/>
                <w:szCs w:val="28"/>
              </w:rPr>
              <w:t>- количество оборудованных мест (площадок) накопления ТКО в общем объеме мест (площадок) накопления ТКО</w:t>
            </w:r>
          </w:p>
        </w:tc>
      </w:tr>
      <w:tr w:rsidR="002C5378" w:rsidRPr="009D307F" w:rsidTr="00CD4D8D">
        <w:tc>
          <w:tcPr>
            <w:tcW w:w="2122" w:type="dxa"/>
          </w:tcPr>
          <w:p w:rsidR="002C5378" w:rsidRPr="009D307F" w:rsidRDefault="00A62BB2" w:rsidP="00B50217">
            <w:pPr>
              <w:pStyle w:val="ConsPlusNormal"/>
              <w:rPr>
                <w:rFonts w:ascii="Times New Roman" w:hAnsi="Times New Roman" w:cs="Times New Roman"/>
                <w:sz w:val="28"/>
                <w:szCs w:val="28"/>
              </w:rPr>
            </w:pPr>
            <w:r>
              <w:rPr>
                <w:rFonts w:ascii="Times New Roman" w:hAnsi="Times New Roman" w:cs="Times New Roman"/>
                <w:sz w:val="28"/>
                <w:szCs w:val="28"/>
              </w:rPr>
              <w:t>Э</w:t>
            </w:r>
            <w:r w:rsidR="002C5378" w:rsidRPr="009D307F">
              <w:rPr>
                <w:rFonts w:ascii="Times New Roman" w:hAnsi="Times New Roman" w:cs="Times New Roman"/>
                <w:sz w:val="28"/>
                <w:szCs w:val="28"/>
              </w:rPr>
              <w:t xml:space="preserve">тапы </w:t>
            </w:r>
            <w:r>
              <w:rPr>
                <w:rFonts w:ascii="Times New Roman" w:hAnsi="Times New Roman" w:cs="Times New Roman"/>
                <w:sz w:val="28"/>
                <w:szCs w:val="28"/>
              </w:rPr>
              <w:t xml:space="preserve">и сроки </w:t>
            </w:r>
            <w:r w:rsidR="002C5378" w:rsidRPr="009D307F">
              <w:rPr>
                <w:rFonts w:ascii="Times New Roman" w:hAnsi="Times New Roman" w:cs="Times New Roman"/>
                <w:sz w:val="28"/>
                <w:szCs w:val="28"/>
              </w:rPr>
              <w:t>реализации</w:t>
            </w:r>
            <w:r>
              <w:rPr>
                <w:rFonts w:ascii="Times New Roman" w:hAnsi="Times New Roman" w:cs="Times New Roman"/>
                <w:sz w:val="28"/>
                <w:szCs w:val="28"/>
              </w:rPr>
              <w:t xml:space="preserve"> </w:t>
            </w:r>
            <w:r w:rsidR="002C5378" w:rsidRPr="009D307F">
              <w:rPr>
                <w:rFonts w:ascii="Times New Roman" w:hAnsi="Times New Roman" w:cs="Times New Roman"/>
                <w:sz w:val="28"/>
                <w:szCs w:val="28"/>
              </w:rPr>
              <w:t>Программы</w:t>
            </w:r>
          </w:p>
        </w:tc>
        <w:tc>
          <w:tcPr>
            <w:tcW w:w="7512" w:type="dxa"/>
          </w:tcPr>
          <w:p w:rsidR="002C5378" w:rsidRPr="009D307F" w:rsidRDefault="00774463">
            <w:pPr>
              <w:pStyle w:val="ConsPlusNormal"/>
              <w:rPr>
                <w:rFonts w:ascii="Times New Roman" w:hAnsi="Times New Roman" w:cs="Times New Roman"/>
                <w:sz w:val="28"/>
                <w:szCs w:val="28"/>
              </w:rPr>
            </w:pPr>
            <w:r>
              <w:rPr>
                <w:rFonts w:ascii="Times New Roman" w:hAnsi="Times New Roman" w:cs="Times New Roman"/>
                <w:sz w:val="28"/>
                <w:szCs w:val="28"/>
              </w:rPr>
              <w:t>2025 – 2035</w:t>
            </w:r>
            <w:r w:rsidR="002C5378" w:rsidRPr="009D307F">
              <w:rPr>
                <w:rFonts w:ascii="Times New Roman" w:hAnsi="Times New Roman" w:cs="Times New Roman"/>
                <w:sz w:val="28"/>
                <w:szCs w:val="28"/>
              </w:rPr>
              <w:t xml:space="preserve"> годы</w:t>
            </w:r>
          </w:p>
        </w:tc>
      </w:tr>
      <w:tr w:rsidR="002C5378" w:rsidRPr="009D307F" w:rsidTr="00CD4D8D">
        <w:tc>
          <w:tcPr>
            <w:tcW w:w="2122" w:type="dxa"/>
          </w:tcPr>
          <w:p w:rsidR="002C5378" w:rsidRPr="009D307F" w:rsidRDefault="00B50217" w:rsidP="00B50217">
            <w:pPr>
              <w:pStyle w:val="ConsPlusNormal"/>
              <w:rPr>
                <w:rFonts w:ascii="Times New Roman" w:hAnsi="Times New Roman" w:cs="Times New Roman"/>
                <w:sz w:val="28"/>
                <w:szCs w:val="28"/>
              </w:rPr>
            </w:pPr>
            <w:r>
              <w:rPr>
                <w:rFonts w:ascii="Times New Roman" w:hAnsi="Times New Roman" w:cs="Times New Roman"/>
                <w:sz w:val="28"/>
                <w:szCs w:val="28"/>
              </w:rPr>
              <w:t>Объем</w:t>
            </w:r>
            <w:r w:rsidR="002C5378" w:rsidRPr="009D307F">
              <w:rPr>
                <w:rFonts w:ascii="Times New Roman" w:hAnsi="Times New Roman" w:cs="Times New Roman"/>
                <w:sz w:val="28"/>
                <w:szCs w:val="28"/>
              </w:rPr>
              <w:t xml:space="preserve"> </w:t>
            </w:r>
            <w:r>
              <w:rPr>
                <w:rFonts w:ascii="Times New Roman" w:hAnsi="Times New Roman" w:cs="Times New Roman"/>
                <w:sz w:val="28"/>
                <w:szCs w:val="28"/>
              </w:rPr>
              <w:t>требуемых капитальных вложений</w:t>
            </w:r>
          </w:p>
        </w:tc>
        <w:tc>
          <w:tcPr>
            <w:tcW w:w="7512" w:type="dxa"/>
          </w:tcPr>
          <w:p w:rsidR="00B50217" w:rsidRPr="00B50217" w:rsidRDefault="00B50217" w:rsidP="00B50217">
            <w:pPr>
              <w:pStyle w:val="ConsPlusNormal"/>
              <w:rPr>
                <w:rFonts w:ascii="Times New Roman" w:hAnsi="Times New Roman" w:cs="Times New Roman"/>
                <w:sz w:val="28"/>
                <w:szCs w:val="28"/>
              </w:rPr>
            </w:pPr>
            <w:r w:rsidRPr="00B50217">
              <w:rPr>
                <w:rFonts w:ascii="Times New Roman" w:hAnsi="Times New Roman" w:cs="Times New Roman"/>
                <w:sz w:val="28"/>
                <w:szCs w:val="28"/>
              </w:rPr>
              <w:t>Объемы финансирования мероприятий, предусмотренные Программой, носят прогнозный характер и подлежат ежегодному уточнению при принятии бюджета и утверждении комплекса мероприятий на соответствующий год.</w:t>
            </w:r>
          </w:p>
          <w:p w:rsidR="002C5378" w:rsidRPr="009D307F" w:rsidRDefault="00B50217" w:rsidP="00B50217">
            <w:pPr>
              <w:pStyle w:val="ConsPlusNormal"/>
              <w:rPr>
                <w:rFonts w:ascii="Times New Roman" w:hAnsi="Times New Roman" w:cs="Times New Roman"/>
                <w:sz w:val="28"/>
                <w:szCs w:val="28"/>
              </w:rPr>
            </w:pPr>
            <w:r w:rsidRPr="00B50217">
              <w:rPr>
                <w:rFonts w:ascii="Times New Roman" w:hAnsi="Times New Roman" w:cs="Times New Roman"/>
                <w:sz w:val="28"/>
                <w:szCs w:val="28"/>
              </w:rPr>
              <w:t>Предложения об объемах финансирования Программы на соответствующий год за счет средств бюджета муниципального о</w:t>
            </w:r>
            <w:r w:rsidR="009D44CC">
              <w:rPr>
                <w:rFonts w:ascii="Times New Roman" w:hAnsi="Times New Roman" w:cs="Times New Roman"/>
                <w:sz w:val="28"/>
                <w:szCs w:val="28"/>
              </w:rPr>
              <w:t>бразования Кикнурский муниципальный округ</w:t>
            </w:r>
            <w:r w:rsidRPr="00B50217">
              <w:rPr>
                <w:rFonts w:ascii="Times New Roman" w:hAnsi="Times New Roman" w:cs="Times New Roman"/>
                <w:sz w:val="28"/>
                <w:szCs w:val="28"/>
              </w:rPr>
              <w:t xml:space="preserve"> Кировской области вносятся вместе с проектом бюджета на соответствующий финансовый год и на плановый период</w:t>
            </w:r>
            <w:r w:rsidR="00613E3D">
              <w:rPr>
                <w:rFonts w:ascii="Times New Roman" w:hAnsi="Times New Roman" w:cs="Times New Roman"/>
                <w:sz w:val="28"/>
                <w:szCs w:val="28"/>
              </w:rPr>
              <w:t xml:space="preserve">      </w:t>
            </w:r>
            <w:r w:rsidR="002C5378" w:rsidRPr="009D307F">
              <w:rPr>
                <w:rFonts w:ascii="Times New Roman" w:hAnsi="Times New Roman" w:cs="Times New Roman"/>
                <w:sz w:val="28"/>
                <w:szCs w:val="28"/>
              </w:rPr>
              <w:t xml:space="preserve"> </w:t>
            </w:r>
          </w:p>
        </w:tc>
      </w:tr>
      <w:tr w:rsidR="002C5378" w:rsidRPr="009D307F" w:rsidTr="00CD4D8D">
        <w:tc>
          <w:tcPr>
            <w:tcW w:w="2122" w:type="dxa"/>
          </w:tcPr>
          <w:p w:rsidR="002C5378" w:rsidRPr="009D307F" w:rsidRDefault="002C5378" w:rsidP="00100832">
            <w:pPr>
              <w:pStyle w:val="ConsPlusNormal"/>
              <w:rPr>
                <w:rFonts w:ascii="Times New Roman" w:hAnsi="Times New Roman" w:cs="Times New Roman"/>
                <w:sz w:val="28"/>
                <w:szCs w:val="28"/>
              </w:rPr>
            </w:pPr>
            <w:r w:rsidRPr="009D307F">
              <w:rPr>
                <w:rFonts w:ascii="Times New Roman" w:hAnsi="Times New Roman" w:cs="Times New Roman"/>
                <w:sz w:val="28"/>
                <w:szCs w:val="28"/>
              </w:rPr>
              <w:t>Ожидаемые результаты реализации Программы</w:t>
            </w:r>
          </w:p>
        </w:tc>
        <w:tc>
          <w:tcPr>
            <w:tcW w:w="7512" w:type="dxa"/>
          </w:tcPr>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Модернизация и обновление коммунальной ин</w:t>
            </w:r>
            <w:r w:rsidR="00657609">
              <w:rPr>
                <w:rFonts w:ascii="Times New Roman" w:hAnsi="Times New Roman" w:cs="Times New Roman"/>
                <w:sz w:val="28"/>
                <w:szCs w:val="28"/>
              </w:rPr>
              <w:t>фраструктуры</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sidR="00616E9F">
              <w:rPr>
                <w:rFonts w:ascii="Times New Roman" w:hAnsi="Times New Roman" w:cs="Times New Roman"/>
                <w:sz w:val="28"/>
                <w:szCs w:val="28"/>
              </w:rPr>
              <w:t>снижение потерь воды и теплоэнергии</w:t>
            </w:r>
            <w:r w:rsidRPr="009D307F">
              <w:rPr>
                <w:rFonts w:ascii="Times New Roman" w:hAnsi="Times New Roman" w:cs="Times New Roman"/>
                <w:sz w:val="28"/>
                <w:szCs w:val="28"/>
              </w:rPr>
              <w:t>;</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улучшение экологического состояния окружающей среды;</w:t>
            </w:r>
          </w:p>
          <w:p w:rsidR="002C5378" w:rsidRPr="009D307F" w:rsidRDefault="002C5378">
            <w:pPr>
              <w:pStyle w:val="ConsPlusNormal"/>
              <w:rPr>
                <w:rFonts w:ascii="Times New Roman" w:hAnsi="Times New Roman" w:cs="Times New Roman"/>
                <w:sz w:val="28"/>
                <w:szCs w:val="28"/>
              </w:rPr>
            </w:pPr>
            <w:r w:rsidRPr="009D307F">
              <w:rPr>
                <w:rFonts w:ascii="Times New Roman" w:hAnsi="Times New Roman" w:cs="Times New Roman"/>
                <w:sz w:val="28"/>
                <w:szCs w:val="28"/>
              </w:rPr>
              <w:t>- удовлетворенность населения жилищно-коммунальными услугами</w:t>
            </w:r>
          </w:p>
        </w:tc>
      </w:tr>
    </w:tbl>
    <w:p w:rsidR="002C5378" w:rsidRPr="009D307F" w:rsidRDefault="002C5378">
      <w:pPr>
        <w:pStyle w:val="ConsPlusNormal"/>
        <w:jc w:val="both"/>
        <w:rPr>
          <w:rFonts w:ascii="Times New Roman" w:hAnsi="Times New Roman" w:cs="Times New Roman"/>
          <w:sz w:val="28"/>
          <w:szCs w:val="28"/>
        </w:rPr>
      </w:pPr>
    </w:p>
    <w:p w:rsidR="002C5378" w:rsidRDefault="00100832" w:rsidP="00883173">
      <w:pPr>
        <w:pStyle w:val="ConsPlusTitle"/>
        <w:numPr>
          <w:ilvl w:val="0"/>
          <w:numId w:val="2"/>
        </w:numPr>
        <w:jc w:val="center"/>
        <w:outlineLvl w:val="1"/>
        <w:rPr>
          <w:rFonts w:ascii="Times New Roman" w:hAnsi="Times New Roman" w:cs="Times New Roman"/>
          <w:sz w:val="28"/>
          <w:szCs w:val="28"/>
        </w:rPr>
      </w:pPr>
      <w:r>
        <w:rPr>
          <w:rFonts w:ascii="Times New Roman" w:hAnsi="Times New Roman" w:cs="Times New Roman"/>
          <w:sz w:val="28"/>
          <w:szCs w:val="28"/>
        </w:rPr>
        <w:t>Х</w:t>
      </w:r>
      <w:r w:rsidR="00883173">
        <w:rPr>
          <w:rFonts w:ascii="Times New Roman" w:hAnsi="Times New Roman" w:cs="Times New Roman"/>
          <w:sz w:val="28"/>
          <w:szCs w:val="28"/>
        </w:rPr>
        <w:t xml:space="preserve">арактеристика </w:t>
      </w:r>
      <w:r>
        <w:rPr>
          <w:rFonts w:ascii="Times New Roman" w:hAnsi="Times New Roman" w:cs="Times New Roman"/>
          <w:sz w:val="28"/>
          <w:szCs w:val="28"/>
        </w:rPr>
        <w:t>существующего состояния систем коммунальной инфраструктуры.</w:t>
      </w:r>
    </w:p>
    <w:p w:rsidR="00883173" w:rsidRPr="009D307F" w:rsidRDefault="00883173" w:rsidP="00883173">
      <w:pPr>
        <w:pStyle w:val="ConsPlusTitle"/>
        <w:ind w:left="900"/>
        <w:outlineLvl w:val="1"/>
        <w:rPr>
          <w:rFonts w:ascii="Times New Roman" w:hAnsi="Times New Roman" w:cs="Times New Roman"/>
          <w:sz w:val="28"/>
          <w:szCs w:val="28"/>
        </w:rPr>
      </w:pPr>
    </w:p>
    <w:p w:rsidR="00DE6BE1" w:rsidRDefault="00872EB7" w:rsidP="00872EB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6BE1" w:rsidRPr="009D307F">
        <w:rPr>
          <w:rFonts w:ascii="Times New Roman" w:hAnsi="Times New Roman" w:cs="Times New Roman"/>
          <w:sz w:val="28"/>
          <w:szCs w:val="28"/>
        </w:rPr>
        <w:t>На сегодняшний день система коммунальной инфраструктуры является неэффективной и затратной.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w:t>
      </w:r>
    </w:p>
    <w:p w:rsidR="00DE6BE1" w:rsidRPr="009D307F" w:rsidRDefault="00872EB7" w:rsidP="00872E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E6BE1">
        <w:rPr>
          <w:rFonts w:ascii="Times New Roman" w:hAnsi="Times New Roman" w:cs="Times New Roman"/>
          <w:sz w:val="28"/>
          <w:szCs w:val="28"/>
        </w:rPr>
        <w:t xml:space="preserve"> </w:t>
      </w:r>
      <w:r w:rsidR="00CF78D8">
        <w:rPr>
          <w:rFonts w:ascii="Times New Roman" w:hAnsi="Times New Roman" w:cs="Times New Roman"/>
          <w:sz w:val="28"/>
          <w:szCs w:val="28"/>
        </w:rPr>
        <w:t>Фактический и</w:t>
      </w:r>
      <w:r w:rsidR="00DE6BE1" w:rsidRPr="009D307F">
        <w:rPr>
          <w:rFonts w:ascii="Times New Roman" w:hAnsi="Times New Roman" w:cs="Times New Roman"/>
          <w:sz w:val="28"/>
          <w:szCs w:val="28"/>
        </w:rPr>
        <w:t>знос основных фондов организаций жилищно-коммунального хозяйства составляет более 80% и продолжает увеличиваться, что снижает надежность и устойчивость систем инженерного оборудования. Из-за ветхости инженерных сетей значит</w:t>
      </w:r>
      <w:r w:rsidR="00CF78D8">
        <w:rPr>
          <w:rFonts w:ascii="Times New Roman" w:hAnsi="Times New Roman" w:cs="Times New Roman"/>
          <w:sz w:val="28"/>
          <w:szCs w:val="28"/>
        </w:rPr>
        <w:t>ельно превышены нормативы потерь</w:t>
      </w:r>
      <w:r w:rsidR="00DE6BE1" w:rsidRPr="009D307F">
        <w:rPr>
          <w:rFonts w:ascii="Times New Roman" w:hAnsi="Times New Roman" w:cs="Times New Roman"/>
          <w:sz w:val="28"/>
          <w:szCs w:val="28"/>
        </w:rPr>
        <w:t xml:space="preserve"> энергоресурсов. Планово-предупредительный ремонт сетей и оборудования почти полностью уступил место аварийно-восстановительным работам. Кроме того, существует системная задолженность населения по оплате жилья и коммунальных услуг.</w:t>
      </w:r>
      <w:r w:rsidR="00441F76">
        <w:rPr>
          <w:rFonts w:ascii="Times New Roman" w:hAnsi="Times New Roman" w:cs="Times New Roman"/>
          <w:sz w:val="28"/>
          <w:szCs w:val="28"/>
        </w:rPr>
        <w:t xml:space="preserve"> Решение существующих проблем возможно с помощью реализации Программы.</w:t>
      </w:r>
    </w:p>
    <w:p w:rsidR="00883173" w:rsidRPr="00883173" w:rsidRDefault="004116C0" w:rsidP="00872EB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П</w:t>
      </w:r>
      <w:r w:rsidR="00883173" w:rsidRPr="00883173">
        <w:rPr>
          <w:rFonts w:ascii="Times New Roman" w:eastAsia="Times New Roman" w:hAnsi="Times New Roman" w:cs="Times New Roman"/>
          <w:sz w:val="28"/>
          <w:szCs w:val="28"/>
          <w:lang w:eastAsia="ru-RU"/>
        </w:rPr>
        <w:t>рограмма включает в себя комплекс мероприятий, повышающих эффективность, устойчивость и надежность функционирования коммунальных систем</w:t>
      </w:r>
      <w:r w:rsidR="001A5F1D">
        <w:rPr>
          <w:rFonts w:ascii="Times New Roman" w:eastAsia="Times New Roman" w:hAnsi="Times New Roman" w:cs="Times New Roman"/>
          <w:sz w:val="28"/>
          <w:szCs w:val="28"/>
          <w:lang w:eastAsia="ru-RU"/>
        </w:rPr>
        <w:t xml:space="preserve"> коммунальной инфраструктуры</w:t>
      </w:r>
      <w:r w:rsidR="00883173" w:rsidRPr="00883173">
        <w:rPr>
          <w:rFonts w:ascii="Times New Roman" w:eastAsia="Times New Roman" w:hAnsi="Times New Roman" w:cs="Times New Roman"/>
          <w:sz w:val="28"/>
          <w:szCs w:val="28"/>
          <w:lang w:eastAsia="ru-RU"/>
        </w:rPr>
        <w:t>, а также обеспечение комфортных и безопасных условий проживания людей. Программа предусматривает как решение задач снижения износа основных фондов, внедрение ресурсосберегающих технологий, так и разработку</w:t>
      </w:r>
      <w:r>
        <w:rPr>
          <w:rFonts w:ascii="Times New Roman" w:eastAsia="Times New Roman" w:hAnsi="Times New Roman" w:cs="Times New Roman"/>
          <w:sz w:val="28"/>
          <w:szCs w:val="28"/>
          <w:lang w:eastAsia="ru-RU"/>
        </w:rPr>
        <w:t>,</w:t>
      </w:r>
      <w:r w:rsidR="00883173" w:rsidRPr="00883173">
        <w:rPr>
          <w:rFonts w:ascii="Times New Roman" w:eastAsia="Times New Roman" w:hAnsi="Times New Roman" w:cs="Times New Roman"/>
          <w:sz w:val="28"/>
          <w:szCs w:val="28"/>
          <w:lang w:eastAsia="ru-RU"/>
        </w:rPr>
        <w:t xml:space="preserve">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w:t>
      </w:r>
      <w:r w:rsidR="001A5F1D">
        <w:rPr>
          <w:rFonts w:ascii="Times New Roman" w:eastAsia="Times New Roman" w:hAnsi="Times New Roman" w:cs="Times New Roman"/>
          <w:sz w:val="28"/>
          <w:szCs w:val="28"/>
          <w:lang w:eastAsia="ru-RU"/>
        </w:rPr>
        <w:t xml:space="preserve"> теплоснабжения,</w:t>
      </w:r>
      <w:r w:rsidR="00883173" w:rsidRPr="00883173">
        <w:rPr>
          <w:rFonts w:ascii="Times New Roman" w:eastAsia="Times New Roman" w:hAnsi="Times New Roman" w:cs="Times New Roman"/>
          <w:sz w:val="28"/>
          <w:szCs w:val="28"/>
          <w:lang w:eastAsia="ru-RU"/>
        </w:rPr>
        <w:t xml:space="preserve"> электроснабжения, водоснабжения и канализации.</w:t>
      </w:r>
    </w:p>
    <w:p w:rsidR="00883173" w:rsidRPr="00883173" w:rsidRDefault="00883173" w:rsidP="00872EB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83173">
        <w:rPr>
          <w:rFonts w:ascii="Times New Roman" w:eastAsia="Times New Roman" w:hAnsi="Times New Roman" w:cs="Times New Roman"/>
          <w:sz w:val="28"/>
          <w:szCs w:val="28"/>
          <w:lang w:eastAsia="ru-RU"/>
        </w:rPr>
        <w:t xml:space="preserve">Программа определяет основные направления развития коммунальной инфраструктуры (т.е. объектов теплоснабжения, водоснабжения, водоотведения, </w:t>
      </w:r>
      <w:r w:rsidR="006D7F68">
        <w:rPr>
          <w:rFonts w:ascii="Times New Roman" w:eastAsia="Times New Roman" w:hAnsi="Times New Roman" w:cs="Times New Roman"/>
          <w:sz w:val="28"/>
          <w:szCs w:val="28"/>
          <w:lang w:eastAsia="ru-RU"/>
        </w:rPr>
        <w:t>сбора и вывоза твердых коммунальных отходов</w:t>
      </w:r>
      <w:r w:rsidRPr="00883173">
        <w:rPr>
          <w:rFonts w:ascii="Times New Roman" w:eastAsia="Times New Roman" w:hAnsi="Times New Roman" w:cs="Times New Roman"/>
          <w:sz w:val="28"/>
          <w:szCs w:val="28"/>
          <w:lang w:eastAsia="ru-RU"/>
        </w:rPr>
        <w:t>) в соответствии с потребностями промышленного, жилищного строительства, в целях повышения качества услуг и улучшения экологии.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w:t>
      </w:r>
    </w:p>
    <w:p w:rsidR="00883173" w:rsidRDefault="008A1601" w:rsidP="00872E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83173" w:rsidRPr="00883173">
        <w:rPr>
          <w:rFonts w:ascii="Times New Roman" w:eastAsia="Times New Roman" w:hAnsi="Times New Roman" w:cs="Times New Roman"/>
          <w:sz w:val="28"/>
          <w:szCs w:val="28"/>
          <w:lang w:eastAsia="ru-RU"/>
        </w:rPr>
        <w:t>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w:t>
      </w:r>
      <w:r w:rsidR="00441F76">
        <w:rPr>
          <w:rFonts w:ascii="Times New Roman" w:eastAsia="Times New Roman" w:hAnsi="Times New Roman" w:cs="Times New Roman"/>
          <w:sz w:val="28"/>
          <w:szCs w:val="28"/>
          <w:lang w:eastAsia="ru-RU"/>
        </w:rPr>
        <w:t xml:space="preserve"> </w:t>
      </w:r>
    </w:p>
    <w:p w:rsidR="001304A5" w:rsidRPr="001304A5" w:rsidRDefault="00441F76" w:rsidP="00872EB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Коммунальная инфраструктура Кикнурского муниципального округа включает в себя: теплоснабжение, водоснабжение, водоотведение</w:t>
      </w:r>
      <w:r w:rsidR="001304A5">
        <w:rPr>
          <w:rFonts w:ascii="Times New Roman" w:eastAsia="Times New Roman" w:hAnsi="Times New Roman" w:cs="Times New Roman"/>
          <w:sz w:val="28"/>
          <w:szCs w:val="28"/>
          <w:lang w:eastAsia="ru-RU"/>
        </w:rPr>
        <w:t>, электроснабжение, газоснабжение, организация сбора и вывоза ТКО.</w:t>
      </w:r>
    </w:p>
    <w:p w:rsidR="001304A5" w:rsidRDefault="001304A5" w:rsidP="008831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6BE1" w:rsidRPr="00D162D0" w:rsidRDefault="00AF6C1A" w:rsidP="00D162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D162D0" w:rsidRPr="00D162D0">
        <w:rPr>
          <w:rFonts w:ascii="Times New Roman" w:eastAsia="Times New Roman" w:hAnsi="Times New Roman" w:cs="Times New Roman"/>
          <w:b/>
          <w:sz w:val="28"/>
          <w:szCs w:val="28"/>
          <w:lang w:eastAsia="ru-RU"/>
        </w:rPr>
        <w:t xml:space="preserve">. </w:t>
      </w:r>
      <w:r w:rsidR="001304A5" w:rsidRPr="00D162D0">
        <w:rPr>
          <w:rFonts w:ascii="Times New Roman" w:eastAsia="Times New Roman" w:hAnsi="Times New Roman" w:cs="Times New Roman"/>
          <w:b/>
          <w:sz w:val="28"/>
          <w:szCs w:val="28"/>
          <w:lang w:eastAsia="ru-RU"/>
        </w:rPr>
        <w:t>Теплоснабжение</w:t>
      </w:r>
    </w:p>
    <w:p w:rsidR="00DE6BE1" w:rsidRPr="00883173" w:rsidRDefault="00DE6BE1" w:rsidP="0088317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810A4" w:rsidRDefault="00883173"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3173">
        <w:rPr>
          <w:rFonts w:ascii="Times New Roman" w:eastAsia="Times New Roman" w:hAnsi="Times New Roman" w:cs="Times New Roman"/>
          <w:sz w:val="28"/>
          <w:szCs w:val="28"/>
          <w:lang w:eastAsia="ru-RU"/>
        </w:rPr>
        <w:t>Основными источниками центрального те</w:t>
      </w:r>
      <w:r w:rsidR="00B2327D">
        <w:rPr>
          <w:rFonts w:ascii="Times New Roman" w:eastAsia="Times New Roman" w:hAnsi="Times New Roman" w:cs="Times New Roman"/>
          <w:sz w:val="28"/>
          <w:szCs w:val="28"/>
          <w:lang w:eastAsia="ru-RU"/>
        </w:rPr>
        <w:t>плоснабжения потребителей округа</w:t>
      </w:r>
      <w:r w:rsidRPr="00883173">
        <w:rPr>
          <w:rFonts w:ascii="Times New Roman" w:eastAsia="Times New Roman" w:hAnsi="Times New Roman" w:cs="Times New Roman"/>
          <w:sz w:val="28"/>
          <w:szCs w:val="28"/>
          <w:lang w:eastAsia="ru-RU"/>
        </w:rPr>
        <w:t xml:space="preserve"> являются</w:t>
      </w:r>
      <w:r w:rsidR="00C37F3A">
        <w:rPr>
          <w:rFonts w:ascii="Times New Roman" w:eastAsia="Times New Roman" w:hAnsi="Times New Roman" w:cs="Times New Roman"/>
          <w:sz w:val="28"/>
          <w:szCs w:val="28"/>
          <w:lang w:eastAsia="ru-RU"/>
        </w:rPr>
        <w:t xml:space="preserve"> 12 котельных</w:t>
      </w:r>
      <w:r w:rsidR="005A4AA3">
        <w:rPr>
          <w:rFonts w:ascii="Times New Roman" w:eastAsia="Times New Roman" w:hAnsi="Times New Roman" w:cs="Times New Roman"/>
          <w:sz w:val="28"/>
          <w:szCs w:val="28"/>
          <w:lang w:eastAsia="ru-RU"/>
        </w:rPr>
        <w:t xml:space="preserve">, </w:t>
      </w:r>
      <w:r w:rsidR="00C37F3A">
        <w:rPr>
          <w:rFonts w:ascii="Times New Roman" w:eastAsia="Times New Roman" w:hAnsi="Times New Roman" w:cs="Times New Roman"/>
          <w:sz w:val="28"/>
          <w:szCs w:val="28"/>
          <w:lang w:eastAsia="ru-RU"/>
        </w:rPr>
        <w:t>отапливающих жилищный фонд и объекты со</w:t>
      </w:r>
      <w:r w:rsidR="001F65B4">
        <w:rPr>
          <w:rFonts w:ascii="Times New Roman" w:eastAsia="Times New Roman" w:hAnsi="Times New Roman" w:cs="Times New Roman"/>
          <w:sz w:val="28"/>
          <w:szCs w:val="28"/>
          <w:lang w:eastAsia="ru-RU"/>
        </w:rPr>
        <w:t>циальной сферы.</w:t>
      </w:r>
      <w:r w:rsidR="005A4AA3">
        <w:rPr>
          <w:rFonts w:ascii="Times New Roman" w:eastAsia="Times New Roman" w:hAnsi="Times New Roman" w:cs="Times New Roman"/>
          <w:sz w:val="28"/>
          <w:szCs w:val="28"/>
          <w:lang w:eastAsia="ru-RU"/>
        </w:rPr>
        <w:t xml:space="preserve"> Основной ресурсоснабжающей организацией является МУП «Коммунальщик»</w:t>
      </w:r>
      <w:r w:rsidR="00A47A42">
        <w:rPr>
          <w:rFonts w:ascii="Times New Roman" w:eastAsia="Times New Roman" w:hAnsi="Times New Roman" w:cs="Times New Roman"/>
          <w:sz w:val="28"/>
          <w:szCs w:val="28"/>
          <w:lang w:eastAsia="ru-RU"/>
        </w:rPr>
        <w:t>, имеющей статус еди</w:t>
      </w:r>
      <w:r w:rsidR="006D7F68">
        <w:rPr>
          <w:rFonts w:ascii="Times New Roman" w:eastAsia="Times New Roman" w:hAnsi="Times New Roman" w:cs="Times New Roman"/>
          <w:sz w:val="28"/>
          <w:szCs w:val="28"/>
          <w:lang w:eastAsia="ru-RU"/>
        </w:rPr>
        <w:t>ной теплоснабжающей организациии</w:t>
      </w:r>
      <w:r w:rsidR="005A4AA3">
        <w:rPr>
          <w:rFonts w:ascii="Times New Roman" w:eastAsia="Times New Roman" w:hAnsi="Times New Roman" w:cs="Times New Roman"/>
          <w:sz w:val="28"/>
          <w:szCs w:val="28"/>
          <w:lang w:eastAsia="ru-RU"/>
        </w:rPr>
        <w:t>.</w:t>
      </w:r>
      <w:r w:rsidR="00BF11C4">
        <w:rPr>
          <w:rFonts w:ascii="Times New Roman" w:eastAsia="Times New Roman" w:hAnsi="Times New Roman" w:cs="Times New Roman"/>
          <w:sz w:val="28"/>
          <w:szCs w:val="28"/>
          <w:lang w:eastAsia="ru-RU"/>
        </w:rPr>
        <w:t xml:space="preserve"> Основным топливом являются дрова, опил. Все системы теплоснабжения имеют двухтрубную сеть. </w:t>
      </w:r>
      <w:r w:rsidRPr="00883173">
        <w:rPr>
          <w:rFonts w:ascii="Times New Roman" w:eastAsia="Times New Roman" w:hAnsi="Times New Roman" w:cs="Times New Roman"/>
          <w:sz w:val="28"/>
          <w:szCs w:val="28"/>
          <w:lang w:eastAsia="ru-RU"/>
        </w:rPr>
        <w:t>Протяж</w:t>
      </w:r>
      <w:r w:rsidR="003C2A19">
        <w:rPr>
          <w:rFonts w:ascii="Times New Roman" w:eastAsia="Times New Roman" w:hAnsi="Times New Roman" w:cs="Times New Roman"/>
          <w:sz w:val="28"/>
          <w:szCs w:val="28"/>
          <w:lang w:eastAsia="ru-RU"/>
        </w:rPr>
        <w:t>енность тепловых сетей</w:t>
      </w:r>
      <w:r w:rsidR="00BF11C4">
        <w:rPr>
          <w:rFonts w:ascii="Times New Roman" w:eastAsia="Times New Roman" w:hAnsi="Times New Roman" w:cs="Times New Roman"/>
          <w:sz w:val="28"/>
          <w:szCs w:val="28"/>
          <w:lang w:eastAsia="ru-RU"/>
        </w:rPr>
        <w:t xml:space="preserve"> составляет 4,328</w:t>
      </w:r>
      <w:r w:rsidRPr="00883173">
        <w:rPr>
          <w:rFonts w:ascii="Times New Roman" w:eastAsia="Times New Roman" w:hAnsi="Times New Roman" w:cs="Times New Roman"/>
          <w:sz w:val="28"/>
          <w:szCs w:val="28"/>
          <w:lang w:eastAsia="ru-RU"/>
        </w:rPr>
        <w:t xml:space="preserve"> км. </w:t>
      </w:r>
      <w:r w:rsidR="003C2A19">
        <w:rPr>
          <w:rFonts w:ascii="Times New Roman" w:eastAsia="Times New Roman" w:hAnsi="Times New Roman" w:cs="Times New Roman"/>
          <w:sz w:val="28"/>
          <w:szCs w:val="28"/>
          <w:lang w:eastAsia="ru-RU"/>
        </w:rPr>
        <w:t>Объем отпуска тепловой энергии за 2023 год составил 8739,3, в том числе населению 719,69 Гкал</w:t>
      </w:r>
      <w:r w:rsidR="005A4AA3">
        <w:rPr>
          <w:rFonts w:ascii="Times New Roman" w:eastAsia="Times New Roman" w:hAnsi="Times New Roman" w:cs="Times New Roman"/>
          <w:sz w:val="28"/>
          <w:szCs w:val="28"/>
          <w:lang w:eastAsia="ru-RU"/>
        </w:rPr>
        <w:t>. Отпуск тепловой энергии МУП «Коммунальщик» составил 6515,29 Гкал (75,6%). Расх</w:t>
      </w:r>
      <w:r w:rsidR="00A810A4">
        <w:rPr>
          <w:rFonts w:ascii="Times New Roman" w:eastAsia="Times New Roman" w:hAnsi="Times New Roman" w:cs="Times New Roman"/>
          <w:sz w:val="28"/>
          <w:szCs w:val="28"/>
          <w:lang w:eastAsia="ru-RU"/>
        </w:rPr>
        <w:t>од топлива</w:t>
      </w:r>
      <w:r w:rsidR="005A4AA3">
        <w:rPr>
          <w:rFonts w:ascii="Times New Roman" w:eastAsia="Times New Roman" w:hAnsi="Times New Roman" w:cs="Times New Roman"/>
          <w:sz w:val="28"/>
          <w:szCs w:val="28"/>
          <w:lang w:eastAsia="ru-RU"/>
        </w:rPr>
        <w:t xml:space="preserve"> за отопительный период 2023/2024 составил</w:t>
      </w:r>
      <w:r w:rsidR="00A810A4">
        <w:rPr>
          <w:rFonts w:ascii="Times New Roman" w:eastAsia="Times New Roman" w:hAnsi="Times New Roman" w:cs="Times New Roman"/>
          <w:sz w:val="28"/>
          <w:szCs w:val="28"/>
          <w:lang w:eastAsia="ru-RU"/>
        </w:rPr>
        <w:t xml:space="preserve">: опила </w:t>
      </w:r>
      <w:r w:rsidR="008A1601" w:rsidRPr="008A1601">
        <w:rPr>
          <w:rFonts w:ascii="Times New Roman" w:eastAsia="Times New Roman" w:hAnsi="Times New Roman" w:cs="Times New Roman"/>
          <w:sz w:val="28"/>
          <w:szCs w:val="28"/>
          <w:lang w:eastAsia="ru-RU"/>
        </w:rPr>
        <w:t>16850</w:t>
      </w:r>
      <w:r w:rsidR="005A4AA3">
        <w:rPr>
          <w:rFonts w:ascii="Times New Roman" w:eastAsia="Times New Roman" w:hAnsi="Times New Roman" w:cs="Times New Roman"/>
          <w:sz w:val="28"/>
          <w:szCs w:val="28"/>
          <w:lang w:eastAsia="ru-RU"/>
        </w:rPr>
        <w:t xml:space="preserve"> куб.м., дров </w:t>
      </w:r>
      <w:r w:rsidR="008A1601">
        <w:rPr>
          <w:rFonts w:ascii="Times New Roman" w:eastAsia="Times New Roman" w:hAnsi="Times New Roman" w:cs="Times New Roman"/>
          <w:sz w:val="28"/>
          <w:szCs w:val="28"/>
          <w:lang w:eastAsia="ru-RU"/>
        </w:rPr>
        <w:t>4031</w:t>
      </w:r>
      <w:r w:rsidR="00A810A4">
        <w:rPr>
          <w:rFonts w:ascii="Times New Roman" w:eastAsia="Times New Roman" w:hAnsi="Times New Roman" w:cs="Times New Roman"/>
          <w:sz w:val="28"/>
          <w:szCs w:val="28"/>
          <w:lang w:eastAsia="ru-RU"/>
        </w:rPr>
        <w:t xml:space="preserve"> куб.м. </w:t>
      </w:r>
    </w:p>
    <w:p w:rsidR="00A810A4" w:rsidRDefault="00A810A4" w:rsidP="00A810A4">
      <w:pPr>
        <w:widowControl w:val="0"/>
        <w:spacing w:after="0" w:line="240" w:lineRule="auto"/>
        <w:jc w:val="right"/>
        <w:rPr>
          <w:rFonts w:ascii="Times New Roman" w:eastAsia="Times New Roman" w:hAnsi="Times New Roman" w:cs="Times New Roman"/>
          <w:sz w:val="28"/>
          <w:szCs w:val="28"/>
        </w:rPr>
      </w:pPr>
      <w:r w:rsidRPr="00A810A4">
        <w:rPr>
          <w:rFonts w:ascii="Times New Roman" w:eastAsia="Times New Roman" w:hAnsi="Times New Roman" w:cs="Times New Roman"/>
          <w:sz w:val="28"/>
          <w:szCs w:val="28"/>
        </w:rPr>
        <w:t>Таблица</w:t>
      </w:r>
      <w:r w:rsidRPr="00A810A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1</w:t>
      </w:r>
      <w:r w:rsidRPr="00A810A4">
        <w:rPr>
          <w:rFonts w:ascii="Times New Roman" w:eastAsia="Times New Roman" w:hAnsi="Times New Roman" w:cs="Times New Roman"/>
          <w:sz w:val="28"/>
          <w:szCs w:val="28"/>
        </w:rPr>
        <w:t xml:space="preserve"> </w:t>
      </w:r>
    </w:p>
    <w:p w:rsidR="00A810A4" w:rsidRPr="00A810A4" w:rsidRDefault="00A810A4" w:rsidP="00A810A4">
      <w:pPr>
        <w:widowControl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Характеристики </w:t>
      </w:r>
      <w:r w:rsidRPr="00A810A4">
        <w:rPr>
          <w:rFonts w:ascii="Times New Roman" w:eastAsia="Times New Roman" w:hAnsi="Times New Roman" w:cs="Times New Roman"/>
          <w:sz w:val="28"/>
          <w:szCs w:val="28"/>
        </w:rPr>
        <w:t xml:space="preserve"> котельных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1559"/>
        <w:gridCol w:w="1701"/>
        <w:gridCol w:w="2835"/>
      </w:tblGrid>
      <w:tr w:rsidR="00A810A4" w:rsidRPr="00A810A4" w:rsidTr="00EE5210">
        <w:trPr>
          <w:trHeight w:val="1143"/>
        </w:trPr>
        <w:tc>
          <w:tcPr>
            <w:tcW w:w="2268"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 xml:space="preserve">Адрес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местонахождения</w:t>
            </w:r>
          </w:p>
        </w:tc>
        <w:tc>
          <w:tcPr>
            <w:tcW w:w="1276"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Год</w:t>
            </w:r>
            <w:r w:rsidRPr="00A810A4">
              <w:rPr>
                <w:rFonts w:ascii="Times New Roman" w:eastAsia="Times New Roman" w:hAnsi="Times New Roman" w:cs="Times New Roman"/>
                <w:sz w:val="24"/>
                <w:szCs w:val="24"/>
                <w:lang w:val="en-US" w:eastAsia="ru-RU" w:bidi="ru-RU"/>
              </w:rPr>
              <w:t xml:space="preserve">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val="en-US" w:eastAsia="ru-RU" w:bidi="ru-RU"/>
              </w:rPr>
            </w:pPr>
            <w:r w:rsidRPr="00A810A4">
              <w:rPr>
                <w:rFonts w:ascii="Times New Roman" w:eastAsia="Times New Roman" w:hAnsi="Times New Roman" w:cs="Times New Roman"/>
                <w:sz w:val="24"/>
                <w:szCs w:val="24"/>
                <w:lang w:eastAsia="ru-RU" w:bidi="ru-RU"/>
              </w:rPr>
              <w:t>постройки</w:t>
            </w:r>
          </w:p>
        </w:tc>
        <w:tc>
          <w:tcPr>
            <w:tcW w:w="1559"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 xml:space="preserve">Вид </w:t>
            </w:r>
          </w:p>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val="en-US" w:eastAsia="ru-RU" w:bidi="ru-RU"/>
              </w:rPr>
            </w:pPr>
            <w:r w:rsidRPr="00A810A4">
              <w:rPr>
                <w:rFonts w:ascii="Times New Roman" w:eastAsia="Times New Roman" w:hAnsi="Times New Roman" w:cs="Times New Roman"/>
                <w:sz w:val="24"/>
                <w:szCs w:val="24"/>
                <w:lang w:eastAsia="ru-RU" w:bidi="ru-RU"/>
              </w:rPr>
              <w:t>топлива</w:t>
            </w:r>
          </w:p>
        </w:tc>
        <w:tc>
          <w:tcPr>
            <w:tcW w:w="1701"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Установленная мощность котельной, Гкал/час</w:t>
            </w:r>
          </w:p>
        </w:tc>
        <w:tc>
          <w:tcPr>
            <w:tcW w:w="2835" w:type="dxa"/>
          </w:tcPr>
          <w:p w:rsidR="00A810A4" w:rsidRPr="00A810A4" w:rsidRDefault="00A810A4" w:rsidP="00A810A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A810A4">
              <w:rPr>
                <w:rFonts w:ascii="Times New Roman" w:eastAsia="Times New Roman" w:hAnsi="Times New Roman" w:cs="Times New Roman"/>
                <w:sz w:val="24"/>
                <w:szCs w:val="24"/>
                <w:lang w:eastAsia="ru-RU" w:bidi="ru-RU"/>
              </w:rPr>
              <w:t>Количество и марка котлов, шт.</w:t>
            </w:r>
          </w:p>
        </w:tc>
      </w:tr>
      <w:tr w:rsidR="00A810A4" w:rsidRPr="00A810A4" w:rsidTr="00EE5210">
        <w:trPr>
          <w:trHeight w:val="70"/>
        </w:trPr>
        <w:tc>
          <w:tcPr>
            <w:tcW w:w="9639" w:type="dxa"/>
            <w:gridSpan w:val="5"/>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lang w:val="en-US" w:eastAsia="ru-RU" w:bidi="ru-RU"/>
              </w:rPr>
            </w:pPr>
            <w:r w:rsidRPr="00A810A4">
              <w:rPr>
                <w:rFonts w:ascii="Times New Roman" w:eastAsia="Times New Roman" w:hAnsi="Times New Roman" w:cs="Times New Roman"/>
                <w:lang w:eastAsia="ru-RU" w:bidi="ru-RU"/>
              </w:rPr>
              <w:t xml:space="preserve">МУП </w:t>
            </w:r>
            <w:r w:rsidRPr="00A810A4">
              <w:rPr>
                <w:rFonts w:ascii="Times New Roman" w:eastAsia="Times New Roman" w:hAnsi="Times New Roman" w:cs="Times New Roman"/>
                <w:color w:val="000000"/>
                <w:lang w:eastAsia="ru-RU" w:bidi="ru-RU"/>
              </w:rPr>
              <w:t>"</w:t>
            </w:r>
            <w:r w:rsidRPr="00A810A4">
              <w:rPr>
                <w:rFonts w:ascii="Times New Roman" w:eastAsia="Times New Roman" w:hAnsi="Times New Roman" w:cs="Times New Roman"/>
                <w:lang w:eastAsia="ru-RU" w:bidi="ru-RU"/>
              </w:rPr>
              <w:t>Коммунальщик</w:t>
            </w:r>
            <w:r w:rsidRPr="00A810A4">
              <w:rPr>
                <w:rFonts w:ascii="Times New Roman" w:eastAsia="Times New Roman" w:hAnsi="Times New Roman" w:cs="Times New Roman"/>
                <w:color w:val="000000"/>
                <w:lang w:eastAsia="ru-RU" w:bidi="ru-RU"/>
              </w:rPr>
              <w:t>"</w:t>
            </w:r>
          </w:p>
        </w:tc>
      </w:tr>
      <w:tr w:rsidR="00A810A4" w:rsidRPr="00A810A4" w:rsidTr="00EE5210">
        <w:trPr>
          <w:trHeight w:val="300"/>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№1 п. Кикнур, ул. С. Шарыгина, д.1б</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1972</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опил</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2,58</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КФМ-0,5- 3шт. КвМ-0,63-1 шт. КВм-0,63Д-1шт.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№2 п. Кикнур, ул.Ленина, д. 50</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1985</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0,6</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КВ-0,2- 2шт. КП-300-1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№3 п. Кикнур, ул.Советская, д. 86</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1992</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Тула-2М- 2шт.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№4 п. Кикнур, ул. Комсомольская, д. 4</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1989</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опил</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2,1</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КВМ-0,63- 3шт. КвМ-0,63Д-1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№5 п. Кикнур, ул. Просвещения, д. 16</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1974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1,3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 КВр-0,75КД-2 шт. </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Котельная №6 п. Кикнур, ул. Черепанова, д. 1а</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1967</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1,63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КВр-1,08-1шт,ИЖ КВ 0,34К-1шт, КСВ- 0,36-1шт</w:t>
            </w:r>
          </w:p>
        </w:tc>
      </w:tr>
      <w:tr w:rsidR="00A810A4" w:rsidRPr="00A810A4" w:rsidTr="00EE5210">
        <w:trPr>
          <w:trHeight w:val="309"/>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 "Центр по обеспечению деятельности муниципальных учреждений"</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школы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с. Шапта,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Советская, д.1</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1989</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школы с.Потняк,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Советская, д.8</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1990</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r w:rsidR="00A810A4" w:rsidRPr="00A810A4" w:rsidTr="00EE5210">
        <w:trPr>
          <w:trHeight w:val="365"/>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 "Кикнурская централизованная библиотечная система"</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библиотеки с. Цекеево,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Просвещения, 18</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2003</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lang w:eastAsia="ru-RU" w:bidi="ru-RU"/>
              </w:rPr>
            </w:pPr>
            <w:r w:rsidRPr="00A810A4">
              <w:rPr>
                <w:rFonts w:ascii="Times New Roman" w:eastAsia="Times New Roman" w:hAnsi="Times New Roman" w:cs="Times New Roman"/>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Сварной-1 шт., Универсал-1шт.</w:t>
            </w:r>
          </w:p>
        </w:tc>
      </w:tr>
      <w:tr w:rsidR="00A810A4" w:rsidRPr="00A810A4" w:rsidTr="00EE5210">
        <w:trPr>
          <w:trHeight w:val="311"/>
        </w:trPr>
        <w:tc>
          <w:tcPr>
            <w:tcW w:w="9639" w:type="dxa"/>
            <w:gridSpan w:val="5"/>
            <w:vAlign w:val="center"/>
          </w:tcPr>
          <w:p w:rsidR="00A810A4" w:rsidRPr="00A810A4" w:rsidRDefault="00A810A4" w:rsidP="00A810A4">
            <w:pPr>
              <w:widowControl w:val="0"/>
              <w:autoSpaceDE w:val="0"/>
              <w:autoSpaceDN w:val="0"/>
              <w:spacing w:after="0" w:line="240" w:lineRule="auto"/>
              <w:jc w:val="center"/>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МКУК "Кикнурская централизованная клубная система"</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с. Беляево,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ул. Мира, д. 12</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2014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0,15</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Сварной-1 шт.</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с. Шапта,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ул. Советская, д.5 </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2000</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0,3 </w:t>
            </w:r>
          </w:p>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КВ-300</w:t>
            </w:r>
          </w:p>
        </w:tc>
      </w:tr>
      <w:tr w:rsidR="00A810A4" w:rsidRPr="00A810A4" w:rsidTr="00EE5210">
        <w:trPr>
          <w:trHeight w:val="798"/>
        </w:trPr>
        <w:tc>
          <w:tcPr>
            <w:tcW w:w="2268" w:type="dxa"/>
            <w:vAlign w:val="center"/>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 xml:space="preserve">Котельная дома культуры д.Ваштранга, ул.Новая, 2-а </w:t>
            </w:r>
          </w:p>
        </w:tc>
        <w:tc>
          <w:tcPr>
            <w:tcW w:w="1276"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2004</w:t>
            </w:r>
          </w:p>
        </w:tc>
        <w:tc>
          <w:tcPr>
            <w:tcW w:w="1559"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дрова</w:t>
            </w:r>
          </w:p>
        </w:tc>
        <w:tc>
          <w:tcPr>
            <w:tcW w:w="1701"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0,3</w:t>
            </w:r>
          </w:p>
        </w:tc>
        <w:tc>
          <w:tcPr>
            <w:tcW w:w="2835" w:type="dxa"/>
          </w:tcPr>
          <w:p w:rsidR="00A810A4" w:rsidRPr="00A810A4" w:rsidRDefault="00A810A4" w:rsidP="00A810A4">
            <w:pPr>
              <w:widowControl w:val="0"/>
              <w:autoSpaceDE w:val="0"/>
              <w:autoSpaceDN w:val="0"/>
              <w:spacing w:after="0" w:line="240" w:lineRule="auto"/>
              <w:rPr>
                <w:rFonts w:ascii="Times New Roman" w:eastAsia="Times New Roman" w:hAnsi="Times New Roman" w:cs="Times New Roman"/>
                <w:color w:val="000000"/>
                <w:lang w:eastAsia="ru-RU" w:bidi="ru-RU"/>
              </w:rPr>
            </w:pPr>
            <w:r w:rsidRPr="00A810A4">
              <w:rPr>
                <w:rFonts w:ascii="Times New Roman" w:eastAsia="Times New Roman" w:hAnsi="Times New Roman" w:cs="Times New Roman"/>
                <w:color w:val="000000"/>
                <w:lang w:eastAsia="ru-RU" w:bidi="ru-RU"/>
              </w:rPr>
              <w:t>Сварной-2 шт.</w:t>
            </w:r>
          </w:p>
        </w:tc>
      </w:tr>
    </w:tbl>
    <w:p w:rsidR="00A810A4" w:rsidRDefault="00A810A4"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1C4" w:rsidRPr="00AF6C1A" w:rsidRDefault="00D162D0" w:rsidP="00AF6C1A">
      <w:pPr>
        <w:pStyle w:val="a3"/>
        <w:numPr>
          <w:ilvl w:val="1"/>
          <w:numId w:val="3"/>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F6C1A">
        <w:rPr>
          <w:rFonts w:ascii="Times New Roman" w:eastAsia="Times New Roman" w:hAnsi="Times New Roman" w:cs="Times New Roman"/>
          <w:b/>
          <w:sz w:val="28"/>
          <w:szCs w:val="28"/>
          <w:lang w:eastAsia="ru-RU"/>
        </w:rPr>
        <w:t>Водоснабжение</w:t>
      </w:r>
    </w:p>
    <w:p w:rsidR="00BF11C4" w:rsidRDefault="00BF11C4"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3173" w:rsidRPr="00883173" w:rsidRDefault="00D162D0" w:rsidP="008831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Существующая</w:t>
      </w:r>
      <w:r w:rsidR="00883173" w:rsidRPr="00883173">
        <w:rPr>
          <w:rFonts w:ascii="Times New Roman" w:eastAsia="Times New Roman" w:hAnsi="Times New Roman" w:cs="Times New Roman"/>
          <w:sz w:val="28"/>
          <w:szCs w:val="28"/>
          <w:lang w:eastAsia="ru-RU"/>
        </w:rPr>
        <w:t xml:space="preserve"> централизованная система хозяйственно-питьево</w:t>
      </w:r>
      <w:r>
        <w:rPr>
          <w:rFonts w:ascii="Times New Roman" w:eastAsia="Times New Roman" w:hAnsi="Times New Roman" w:cs="Times New Roman"/>
          <w:sz w:val="28"/>
          <w:szCs w:val="28"/>
          <w:lang w:eastAsia="ru-RU"/>
        </w:rPr>
        <w:t>го водоснабжения, обеспечивает</w:t>
      </w:r>
      <w:r w:rsidR="00883173" w:rsidRPr="00883173">
        <w:rPr>
          <w:rFonts w:ascii="Times New Roman" w:eastAsia="Times New Roman" w:hAnsi="Times New Roman" w:cs="Times New Roman"/>
          <w:sz w:val="28"/>
          <w:szCs w:val="28"/>
          <w:lang w:eastAsia="ru-RU"/>
        </w:rPr>
        <w:t xml:space="preserve"> нужды населения,</w:t>
      </w:r>
      <w:r>
        <w:rPr>
          <w:rFonts w:ascii="Times New Roman" w:eastAsia="Times New Roman" w:hAnsi="Times New Roman" w:cs="Times New Roman"/>
          <w:sz w:val="28"/>
          <w:szCs w:val="28"/>
          <w:lang w:eastAsia="ru-RU"/>
        </w:rPr>
        <w:t xml:space="preserve"> предприятия бюджетной сферы, </w:t>
      </w:r>
      <w:r w:rsidR="00883173" w:rsidRPr="00883173">
        <w:rPr>
          <w:rFonts w:ascii="Times New Roman" w:eastAsia="Times New Roman" w:hAnsi="Times New Roman" w:cs="Times New Roman"/>
          <w:sz w:val="28"/>
          <w:szCs w:val="28"/>
          <w:lang w:eastAsia="ru-RU"/>
        </w:rPr>
        <w:t>а также потребност</w:t>
      </w:r>
      <w:r>
        <w:rPr>
          <w:rFonts w:ascii="Times New Roman" w:eastAsia="Times New Roman" w:hAnsi="Times New Roman" w:cs="Times New Roman"/>
          <w:sz w:val="28"/>
          <w:szCs w:val="28"/>
          <w:lang w:eastAsia="ru-RU"/>
        </w:rPr>
        <w:t>и хозяйствующих субъектов</w:t>
      </w:r>
      <w:r w:rsidR="00883173" w:rsidRPr="00883173">
        <w:rPr>
          <w:rFonts w:ascii="Times New Roman" w:eastAsia="Times New Roman" w:hAnsi="Times New Roman" w:cs="Times New Roman"/>
          <w:sz w:val="28"/>
          <w:szCs w:val="28"/>
          <w:lang w:eastAsia="ru-RU"/>
        </w:rPr>
        <w:t>.</w:t>
      </w:r>
    </w:p>
    <w:p w:rsidR="005B23FF" w:rsidRPr="005B23FF" w:rsidRDefault="005B23FF" w:rsidP="005B23FF">
      <w:pPr>
        <w:pStyle w:val="4"/>
        <w:shd w:val="clear" w:color="auto" w:fill="auto"/>
        <w:spacing w:after="0" w:line="240" w:lineRule="auto"/>
        <w:ind w:left="23" w:right="23" w:firstLine="601"/>
        <w:jc w:val="both"/>
        <w:rPr>
          <w:sz w:val="28"/>
          <w:szCs w:val="28"/>
        </w:rPr>
      </w:pPr>
      <w:r w:rsidRPr="005B23FF">
        <w:rPr>
          <w:sz w:val="28"/>
          <w:szCs w:val="28"/>
        </w:rPr>
        <w:t>В настоящее время системы централизованного водоснабжения предусмотрены в пгт. Кикнур, д. Малое Шарыгино, д. Большое Шарыгино, д. Турусиново, д. Ваштранга, д. Кулянур, с. Кресты, с. Беляево, с. Кокшага, с. Потняк, д. Пижанчурга, с. Русские Краи, с. Тырышкино, с. Шапта, д. Лужанка, д. М.Толшева, с. Падерино, д. Майда, с. Цек</w:t>
      </w:r>
      <w:r>
        <w:rPr>
          <w:sz w:val="28"/>
          <w:szCs w:val="28"/>
        </w:rPr>
        <w:t>еево, д. Березовка, д. Ермолки</w:t>
      </w:r>
      <w:r w:rsidRPr="005B23FF">
        <w:rPr>
          <w:sz w:val="28"/>
          <w:szCs w:val="28"/>
        </w:rPr>
        <w:t xml:space="preserve">но. </w:t>
      </w:r>
    </w:p>
    <w:p w:rsidR="005B23FF" w:rsidRDefault="005B23FF" w:rsidP="005B23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23FF">
        <w:rPr>
          <w:rFonts w:ascii="Times New Roman" w:hAnsi="Times New Roman" w:cs="Times New Roman"/>
          <w:sz w:val="28"/>
          <w:szCs w:val="28"/>
        </w:rPr>
        <w:t>Централизованное водоснабжение на территории округа организованного от подземных источников водоснабжения.</w:t>
      </w:r>
      <w:r w:rsidRPr="005B23FF">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Количество действующих и резервных артезианских скважин в округе 32 шт.</w:t>
      </w:r>
      <w:r w:rsidRPr="005B23FF">
        <w:rPr>
          <w:sz w:val="28"/>
          <w:szCs w:val="28"/>
        </w:rPr>
        <w:t xml:space="preserve"> </w:t>
      </w:r>
      <w:r w:rsidRPr="005B23FF">
        <w:rPr>
          <w:rFonts w:ascii="Times New Roman" w:hAnsi="Times New Roman" w:cs="Times New Roman"/>
          <w:sz w:val="28"/>
          <w:szCs w:val="28"/>
        </w:rPr>
        <w:t xml:space="preserve">Вода, забираемая из скважин, подается в водонапорные башни, а оттуда по сетям водоснабжения потребителям. </w:t>
      </w:r>
      <w:r w:rsidRPr="00883173">
        <w:rPr>
          <w:rFonts w:ascii="Times New Roman" w:eastAsia="Times New Roman" w:hAnsi="Times New Roman" w:cs="Times New Roman"/>
          <w:sz w:val="28"/>
          <w:szCs w:val="28"/>
          <w:lang w:eastAsia="ru-RU"/>
        </w:rPr>
        <w:t>Протяженность распределительных сетей водопровода составляет 10</w:t>
      </w:r>
      <w:r>
        <w:rPr>
          <w:rFonts w:ascii="Times New Roman" w:eastAsia="Times New Roman" w:hAnsi="Times New Roman" w:cs="Times New Roman"/>
          <w:sz w:val="28"/>
          <w:szCs w:val="28"/>
          <w:lang w:eastAsia="ru-RU"/>
        </w:rPr>
        <w:t>6,4</w:t>
      </w:r>
      <w:r w:rsidRPr="00883173">
        <w:rPr>
          <w:rFonts w:ascii="Times New Roman" w:eastAsia="Times New Roman" w:hAnsi="Times New Roman" w:cs="Times New Roman"/>
          <w:sz w:val="28"/>
          <w:szCs w:val="28"/>
          <w:lang w:eastAsia="ru-RU"/>
        </w:rPr>
        <w:t xml:space="preserve"> км, значительная часть находится в неудовлетворительном состоянии и тре</w:t>
      </w:r>
      <w:r>
        <w:rPr>
          <w:rFonts w:ascii="Times New Roman" w:eastAsia="Times New Roman" w:hAnsi="Times New Roman" w:cs="Times New Roman"/>
          <w:sz w:val="28"/>
          <w:szCs w:val="28"/>
          <w:lang w:eastAsia="ru-RU"/>
        </w:rPr>
        <w:t>бует замены</w:t>
      </w:r>
      <w:r w:rsidRPr="00883173">
        <w:rPr>
          <w:rFonts w:ascii="Times New Roman" w:eastAsia="Times New Roman" w:hAnsi="Times New Roman" w:cs="Times New Roman"/>
          <w:sz w:val="28"/>
          <w:szCs w:val="28"/>
          <w:lang w:eastAsia="ru-RU"/>
        </w:rPr>
        <w:t xml:space="preserve">. </w:t>
      </w:r>
      <w:r w:rsidR="004451E5">
        <w:rPr>
          <w:rFonts w:ascii="Times New Roman" w:eastAsia="Times New Roman" w:hAnsi="Times New Roman" w:cs="Times New Roman"/>
          <w:sz w:val="28"/>
          <w:szCs w:val="28"/>
          <w:lang w:eastAsia="ru-RU"/>
        </w:rPr>
        <w:t>Объем отпущенной воды за 2023 год по муниципальному округу составил 141269,5 куб. м., в том числе населению 121199,2 куб. м.</w:t>
      </w:r>
    </w:p>
    <w:p w:rsidR="005B23FF" w:rsidRDefault="005B23FF" w:rsidP="005B23FF">
      <w:pPr>
        <w:pStyle w:val="4"/>
        <w:shd w:val="clear" w:color="auto" w:fill="auto"/>
        <w:spacing w:after="0" w:line="240" w:lineRule="auto"/>
        <w:ind w:left="23" w:right="23" w:firstLine="601"/>
        <w:jc w:val="both"/>
        <w:rPr>
          <w:sz w:val="28"/>
          <w:szCs w:val="28"/>
        </w:rPr>
      </w:pPr>
      <w:r w:rsidRPr="005B23FF">
        <w:rPr>
          <w:sz w:val="28"/>
          <w:szCs w:val="28"/>
        </w:rPr>
        <w:t>Деятельность по эксплуатации сооружений, ин</w:t>
      </w:r>
      <w:r w:rsidRPr="005B23FF">
        <w:rPr>
          <w:sz w:val="28"/>
          <w:szCs w:val="28"/>
        </w:rPr>
        <w:softHyphen/>
        <w:t>женерных сетей водоснабжения, текущий ремонт сооружений, оборудования, запорной армату</w:t>
      </w:r>
      <w:r w:rsidRPr="005B23FF">
        <w:rPr>
          <w:sz w:val="28"/>
          <w:szCs w:val="28"/>
        </w:rPr>
        <w:softHyphen/>
        <w:t>ры систем водоснабжения осуществляет МУП «Коммунальщик»</w:t>
      </w:r>
      <w:r w:rsidR="00A47A42">
        <w:rPr>
          <w:sz w:val="28"/>
          <w:szCs w:val="28"/>
        </w:rPr>
        <w:t>, имеющей статус гарантирующей организации</w:t>
      </w:r>
      <w:r w:rsidRPr="005B23FF">
        <w:rPr>
          <w:sz w:val="28"/>
          <w:szCs w:val="28"/>
        </w:rPr>
        <w:t>.</w:t>
      </w:r>
    </w:p>
    <w:p w:rsidR="00A47A42" w:rsidRDefault="00A47A42" w:rsidP="00A47A42">
      <w:pPr>
        <w:widowControl w:val="0"/>
        <w:spacing w:after="0" w:line="240" w:lineRule="auto"/>
        <w:ind w:left="23" w:right="23" w:firstLine="601"/>
        <w:jc w:val="both"/>
        <w:rPr>
          <w:rFonts w:ascii="Times New Roman" w:eastAsia="Times New Roman" w:hAnsi="Times New Roman" w:cs="Times New Roman"/>
          <w:color w:val="000000"/>
          <w:sz w:val="28"/>
          <w:szCs w:val="28"/>
          <w:lang w:eastAsia="ru-RU"/>
        </w:rPr>
      </w:pPr>
      <w:r w:rsidRPr="00A47A42">
        <w:rPr>
          <w:rFonts w:ascii="Times New Roman" w:eastAsia="Times New Roman" w:hAnsi="Times New Roman" w:cs="Times New Roman"/>
          <w:color w:val="000000"/>
          <w:sz w:val="28"/>
          <w:szCs w:val="28"/>
          <w:lang w:eastAsia="ru-RU"/>
        </w:rPr>
        <w:t xml:space="preserve">При отсутствии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w:t>
      </w:r>
    </w:p>
    <w:p w:rsidR="00EE5210" w:rsidRDefault="00EE5210" w:rsidP="00EE5210">
      <w:pPr>
        <w:widowControl w:val="0"/>
        <w:spacing w:after="0" w:line="240" w:lineRule="auto"/>
        <w:ind w:left="23" w:right="23" w:firstLine="601"/>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w:t>
      </w:r>
    </w:p>
    <w:p w:rsidR="00EE5210" w:rsidRDefault="00EE5210" w:rsidP="00EE5210">
      <w:pPr>
        <w:widowControl w:val="0"/>
        <w:spacing w:after="0" w:line="240" w:lineRule="auto"/>
        <w:ind w:left="23" w:right="23" w:firstLine="60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сетей водоснабжения</w:t>
      </w:r>
    </w:p>
    <w:p w:rsidR="00EE5210" w:rsidRDefault="00EE5210" w:rsidP="00EE5210">
      <w:pPr>
        <w:widowControl w:val="0"/>
        <w:spacing w:after="0" w:line="240" w:lineRule="auto"/>
        <w:ind w:left="23" w:right="23" w:firstLine="601"/>
        <w:jc w:val="center"/>
        <w:rPr>
          <w:rFonts w:ascii="Times New Roman" w:eastAsia="Times New Roman" w:hAnsi="Times New Roman" w:cs="Times New Roman"/>
          <w:color w:val="000000"/>
          <w:sz w:val="28"/>
          <w:szCs w:val="28"/>
          <w:lang w:eastAsia="ru-RU"/>
        </w:rPr>
      </w:pPr>
    </w:p>
    <w:tbl>
      <w:tblPr>
        <w:tblStyle w:val="a7"/>
        <w:tblW w:w="0" w:type="auto"/>
        <w:tblInd w:w="23" w:type="dxa"/>
        <w:tblLayout w:type="fixed"/>
        <w:tblLook w:val="04A0" w:firstRow="1" w:lastRow="0" w:firstColumn="1" w:lastColumn="0" w:noHBand="0" w:noVBand="1"/>
      </w:tblPr>
      <w:tblGrid>
        <w:gridCol w:w="673"/>
        <w:gridCol w:w="1142"/>
        <w:gridCol w:w="2410"/>
        <w:gridCol w:w="1134"/>
        <w:gridCol w:w="992"/>
        <w:gridCol w:w="1559"/>
        <w:gridCol w:w="1412"/>
      </w:tblGrid>
      <w:tr w:rsidR="00EE5210" w:rsidTr="005C61A2">
        <w:tc>
          <w:tcPr>
            <w:tcW w:w="673"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114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скважины</w:t>
            </w:r>
          </w:p>
        </w:tc>
        <w:tc>
          <w:tcPr>
            <w:tcW w:w="2410"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Адрес объекта</w:t>
            </w:r>
          </w:p>
        </w:tc>
        <w:tc>
          <w:tcPr>
            <w:tcW w:w="1134"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ввода в эксплуатацию сети</w:t>
            </w:r>
          </w:p>
        </w:tc>
        <w:tc>
          <w:tcPr>
            <w:tcW w:w="99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 (км)</w:t>
            </w:r>
          </w:p>
        </w:tc>
        <w:tc>
          <w:tcPr>
            <w:tcW w:w="1559"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w:t>
            </w:r>
          </w:p>
        </w:tc>
        <w:tc>
          <w:tcPr>
            <w:tcW w:w="1412" w:type="dxa"/>
          </w:tcPr>
          <w:p w:rsidR="00EE5210" w:rsidRPr="00EE5210" w:rsidRDefault="00EE5210" w:rsidP="00EE5210">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Диаметр (мм)</w:t>
            </w: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15047</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1972</w:t>
            </w:r>
          </w:p>
        </w:tc>
        <w:tc>
          <w:tcPr>
            <w:tcW w:w="992"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c>
          <w:tcPr>
            <w:tcW w:w="1559" w:type="dxa"/>
            <w:vMerge w:val="restart"/>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sidRPr="00FD2C70">
              <w:rPr>
                <w:rFonts w:ascii="Times New Roman" w:eastAsia="Times New Roman" w:hAnsi="Times New Roman" w:cs="Times New Roman"/>
                <w:color w:val="000000"/>
                <w:lang w:eastAsia="ru-RU"/>
              </w:rPr>
              <w:t>чугун, сталь, поли- эт.</w:t>
            </w:r>
          </w:p>
        </w:tc>
        <w:tc>
          <w:tcPr>
            <w:tcW w:w="1412" w:type="dxa"/>
            <w:vMerge w:val="restart"/>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110,120, 170, 63, 50</w:t>
            </w: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47591</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47594</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 Кикнур, ул. Малкова</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42" w:type="dxa"/>
          </w:tcPr>
          <w:p w:rsidR="005C61A2" w:rsidRPr="00EE5210" w:rsidRDefault="005C61A2" w:rsidP="005C61A2">
            <w:pPr>
              <w:rPr>
                <w:rFonts w:ascii="Times New Roman" w:hAnsi="Times New Roman" w:cs="Times New Roman"/>
                <w:sz w:val="24"/>
                <w:szCs w:val="24"/>
              </w:rPr>
            </w:pPr>
            <w:r w:rsidRPr="00EE5210">
              <w:rPr>
                <w:rFonts w:ascii="Times New Roman" w:hAnsi="Times New Roman" w:cs="Times New Roman"/>
                <w:sz w:val="24"/>
                <w:szCs w:val="24"/>
              </w:rPr>
              <w:t>47595</w:t>
            </w:r>
          </w:p>
        </w:tc>
        <w:tc>
          <w:tcPr>
            <w:tcW w:w="2410" w:type="dxa"/>
          </w:tcPr>
          <w:p w:rsidR="005C61A2" w:rsidRPr="005C61A2" w:rsidRDefault="005C61A2" w:rsidP="005C61A2">
            <w:pPr>
              <w:rPr>
                <w:rFonts w:ascii="Times New Roman" w:hAnsi="Times New Roman" w:cs="Times New Roman"/>
              </w:rPr>
            </w:pPr>
            <w:r w:rsidRPr="005C61A2">
              <w:rPr>
                <w:rFonts w:ascii="Times New Roman" w:hAnsi="Times New Roman" w:cs="Times New Roman"/>
              </w:rPr>
              <w:t>пгт.</w:t>
            </w:r>
            <w:r>
              <w:rPr>
                <w:rFonts w:ascii="Times New Roman" w:hAnsi="Times New Roman" w:cs="Times New Roman"/>
              </w:rPr>
              <w:t xml:space="preserve"> Кикнур </w:t>
            </w:r>
            <w:r w:rsidRPr="005C61A2">
              <w:rPr>
                <w:rFonts w:ascii="Times New Roman" w:hAnsi="Times New Roman" w:cs="Times New Roman"/>
              </w:rPr>
              <w:t>ул.Советская 82-84</w:t>
            </w:r>
          </w:p>
        </w:tc>
        <w:tc>
          <w:tcPr>
            <w:tcW w:w="1134"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992"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559" w:type="dxa"/>
            <w:vMerge/>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p>
        </w:tc>
        <w:tc>
          <w:tcPr>
            <w:tcW w:w="1412" w:type="dxa"/>
            <w:vMerge/>
          </w:tcPr>
          <w:p w:rsidR="005C61A2" w:rsidRPr="00EE5210" w:rsidRDefault="005C61A2" w:rsidP="005C61A2">
            <w:pPr>
              <w:widowControl w:val="0"/>
              <w:ind w:right="23"/>
              <w:rPr>
                <w:rFonts w:ascii="Times New Roman" w:eastAsia="Times New Roman" w:hAnsi="Times New Roman" w:cs="Times New Roman"/>
                <w:color w:val="000000"/>
                <w:sz w:val="24"/>
                <w:szCs w:val="24"/>
                <w:lang w:eastAsia="ru-RU"/>
              </w:rPr>
            </w:pPr>
          </w:p>
        </w:tc>
      </w:tr>
      <w:tr w:rsidR="005C61A2" w:rsidTr="005C61A2">
        <w:tc>
          <w:tcPr>
            <w:tcW w:w="673" w:type="dxa"/>
          </w:tcPr>
          <w:p w:rsidR="005C61A2" w:rsidRPr="00EE5210" w:rsidRDefault="005C61A2" w:rsidP="005C61A2">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757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пгт. ул.Пономарёва</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4,1</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6</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1785</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пгт. ул.Гагарина 15 (ПМК- 12)</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1974</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4,0</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110;50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7</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2502</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ул.Советская 69 (МСО)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5,7</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8</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758</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ул.Ленина 81 (РЭС)</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1976</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2,6</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 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9</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58902</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д.М.Шарыгино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1983</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10</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5317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 Б. Шарыгино, ул.Дорожников 1</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1979</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63;50;32</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11</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3043</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 Б. Шарыгино, ул.Заречная (Свинокомплекс)</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1970</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3,3</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12</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4435</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д.Турусиново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1,2</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13</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4904</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д.Турусиново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1977</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1,6</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полиэтилен,сталь</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14</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4117</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д.Ермолкино</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1973</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0,7</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110</w:t>
            </w:r>
          </w:p>
        </w:tc>
      </w:tr>
      <w:tr w:rsidR="005C61A2" w:rsidTr="005C61A2">
        <w:tc>
          <w:tcPr>
            <w:tcW w:w="673" w:type="dxa"/>
          </w:tcPr>
          <w:p w:rsidR="005C61A2" w:rsidRPr="005C61A2" w:rsidRDefault="005C61A2" w:rsidP="005C61A2">
            <w:pPr>
              <w:widowControl w:val="0"/>
              <w:ind w:right="23"/>
              <w:jc w:val="both"/>
              <w:rPr>
                <w:rFonts w:ascii="Times New Roman" w:eastAsia="Times New Roman" w:hAnsi="Times New Roman" w:cs="Times New Roman"/>
                <w:color w:val="000000"/>
                <w:sz w:val="24"/>
                <w:szCs w:val="24"/>
                <w:lang w:eastAsia="ru-RU"/>
              </w:rPr>
            </w:pPr>
            <w:r w:rsidRPr="005C61A2">
              <w:rPr>
                <w:rFonts w:ascii="Times New Roman" w:eastAsia="Times New Roman" w:hAnsi="Times New Roman" w:cs="Times New Roman"/>
                <w:color w:val="000000"/>
                <w:sz w:val="24"/>
                <w:szCs w:val="24"/>
                <w:lang w:eastAsia="ru-RU"/>
              </w:rPr>
              <w:t>15</w:t>
            </w:r>
          </w:p>
        </w:tc>
        <w:tc>
          <w:tcPr>
            <w:tcW w:w="114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2943</w:t>
            </w:r>
          </w:p>
        </w:tc>
        <w:tc>
          <w:tcPr>
            <w:tcW w:w="2410"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д.Ваштранга ул. Новая</w:t>
            </w:r>
          </w:p>
        </w:tc>
        <w:tc>
          <w:tcPr>
            <w:tcW w:w="1134"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1974</w:t>
            </w:r>
          </w:p>
        </w:tc>
        <w:tc>
          <w:tcPr>
            <w:tcW w:w="99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5,5</w:t>
            </w:r>
          </w:p>
        </w:tc>
        <w:tc>
          <w:tcPr>
            <w:tcW w:w="1559"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Железо (3,0 км); по- лиэт.(2,5 км)</w:t>
            </w:r>
          </w:p>
        </w:tc>
        <w:tc>
          <w:tcPr>
            <w:tcW w:w="1412" w:type="dxa"/>
          </w:tcPr>
          <w:p w:rsidR="005C61A2" w:rsidRPr="00E556A7" w:rsidRDefault="005C61A2" w:rsidP="005C61A2">
            <w:pPr>
              <w:rPr>
                <w:rFonts w:ascii="Times New Roman" w:hAnsi="Times New Roman" w:cs="Times New Roman"/>
                <w:sz w:val="24"/>
                <w:szCs w:val="24"/>
              </w:rPr>
            </w:pPr>
            <w:r w:rsidRPr="00E556A7">
              <w:rPr>
                <w:rFonts w:ascii="Times New Roman" w:hAnsi="Times New Roman" w:cs="Times New Roman"/>
                <w:sz w:val="24"/>
                <w:szCs w:val="24"/>
              </w:rPr>
              <w:t>50;50;63</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3557</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д.Кулянур</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1,2</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4034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с.Кресты ул.Просвещения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1973</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 (3,05км), полиэт (0,45 км)</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Pr="005C61A2" w:rsidRDefault="00E556A7"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6413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с.Русские Краи ул.Советская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1987</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 (1,5 км), чу-</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60; 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6022</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с.Тырышкино, ул. Кооперативная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железо</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6247</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с.Беляево ул.Советская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1986</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120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4929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с.Потняк ул.Юбилейная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1977</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6789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д.Пижанчурга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1992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4443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с.Цекеево ул.Просвещения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4,5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 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2563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с.Цекеево ул.Молодежная (не раб)</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5160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с.Кокшага ул.Октябрьская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1981/19</w:t>
            </w:r>
            <w:r>
              <w:rPr>
                <w:rFonts w:ascii="Times New Roman" w:hAnsi="Times New Roman" w:cs="Times New Roman"/>
                <w:sz w:val="24"/>
                <w:szCs w:val="24"/>
              </w:rPr>
              <w:t>/93</w:t>
            </w:r>
          </w:p>
        </w:tc>
        <w:tc>
          <w:tcPr>
            <w:tcW w:w="992" w:type="dxa"/>
          </w:tcPr>
          <w:p w:rsidR="00E556A7" w:rsidRPr="00E556A7" w:rsidRDefault="00E556A7" w:rsidP="00E556A7">
            <w:pPr>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E556A7" w:rsidRPr="00E556A7" w:rsidRDefault="00AD262D" w:rsidP="00E556A7">
            <w:pPr>
              <w:rPr>
                <w:rFonts w:ascii="Times New Roman" w:hAnsi="Times New Roman" w:cs="Times New Roman"/>
                <w:sz w:val="24"/>
                <w:szCs w:val="24"/>
              </w:rPr>
            </w:pPr>
            <w:r>
              <w:rPr>
                <w:rFonts w:ascii="Times New Roman" w:hAnsi="Times New Roman" w:cs="Times New Roman"/>
                <w:sz w:val="24"/>
                <w:szCs w:val="24"/>
              </w:rPr>
              <w:t>Чугун (3,6 км), по</w:t>
            </w:r>
            <w:r w:rsidR="00E556A7" w:rsidRPr="00E556A7">
              <w:rPr>
                <w:rFonts w:ascii="Times New Roman" w:hAnsi="Times New Roman" w:cs="Times New Roman"/>
                <w:sz w:val="24"/>
                <w:szCs w:val="24"/>
              </w:rPr>
              <w:t>лиэт (1,5 км)</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3870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с.Шапта ул.Полевая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1434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с.Шапта ул.Труда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1975</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3564</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д.Лужанка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3273</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д.Марийская Толшева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63</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3482</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с.Падерино ул.Молодежная</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1978</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1,5</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чугун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2550</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д.Майда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1981</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0,8</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AD262D" w:rsidP="00E556A7">
            <w:pPr>
              <w:widowControl w:val="0"/>
              <w:ind w:right="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2499</w:t>
            </w:r>
          </w:p>
        </w:tc>
        <w:tc>
          <w:tcPr>
            <w:tcW w:w="2410"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д.Березовка</w:t>
            </w:r>
          </w:p>
        </w:tc>
        <w:tc>
          <w:tcPr>
            <w:tcW w:w="1134"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1992</w:t>
            </w: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3,8</w:t>
            </w:r>
          </w:p>
        </w:tc>
        <w:tc>
          <w:tcPr>
            <w:tcW w:w="1559"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полиэтилен</w:t>
            </w:r>
          </w:p>
        </w:tc>
        <w:tc>
          <w:tcPr>
            <w:tcW w:w="141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50</w:t>
            </w:r>
          </w:p>
        </w:tc>
      </w:tr>
      <w:tr w:rsidR="00E556A7" w:rsidTr="005C61A2">
        <w:tc>
          <w:tcPr>
            <w:tcW w:w="673" w:type="dxa"/>
          </w:tcPr>
          <w:p w:rsidR="00E556A7" w:rsidRDefault="00E556A7" w:rsidP="00E556A7">
            <w:pPr>
              <w:widowControl w:val="0"/>
              <w:ind w:right="23"/>
              <w:jc w:val="both"/>
              <w:rPr>
                <w:rFonts w:ascii="Times New Roman" w:eastAsia="Times New Roman" w:hAnsi="Times New Roman" w:cs="Times New Roman"/>
                <w:color w:val="000000"/>
                <w:sz w:val="24"/>
                <w:szCs w:val="24"/>
                <w:lang w:eastAsia="ru-RU"/>
              </w:rPr>
            </w:pPr>
          </w:p>
        </w:tc>
        <w:tc>
          <w:tcPr>
            <w:tcW w:w="114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Всего:</w:t>
            </w:r>
          </w:p>
        </w:tc>
        <w:tc>
          <w:tcPr>
            <w:tcW w:w="2410" w:type="dxa"/>
          </w:tcPr>
          <w:p w:rsidR="00E556A7" w:rsidRPr="00E556A7" w:rsidRDefault="00E556A7" w:rsidP="00E556A7">
            <w:pPr>
              <w:rPr>
                <w:rFonts w:ascii="Times New Roman" w:hAnsi="Times New Roman" w:cs="Times New Roman"/>
                <w:sz w:val="24"/>
                <w:szCs w:val="24"/>
              </w:rPr>
            </w:pPr>
          </w:p>
        </w:tc>
        <w:tc>
          <w:tcPr>
            <w:tcW w:w="1134" w:type="dxa"/>
          </w:tcPr>
          <w:p w:rsidR="00E556A7" w:rsidRPr="00E556A7" w:rsidRDefault="00E556A7" w:rsidP="00E556A7">
            <w:pPr>
              <w:rPr>
                <w:rFonts w:ascii="Times New Roman" w:hAnsi="Times New Roman" w:cs="Times New Roman"/>
                <w:sz w:val="24"/>
                <w:szCs w:val="24"/>
              </w:rPr>
            </w:pPr>
          </w:p>
        </w:tc>
        <w:tc>
          <w:tcPr>
            <w:tcW w:w="992" w:type="dxa"/>
          </w:tcPr>
          <w:p w:rsidR="00E556A7" w:rsidRPr="00E556A7" w:rsidRDefault="00E556A7" w:rsidP="00E556A7">
            <w:pPr>
              <w:rPr>
                <w:rFonts w:ascii="Times New Roman" w:hAnsi="Times New Roman" w:cs="Times New Roman"/>
                <w:sz w:val="24"/>
                <w:szCs w:val="24"/>
              </w:rPr>
            </w:pPr>
            <w:r w:rsidRPr="00E556A7">
              <w:rPr>
                <w:rFonts w:ascii="Times New Roman" w:hAnsi="Times New Roman" w:cs="Times New Roman"/>
                <w:sz w:val="24"/>
                <w:szCs w:val="24"/>
              </w:rPr>
              <w:t>106,41</w:t>
            </w:r>
          </w:p>
        </w:tc>
        <w:tc>
          <w:tcPr>
            <w:tcW w:w="1559" w:type="dxa"/>
          </w:tcPr>
          <w:p w:rsidR="00E556A7" w:rsidRPr="00E556A7" w:rsidRDefault="00E556A7" w:rsidP="00E556A7">
            <w:pPr>
              <w:rPr>
                <w:rFonts w:ascii="Times New Roman" w:hAnsi="Times New Roman" w:cs="Times New Roman"/>
                <w:sz w:val="24"/>
                <w:szCs w:val="24"/>
              </w:rPr>
            </w:pPr>
          </w:p>
        </w:tc>
        <w:tc>
          <w:tcPr>
            <w:tcW w:w="1412" w:type="dxa"/>
          </w:tcPr>
          <w:p w:rsidR="00E556A7" w:rsidRPr="00E556A7" w:rsidRDefault="00E556A7" w:rsidP="00E556A7">
            <w:pPr>
              <w:rPr>
                <w:rFonts w:ascii="Times New Roman" w:hAnsi="Times New Roman" w:cs="Times New Roman"/>
                <w:sz w:val="24"/>
                <w:szCs w:val="24"/>
              </w:rPr>
            </w:pPr>
          </w:p>
        </w:tc>
      </w:tr>
    </w:tbl>
    <w:p w:rsidR="00EE5210" w:rsidRDefault="00EE5210" w:rsidP="00A47A42">
      <w:pPr>
        <w:widowControl w:val="0"/>
        <w:spacing w:after="0" w:line="240" w:lineRule="auto"/>
        <w:ind w:left="23" w:right="23" w:firstLine="601"/>
        <w:jc w:val="both"/>
        <w:rPr>
          <w:rFonts w:ascii="Times New Roman" w:eastAsia="Times New Roman" w:hAnsi="Times New Roman" w:cs="Times New Roman"/>
          <w:color w:val="000000"/>
          <w:sz w:val="28"/>
          <w:szCs w:val="28"/>
          <w:lang w:eastAsia="ru-RU"/>
        </w:rPr>
      </w:pPr>
    </w:p>
    <w:p w:rsidR="00A47A42" w:rsidRDefault="00AF6C1A" w:rsidP="00AF6C1A">
      <w:pPr>
        <w:pStyle w:val="4"/>
        <w:numPr>
          <w:ilvl w:val="1"/>
          <w:numId w:val="3"/>
        </w:numPr>
        <w:shd w:val="clear" w:color="auto" w:fill="auto"/>
        <w:spacing w:after="0" w:line="240" w:lineRule="auto"/>
        <w:ind w:right="23"/>
        <w:jc w:val="center"/>
        <w:rPr>
          <w:b/>
          <w:sz w:val="28"/>
          <w:szCs w:val="28"/>
        </w:rPr>
      </w:pPr>
      <w:r>
        <w:rPr>
          <w:b/>
          <w:sz w:val="28"/>
          <w:szCs w:val="28"/>
        </w:rPr>
        <w:t>Водоотведение</w:t>
      </w:r>
    </w:p>
    <w:p w:rsidR="00AF6C1A" w:rsidRDefault="00AF6C1A" w:rsidP="00AF6C1A">
      <w:pPr>
        <w:pStyle w:val="4"/>
        <w:shd w:val="clear" w:color="auto" w:fill="auto"/>
        <w:spacing w:after="0" w:line="240" w:lineRule="auto"/>
        <w:ind w:left="540" w:right="23" w:firstLine="0"/>
        <w:jc w:val="left"/>
        <w:rPr>
          <w:sz w:val="28"/>
          <w:szCs w:val="28"/>
        </w:rPr>
      </w:pPr>
    </w:p>
    <w:p w:rsidR="0011523E" w:rsidRPr="0011523E" w:rsidRDefault="0011523E"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Централизованное водоотведение на территории округа имеется только в пгт. Кикнур и представляет собой комплекс инженерных сооружений, обеспечивающих сбор и транспорти</w:t>
      </w:r>
      <w:r w:rsidRPr="0011523E">
        <w:rPr>
          <w:rFonts w:ascii="Times New Roman" w:eastAsia="Times New Roman" w:hAnsi="Times New Roman" w:cs="Times New Roman"/>
          <w:color w:val="000000"/>
          <w:sz w:val="28"/>
          <w:szCs w:val="28"/>
          <w:lang w:eastAsia="ru-RU"/>
        </w:rPr>
        <w:softHyphen/>
        <w:t>ровку сточных вод по канализационным коллекторам, которые отводятся от потребителей в очистные сооружения.</w:t>
      </w:r>
    </w:p>
    <w:p w:rsidR="0011523E" w:rsidRDefault="0011523E" w:rsidP="0011523E">
      <w:pPr>
        <w:widowControl w:val="0"/>
        <w:spacing w:after="0" w:line="240" w:lineRule="auto"/>
        <w:ind w:left="119" w:right="23" w:firstLine="539"/>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Хозяйственно - бытовые сточные воды по закрытой системе подземных кана</w:t>
      </w:r>
      <w:r w:rsidRPr="0011523E">
        <w:rPr>
          <w:rFonts w:ascii="Times New Roman" w:eastAsia="Times New Roman" w:hAnsi="Times New Roman" w:cs="Times New Roman"/>
          <w:color w:val="000000"/>
          <w:sz w:val="28"/>
          <w:szCs w:val="28"/>
          <w:lang w:eastAsia="ru-RU"/>
        </w:rPr>
        <w:softHyphen/>
        <w:t>лизационных коллекторов поступают на биологические очистные сооружения, установленной мощностью - 400 м3/сутки. Сточные воды с БОС по закрытому коллектору сбрасываются в отведенную канаву протяженностью 250 м по отводному мелиоративному каналу в 300 м от очистных сооружений за чертой населенного пункта.</w:t>
      </w:r>
    </w:p>
    <w:p w:rsidR="0011523E" w:rsidRDefault="0011523E"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sidRPr="0011523E">
        <w:rPr>
          <w:rFonts w:ascii="Times New Roman" w:eastAsia="Times New Roman" w:hAnsi="Times New Roman" w:cs="Times New Roman"/>
          <w:color w:val="000000"/>
          <w:sz w:val="28"/>
          <w:szCs w:val="28"/>
          <w:lang w:eastAsia="ru-RU"/>
        </w:rPr>
        <w:t xml:space="preserve">Деятельность по сбору и транспортировке </w:t>
      </w:r>
      <w:r>
        <w:rPr>
          <w:rFonts w:ascii="Times New Roman" w:eastAsia="Times New Roman" w:hAnsi="Times New Roman" w:cs="Times New Roman"/>
          <w:color w:val="000000"/>
          <w:sz w:val="28"/>
          <w:szCs w:val="28"/>
          <w:lang w:eastAsia="ru-RU"/>
        </w:rPr>
        <w:t>сточных вод</w:t>
      </w:r>
      <w:r w:rsidRPr="0011523E">
        <w:rPr>
          <w:rFonts w:ascii="Times New Roman" w:eastAsia="Times New Roman" w:hAnsi="Times New Roman" w:cs="Times New Roman"/>
          <w:color w:val="000000"/>
          <w:sz w:val="28"/>
          <w:szCs w:val="28"/>
          <w:lang w:eastAsia="ru-RU"/>
        </w:rPr>
        <w:t xml:space="preserve"> осуществляет МУП «Коммунальщик».</w:t>
      </w:r>
    </w:p>
    <w:p w:rsidR="004116C0" w:rsidRDefault="004116C0" w:rsidP="0011523E">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650B99" w:rsidRDefault="00650B99"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p>
    <w:p w:rsidR="00822EAB" w:rsidRDefault="00822EAB" w:rsidP="00822EAB">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w:t>
      </w:r>
    </w:p>
    <w:p w:rsidR="00822EAB" w:rsidRDefault="00822EAB" w:rsidP="00CD4D8D">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очистных сооружений</w:t>
      </w:r>
    </w:p>
    <w:p w:rsidR="00390E19" w:rsidRDefault="00390E19" w:rsidP="00CD4D8D">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tbl>
      <w:tblPr>
        <w:tblStyle w:val="a7"/>
        <w:tblW w:w="0" w:type="auto"/>
        <w:tblInd w:w="120" w:type="dxa"/>
        <w:tblLook w:val="04A0" w:firstRow="1" w:lastRow="0" w:firstColumn="1" w:lastColumn="0" w:noHBand="0" w:noVBand="1"/>
      </w:tblPr>
      <w:tblGrid>
        <w:gridCol w:w="769"/>
        <w:gridCol w:w="2889"/>
        <w:gridCol w:w="3288"/>
        <w:gridCol w:w="2279"/>
      </w:tblGrid>
      <w:tr w:rsidR="00CD4D8D" w:rsidTr="00CD4D8D">
        <w:trPr>
          <w:trHeight w:val="598"/>
        </w:trPr>
        <w:tc>
          <w:tcPr>
            <w:tcW w:w="769"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№п/п</w:t>
            </w:r>
          </w:p>
        </w:tc>
        <w:tc>
          <w:tcPr>
            <w:tcW w:w="2889" w:type="dxa"/>
          </w:tcPr>
          <w:p w:rsidR="00CD4D8D" w:rsidRPr="00CD4D8D" w:rsidRDefault="00CD4D8D" w:rsidP="00CD4D8D">
            <w:pPr>
              <w:rPr>
                <w:rFonts w:ascii="Times New Roman" w:hAnsi="Times New Roman" w:cs="Times New Roman"/>
                <w:sz w:val="24"/>
                <w:szCs w:val="24"/>
              </w:rPr>
            </w:pPr>
            <w:r>
              <w:rPr>
                <w:rFonts w:ascii="Times New Roman" w:hAnsi="Times New Roman" w:cs="Times New Roman"/>
                <w:sz w:val="24"/>
                <w:szCs w:val="24"/>
              </w:rPr>
              <w:t>Наименование объек</w:t>
            </w:r>
            <w:r w:rsidRPr="00CD4D8D">
              <w:rPr>
                <w:rFonts w:ascii="Times New Roman" w:hAnsi="Times New Roman" w:cs="Times New Roman"/>
                <w:sz w:val="24"/>
                <w:szCs w:val="24"/>
              </w:rPr>
              <w:t>тов</w:t>
            </w:r>
          </w:p>
        </w:tc>
        <w:tc>
          <w:tcPr>
            <w:tcW w:w="3288"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значение</w:t>
            </w:r>
          </w:p>
        </w:tc>
        <w:tc>
          <w:tcPr>
            <w:tcW w:w="2279" w:type="dxa"/>
          </w:tcPr>
          <w:p w:rsidR="00CD4D8D" w:rsidRPr="00CD4D8D" w:rsidRDefault="00CD4D8D" w:rsidP="00CD4D8D">
            <w:pPr>
              <w:rPr>
                <w:rFonts w:ascii="Times New Roman" w:hAnsi="Times New Roman" w:cs="Times New Roman"/>
                <w:sz w:val="24"/>
                <w:szCs w:val="24"/>
              </w:rPr>
            </w:pPr>
            <w:r w:rsidRPr="00CD4D8D">
              <w:rPr>
                <w:rFonts w:ascii="Times New Roman" w:hAnsi="Times New Roman" w:cs="Times New Roman"/>
                <w:sz w:val="24"/>
                <w:szCs w:val="24"/>
              </w:rPr>
              <w:t>Адрес</w:t>
            </w: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вторичный отстойник</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0"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4 м, высота отстойной части 1,6 м, рабочий объем 38,0 м3</w:t>
            </w:r>
          </w:p>
        </w:tc>
        <w:tc>
          <w:tcPr>
            <w:tcW w:w="2279" w:type="dxa"/>
            <w:vMerge w:val="restart"/>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Россия, Кировская область, Кикнур</w:t>
            </w:r>
            <w:r w:rsidRPr="00CD4D8D">
              <w:rPr>
                <w:rFonts w:ascii="Times New Roman" w:eastAsia="Times New Roman" w:hAnsi="Times New Roman" w:cs="Times New Roman"/>
                <w:color w:val="000000"/>
                <w:sz w:val="24"/>
                <w:szCs w:val="24"/>
                <w:lang w:eastAsia="ru-RU"/>
              </w:rPr>
              <w:softHyphen/>
              <w:t>ский район, пгт. Кикнур, ул. Ленина, между д. 89 и д. 91</w:t>
            </w: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аэротенк</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5,6 м, высота рабочей части 2,7 м, объем 90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решетка с механиче</w:t>
            </w:r>
            <w:r w:rsidRPr="00CD4D8D">
              <w:rPr>
                <w:rFonts w:ascii="Times New Roman" w:eastAsia="Times New Roman" w:hAnsi="Times New Roman" w:cs="Times New Roman"/>
                <w:color w:val="000000"/>
                <w:sz w:val="24"/>
                <w:szCs w:val="24"/>
                <w:lang w:eastAsia="ru-RU"/>
              </w:rPr>
              <w:softHyphen/>
              <w:t>ским удалением от</w:t>
            </w:r>
            <w:r w:rsidRPr="00CD4D8D">
              <w:rPr>
                <w:rFonts w:ascii="Times New Roman" w:eastAsia="Times New Roman" w:hAnsi="Times New Roman" w:cs="Times New Roman"/>
                <w:color w:val="000000"/>
                <w:sz w:val="24"/>
                <w:szCs w:val="24"/>
                <w:lang w:eastAsia="ru-RU"/>
              </w:rPr>
              <w:softHyphen/>
              <w:t>бросов</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rPr>
                <w:rFonts w:ascii="Times New Roman" w:eastAsia="Courier New" w:hAnsi="Times New Roman" w:cs="Times New Roman"/>
                <w:color w:val="000000"/>
                <w:sz w:val="24"/>
                <w:szCs w:val="24"/>
                <w:lang w:eastAsia="ru-RU"/>
              </w:rPr>
            </w:pP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аэробный стабилизатор</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0"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6 х 6, высота 3,0 м, объем 109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контактные резервуары</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диаметр = 2 м, высота =2 м</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889" w:type="dxa"/>
            <w:tcBorders>
              <w:top w:val="single" w:sz="4" w:space="0" w:color="auto"/>
              <w:left w:val="single" w:sz="4" w:space="0" w:color="auto"/>
            </w:tcBorders>
            <w:shd w:val="clear" w:color="auto" w:fill="FFFFFF"/>
          </w:tcPr>
          <w:p w:rsidR="00CD4D8D" w:rsidRPr="00CD4D8D" w:rsidRDefault="00CD4D8D" w:rsidP="00CD4D8D">
            <w:pPr>
              <w:widowControl w:val="0"/>
              <w:spacing w:line="22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иловые площадки</w:t>
            </w:r>
          </w:p>
        </w:tc>
        <w:tc>
          <w:tcPr>
            <w:tcW w:w="3288" w:type="dxa"/>
            <w:tcBorders>
              <w:top w:val="single" w:sz="4" w:space="0" w:color="auto"/>
              <w:left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15 х 12 м, высота стенок 1 м, объем 180 м2</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889"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насосная станция по</w:t>
            </w:r>
            <w:r w:rsidRPr="00CD4D8D">
              <w:rPr>
                <w:rFonts w:ascii="Times New Roman" w:eastAsia="Times New Roman" w:hAnsi="Times New Roman" w:cs="Times New Roman"/>
                <w:color w:val="000000"/>
                <w:sz w:val="24"/>
                <w:szCs w:val="24"/>
                <w:lang w:eastAsia="ru-RU"/>
              </w:rPr>
              <w:softHyphen/>
              <w:t>дачи сточных вод на ОСК</w:t>
            </w:r>
          </w:p>
        </w:tc>
        <w:tc>
          <w:tcPr>
            <w:tcW w:w="3288"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4" w:lineRule="exact"/>
              <w:jc w:val="center"/>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производительность стан</w:t>
            </w:r>
            <w:r w:rsidRPr="00CD4D8D">
              <w:rPr>
                <w:rFonts w:ascii="Times New Roman" w:eastAsia="Times New Roman" w:hAnsi="Times New Roman" w:cs="Times New Roman"/>
                <w:color w:val="000000"/>
                <w:sz w:val="24"/>
                <w:szCs w:val="24"/>
                <w:lang w:eastAsia="ru-RU"/>
              </w:rPr>
              <w:softHyphen/>
              <w:t>ции 32 м3/час, объем при</w:t>
            </w:r>
            <w:r w:rsidRPr="00CD4D8D">
              <w:rPr>
                <w:rFonts w:ascii="Times New Roman" w:eastAsia="Times New Roman" w:hAnsi="Times New Roman" w:cs="Times New Roman"/>
                <w:color w:val="000000"/>
                <w:sz w:val="24"/>
                <w:szCs w:val="24"/>
                <w:lang w:eastAsia="ru-RU"/>
              </w:rPr>
              <w:softHyphen/>
              <w:t>емного резервуара 16 м3</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r w:rsidR="00CD4D8D" w:rsidTr="00CD4D8D">
        <w:tc>
          <w:tcPr>
            <w:tcW w:w="769" w:type="dxa"/>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89"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Производственный корпус (воздуходувная станция, хлораторная)</w:t>
            </w:r>
          </w:p>
        </w:tc>
        <w:tc>
          <w:tcPr>
            <w:tcW w:w="3288" w:type="dxa"/>
            <w:tcBorders>
              <w:top w:val="single" w:sz="4" w:space="0" w:color="auto"/>
              <w:left w:val="single" w:sz="4" w:space="0" w:color="auto"/>
              <w:bottom w:val="single" w:sz="4" w:space="0" w:color="auto"/>
            </w:tcBorders>
            <w:shd w:val="clear" w:color="auto" w:fill="FFFFFF"/>
          </w:tcPr>
          <w:p w:rsidR="00CD4D8D" w:rsidRPr="00CD4D8D" w:rsidRDefault="00CD4D8D" w:rsidP="00CD4D8D">
            <w:pPr>
              <w:widowControl w:val="0"/>
              <w:spacing w:line="250" w:lineRule="exact"/>
              <w:jc w:val="both"/>
              <w:rPr>
                <w:rFonts w:ascii="Times New Roman" w:eastAsia="Times New Roman" w:hAnsi="Times New Roman" w:cs="Times New Roman"/>
                <w:color w:val="000000"/>
                <w:sz w:val="24"/>
                <w:szCs w:val="24"/>
                <w:lang w:eastAsia="ru-RU"/>
              </w:rPr>
            </w:pPr>
            <w:r w:rsidRPr="00CD4D8D">
              <w:rPr>
                <w:rFonts w:ascii="Times New Roman" w:eastAsia="Times New Roman" w:hAnsi="Times New Roman" w:cs="Times New Roman"/>
                <w:color w:val="000000"/>
                <w:sz w:val="24"/>
                <w:szCs w:val="24"/>
                <w:lang w:eastAsia="ru-RU"/>
              </w:rPr>
              <w:t>4-ре газодувки с подачей 6 3л/с (226 м3/ч)</w:t>
            </w:r>
          </w:p>
        </w:tc>
        <w:tc>
          <w:tcPr>
            <w:tcW w:w="2279" w:type="dxa"/>
            <w:vMerge/>
          </w:tcPr>
          <w:p w:rsidR="00CD4D8D" w:rsidRPr="00CD4D8D" w:rsidRDefault="00CD4D8D" w:rsidP="00CD4D8D">
            <w:pPr>
              <w:widowControl w:val="0"/>
              <w:ind w:right="20"/>
              <w:jc w:val="center"/>
              <w:rPr>
                <w:rFonts w:ascii="Times New Roman" w:eastAsia="Times New Roman" w:hAnsi="Times New Roman" w:cs="Times New Roman"/>
                <w:color w:val="000000"/>
                <w:sz w:val="24"/>
                <w:szCs w:val="24"/>
                <w:lang w:eastAsia="ru-RU"/>
              </w:rPr>
            </w:pPr>
          </w:p>
        </w:tc>
      </w:tr>
    </w:tbl>
    <w:p w:rsidR="00CD4D8D" w:rsidRDefault="00CD4D8D" w:rsidP="00CD4D8D">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населенных пунктах округа</w:t>
      </w:r>
      <w:r w:rsidRPr="00CD4D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части пгт Кикнур, где нет централизованной системы водоотведения</w:t>
      </w:r>
      <w:r w:rsidR="004116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водоотведение осуществляется в</w:t>
      </w:r>
      <w:r w:rsidR="00436E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выгреб и септики на приусадебных участках</w:t>
      </w:r>
      <w:r w:rsidR="005048BA">
        <w:rPr>
          <w:rFonts w:ascii="Times New Roman" w:eastAsia="Times New Roman" w:hAnsi="Times New Roman" w:cs="Times New Roman"/>
          <w:color w:val="000000"/>
          <w:sz w:val="28"/>
          <w:szCs w:val="28"/>
          <w:lang w:eastAsia="ru-RU"/>
        </w:rPr>
        <w:t>.</w:t>
      </w:r>
    </w:p>
    <w:p w:rsidR="005048BA" w:rsidRDefault="005048BA" w:rsidP="00CD4D8D">
      <w:pPr>
        <w:widowControl w:val="0"/>
        <w:spacing w:after="0" w:line="240" w:lineRule="auto"/>
        <w:ind w:left="120" w:right="20"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Протяженность централизованных сетей хозяйственно-бытовой канализации составляет 7,5 км. В настоящее время сети и сооружения канализации имеют высокую степень износа.</w:t>
      </w:r>
    </w:p>
    <w:p w:rsidR="005048BA" w:rsidRDefault="005048BA" w:rsidP="005048BA">
      <w:pPr>
        <w:widowControl w:val="0"/>
        <w:spacing w:after="0" w:line="240" w:lineRule="auto"/>
        <w:ind w:left="120" w:right="20" w:firstLine="5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w:t>
      </w:r>
    </w:p>
    <w:p w:rsidR="005048BA" w:rsidRDefault="005048BA"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Характеристика сетей водоотведения</w:t>
      </w:r>
    </w:p>
    <w:p w:rsidR="00390E19" w:rsidRDefault="00390E19"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tbl>
      <w:tblPr>
        <w:tblStyle w:val="a7"/>
        <w:tblW w:w="0" w:type="auto"/>
        <w:tblInd w:w="120" w:type="dxa"/>
        <w:tblLook w:val="04A0" w:firstRow="1" w:lastRow="0" w:firstColumn="1" w:lastColumn="0" w:noHBand="0" w:noVBand="1"/>
      </w:tblPr>
      <w:tblGrid>
        <w:gridCol w:w="726"/>
        <w:gridCol w:w="2964"/>
        <w:gridCol w:w="1845"/>
        <w:gridCol w:w="1845"/>
        <w:gridCol w:w="1845"/>
      </w:tblGrid>
      <w:tr w:rsidR="005048BA" w:rsidTr="005048BA">
        <w:tc>
          <w:tcPr>
            <w:tcW w:w="726"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п/п</w:t>
            </w:r>
          </w:p>
        </w:tc>
        <w:tc>
          <w:tcPr>
            <w:tcW w:w="2964"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Расположение сетей</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труб</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p>
        </w:tc>
        <w:tc>
          <w:tcPr>
            <w:tcW w:w="1845" w:type="dxa"/>
          </w:tcPr>
          <w:p w:rsidR="005048BA" w:rsidRPr="005048BA" w:rsidRDefault="005048BA" w:rsidP="005048BA">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Диаметр труб</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4" w:lineRule="exact"/>
              <w:ind w:firstLine="0"/>
              <w:jc w:val="both"/>
            </w:pPr>
            <w:r>
              <w:rPr>
                <w:rStyle w:val="2"/>
              </w:rPr>
              <w:t>пгт. Кикнур, ул. Советская, 86 от МУП «Коммуналь</w:t>
            </w:r>
            <w:r>
              <w:rPr>
                <w:rStyle w:val="2"/>
              </w:rPr>
              <w:softHyphen/>
              <w:t>щик» до ул. Ленина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2060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0" w:lineRule="exact"/>
              <w:ind w:firstLine="0"/>
              <w:jc w:val="both"/>
            </w:pPr>
            <w:r>
              <w:rPr>
                <w:rStyle w:val="2"/>
              </w:rPr>
              <w:t>пгт. Кикнур, Перекресток Ленина-Советская до очистных</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3100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964"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59" w:lineRule="exact"/>
              <w:ind w:firstLine="0"/>
              <w:jc w:val="both"/>
            </w:pPr>
            <w:r>
              <w:rPr>
                <w:rStyle w:val="2"/>
              </w:rPr>
              <w:t>пгт. Кикнур ул. Гагарина с территории хлебзавода до перекрестка Гагарина-Ленина</w:t>
            </w:r>
          </w:p>
        </w:tc>
        <w:tc>
          <w:tcPr>
            <w:tcW w:w="1845"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асбес/цем.</w:t>
            </w:r>
          </w:p>
        </w:tc>
        <w:tc>
          <w:tcPr>
            <w:tcW w:w="1845" w:type="dxa"/>
            <w:tcBorders>
              <w:top w:val="single" w:sz="4" w:space="0" w:color="auto"/>
              <w:left w:val="single" w:sz="4" w:space="0" w:color="auto"/>
              <w:bottom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900</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D=250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Переулок Светлый до ул. Советской</w:t>
            </w:r>
          </w:p>
        </w:tc>
        <w:tc>
          <w:tcPr>
            <w:tcW w:w="1845" w:type="dxa"/>
            <w:tcBorders>
              <w:top w:val="single" w:sz="4" w:space="0" w:color="auto"/>
              <w:left w:val="single" w:sz="4" w:space="0" w:color="auto"/>
            </w:tcBorders>
            <w:shd w:val="clear" w:color="auto" w:fill="FFFFFF"/>
          </w:tcPr>
          <w:p w:rsidR="006308E0" w:rsidRDefault="006308E0" w:rsidP="006308E0">
            <w:pPr>
              <w:rPr>
                <w:sz w:val="10"/>
                <w:szCs w:val="10"/>
              </w:rPr>
            </w:pP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400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ДЮСШ по ул. Первомай</w:t>
            </w:r>
            <w:r>
              <w:rPr>
                <w:rStyle w:val="2"/>
              </w:rPr>
              <w:softHyphen/>
              <w:t>ская до перекрестка ул. Первомайская- Просвещения, ул. Просве</w:t>
            </w:r>
            <w:r>
              <w:rPr>
                <w:rStyle w:val="2"/>
              </w:rPr>
              <w:softHyphen/>
              <w:t>щения до ул. Ленина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п/э</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480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0" w:lineRule="exact"/>
              <w:ind w:firstLine="0"/>
              <w:jc w:val="both"/>
            </w:pPr>
            <w:r>
              <w:rPr>
                <w:rStyle w:val="2"/>
              </w:rPr>
              <w:t>От 3-этажного дома С. Ша- рыгина в магистраль с пер. Светлым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120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Pr="005048BA"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964"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54" w:lineRule="exact"/>
              <w:ind w:firstLine="0"/>
              <w:jc w:val="both"/>
            </w:pPr>
            <w:r>
              <w:rPr>
                <w:rStyle w:val="2"/>
              </w:rPr>
              <w:t>Два 2-х этажных дома ул. Советская в магистраль с пер. Светлым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50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0" w:lineRule="exact"/>
              <w:ind w:firstLine="0"/>
              <w:jc w:val="left"/>
            </w:pPr>
            <w:r>
              <w:rPr>
                <w:rStyle w:val="2"/>
              </w:rPr>
              <w:t>Ул. Ленина дом №62.62б.64,66,68,70</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100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4" w:lineRule="exact"/>
              <w:ind w:firstLine="0"/>
              <w:jc w:val="left"/>
            </w:pPr>
            <w:r>
              <w:rPr>
                <w:rStyle w:val="2"/>
              </w:rPr>
              <w:t>ЦРБ до администрации района</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асб/цем</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150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r w:rsidR="006308E0" w:rsidTr="00805B42">
        <w:tc>
          <w:tcPr>
            <w:tcW w:w="726" w:type="dxa"/>
          </w:tcPr>
          <w:p w:rsidR="006308E0" w:rsidRDefault="006308E0" w:rsidP="006308E0">
            <w:pPr>
              <w:widowControl w:val="0"/>
              <w:ind w:right="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964" w:type="dxa"/>
            <w:tcBorders>
              <w:top w:val="single" w:sz="4" w:space="0" w:color="auto"/>
              <w:left w:val="single" w:sz="4" w:space="0" w:color="auto"/>
            </w:tcBorders>
            <w:shd w:val="clear" w:color="auto" w:fill="FFFFFF"/>
          </w:tcPr>
          <w:p w:rsidR="006308E0" w:rsidRDefault="006308E0" w:rsidP="00D757E1">
            <w:pPr>
              <w:pStyle w:val="4"/>
              <w:shd w:val="clear" w:color="auto" w:fill="auto"/>
              <w:spacing w:after="0" w:line="254" w:lineRule="exact"/>
              <w:ind w:firstLine="0"/>
              <w:jc w:val="left"/>
            </w:pPr>
            <w:r>
              <w:rPr>
                <w:rStyle w:val="2"/>
              </w:rPr>
              <w:t>Жилой дом ул. Ленина (Решетников)</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п/э</w:t>
            </w:r>
          </w:p>
        </w:tc>
        <w:tc>
          <w:tcPr>
            <w:tcW w:w="1845" w:type="dxa"/>
            <w:tcBorders>
              <w:top w:val="single" w:sz="4" w:space="0" w:color="auto"/>
              <w:lef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rPr>
              <w:t>120</w:t>
            </w:r>
          </w:p>
        </w:tc>
        <w:tc>
          <w:tcPr>
            <w:tcW w:w="1845" w:type="dxa"/>
            <w:tcBorders>
              <w:top w:val="single" w:sz="4" w:space="0" w:color="auto"/>
              <w:left w:val="single" w:sz="4" w:space="0" w:color="auto"/>
              <w:right w:val="single" w:sz="4" w:space="0" w:color="auto"/>
            </w:tcBorders>
            <w:shd w:val="clear" w:color="auto" w:fill="FFFFFF"/>
          </w:tcPr>
          <w:p w:rsidR="006308E0" w:rsidRDefault="006308E0" w:rsidP="006308E0">
            <w:pPr>
              <w:pStyle w:val="4"/>
              <w:shd w:val="clear" w:color="auto" w:fill="auto"/>
              <w:spacing w:after="0" w:line="220" w:lineRule="exact"/>
              <w:ind w:firstLine="0"/>
              <w:jc w:val="center"/>
            </w:pPr>
            <w:r>
              <w:rPr>
                <w:rStyle w:val="2"/>
                <w:lang w:val="en-US"/>
              </w:rPr>
              <w:t>D=200</w:t>
            </w:r>
          </w:p>
        </w:tc>
      </w:tr>
    </w:tbl>
    <w:p w:rsidR="005048BA" w:rsidRPr="0011523E" w:rsidRDefault="005048BA" w:rsidP="005048BA">
      <w:pPr>
        <w:widowControl w:val="0"/>
        <w:spacing w:after="0" w:line="240" w:lineRule="auto"/>
        <w:ind w:left="120" w:right="20" w:firstLine="540"/>
        <w:jc w:val="center"/>
        <w:rPr>
          <w:rFonts w:ascii="Times New Roman" w:eastAsia="Times New Roman" w:hAnsi="Times New Roman" w:cs="Times New Roman"/>
          <w:color w:val="000000"/>
          <w:sz w:val="28"/>
          <w:szCs w:val="28"/>
          <w:lang w:eastAsia="ru-RU"/>
        </w:rPr>
      </w:pPr>
    </w:p>
    <w:p w:rsidR="0011523E" w:rsidRDefault="00D757E1" w:rsidP="00D757E1">
      <w:pPr>
        <w:pStyle w:val="a3"/>
        <w:widowControl w:val="0"/>
        <w:numPr>
          <w:ilvl w:val="1"/>
          <w:numId w:val="3"/>
        </w:numPr>
        <w:spacing w:after="0" w:line="240" w:lineRule="auto"/>
        <w:ind w:right="2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Электроснабжение</w:t>
      </w:r>
    </w:p>
    <w:p w:rsidR="00D757E1" w:rsidRPr="00D757E1" w:rsidRDefault="00D757E1" w:rsidP="00D757E1">
      <w:pPr>
        <w:widowControl w:val="0"/>
        <w:spacing w:after="0" w:line="240" w:lineRule="auto"/>
        <w:ind w:left="540" w:right="23"/>
        <w:jc w:val="both"/>
        <w:rPr>
          <w:rFonts w:ascii="Times New Roman" w:eastAsia="Times New Roman" w:hAnsi="Times New Roman" w:cs="Times New Roman"/>
          <w:b/>
          <w:color w:val="000000"/>
          <w:sz w:val="28"/>
          <w:szCs w:val="28"/>
          <w:lang w:eastAsia="ru-RU"/>
        </w:rPr>
      </w:pPr>
    </w:p>
    <w:p w:rsidR="00AF6C1A" w:rsidRDefault="00D757E1" w:rsidP="00D757E1">
      <w:pPr>
        <w:pStyle w:val="4"/>
        <w:shd w:val="clear" w:color="auto" w:fill="auto"/>
        <w:spacing w:after="0" w:line="240" w:lineRule="auto"/>
        <w:ind w:right="23" w:firstLine="540"/>
        <w:jc w:val="both"/>
        <w:rPr>
          <w:sz w:val="28"/>
          <w:szCs w:val="28"/>
        </w:rPr>
      </w:pPr>
      <w:r w:rsidRPr="009D307F">
        <w:rPr>
          <w:sz w:val="28"/>
          <w:szCs w:val="28"/>
        </w:rPr>
        <w:t xml:space="preserve">Электроснабжение </w:t>
      </w:r>
      <w:r w:rsidR="009E79E5">
        <w:rPr>
          <w:sz w:val="28"/>
          <w:szCs w:val="28"/>
        </w:rPr>
        <w:t>Кикнурского муниципального округа</w:t>
      </w:r>
      <w:r w:rsidRPr="009D307F">
        <w:rPr>
          <w:sz w:val="28"/>
          <w:szCs w:val="28"/>
        </w:rPr>
        <w:t xml:space="preserve"> осуществляется централизованно.</w:t>
      </w:r>
      <w:r w:rsidR="005D16BA">
        <w:rPr>
          <w:sz w:val="28"/>
          <w:szCs w:val="28"/>
        </w:rPr>
        <w:t xml:space="preserve"> Электроснабжением обеспечены все населенные пункты округа.</w:t>
      </w:r>
      <w:r w:rsidR="008B4AE9">
        <w:rPr>
          <w:sz w:val="28"/>
          <w:szCs w:val="28"/>
        </w:rPr>
        <w:t xml:space="preserve"> </w:t>
      </w:r>
      <w:r w:rsidR="005D16BA">
        <w:rPr>
          <w:sz w:val="28"/>
          <w:szCs w:val="28"/>
        </w:rPr>
        <w:t>Поставщиком услуг по передаче электроэнергии являются «Кировэнерго</w:t>
      </w:r>
      <w:r w:rsidR="0058556A">
        <w:rPr>
          <w:sz w:val="28"/>
          <w:szCs w:val="28"/>
        </w:rPr>
        <w:t>»</w:t>
      </w:r>
      <w:r w:rsidR="005D16BA">
        <w:rPr>
          <w:sz w:val="28"/>
          <w:szCs w:val="28"/>
        </w:rPr>
        <w:t xml:space="preserve"> – филиал ПАО «Россети Центр и Приволжье» и ОАО «Комунэнерго».</w:t>
      </w:r>
    </w:p>
    <w:p w:rsidR="00E81AA1" w:rsidRDefault="00E81AA1" w:rsidP="00D757E1">
      <w:pPr>
        <w:pStyle w:val="4"/>
        <w:shd w:val="clear" w:color="auto" w:fill="auto"/>
        <w:spacing w:after="0" w:line="240" w:lineRule="auto"/>
        <w:ind w:right="23" w:firstLine="540"/>
        <w:jc w:val="both"/>
        <w:rPr>
          <w:sz w:val="28"/>
          <w:szCs w:val="28"/>
        </w:rPr>
      </w:pPr>
      <w:r>
        <w:rPr>
          <w:sz w:val="28"/>
          <w:szCs w:val="28"/>
        </w:rPr>
        <w:t>В системе электроснабжения округа функционируют следующие пункты питания:</w:t>
      </w:r>
    </w:p>
    <w:p w:rsidR="00E81AA1" w:rsidRDefault="0058556A" w:rsidP="00D757E1">
      <w:pPr>
        <w:pStyle w:val="4"/>
        <w:shd w:val="clear" w:color="auto" w:fill="auto"/>
        <w:spacing w:after="0" w:line="240" w:lineRule="auto"/>
        <w:ind w:right="23" w:firstLine="540"/>
        <w:jc w:val="both"/>
        <w:rPr>
          <w:sz w:val="28"/>
          <w:szCs w:val="28"/>
        </w:rPr>
      </w:pPr>
      <w:r>
        <w:rPr>
          <w:sz w:val="28"/>
          <w:szCs w:val="28"/>
        </w:rPr>
        <w:t>- п</w:t>
      </w:r>
      <w:r w:rsidR="00E81AA1">
        <w:rPr>
          <w:sz w:val="28"/>
          <w:szCs w:val="28"/>
        </w:rPr>
        <w:t xml:space="preserve">одстанция ПС 110 кВ Кикнур </w:t>
      </w:r>
      <w:r>
        <w:rPr>
          <w:sz w:val="28"/>
          <w:szCs w:val="28"/>
        </w:rPr>
        <w:t>«Кировэнерго» – филиала ПАО «Россети Центр и Приволжье» с двумя трансформаторами мощностью</w:t>
      </w:r>
      <w:r w:rsidR="00374AB6">
        <w:rPr>
          <w:sz w:val="28"/>
          <w:szCs w:val="28"/>
        </w:rPr>
        <w:t xml:space="preserve"> по </w:t>
      </w:r>
      <w:r>
        <w:rPr>
          <w:sz w:val="28"/>
          <w:szCs w:val="28"/>
        </w:rPr>
        <w:t>10 МВА</w:t>
      </w:r>
      <w:r w:rsidR="00374AB6">
        <w:rPr>
          <w:sz w:val="28"/>
          <w:szCs w:val="28"/>
        </w:rPr>
        <w:t xml:space="preserve"> каждый</w:t>
      </w:r>
      <w:r>
        <w:rPr>
          <w:sz w:val="28"/>
          <w:szCs w:val="28"/>
        </w:rPr>
        <w:t>.</w:t>
      </w:r>
    </w:p>
    <w:p w:rsidR="0058556A" w:rsidRDefault="0058556A" w:rsidP="00D757E1">
      <w:pPr>
        <w:pStyle w:val="4"/>
        <w:shd w:val="clear" w:color="auto" w:fill="auto"/>
        <w:spacing w:after="0" w:line="240" w:lineRule="auto"/>
        <w:ind w:right="23" w:firstLine="540"/>
        <w:jc w:val="both"/>
        <w:rPr>
          <w:sz w:val="28"/>
          <w:szCs w:val="28"/>
        </w:rPr>
      </w:pPr>
      <w:r>
        <w:rPr>
          <w:sz w:val="28"/>
          <w:szCs w:val="28"/>
        </w:rPr>
        <w:t>- подстанции напряжением 35 кВ «Кировэнерго» – филиала ПАО «Россети Центр и Приволжье» однотрансформаторные :</w:t>
      </w:r>
    </w:p>
    <w:p w:rsidR="0058556A" w:rsidRDefault="0058556A" w:rsidP="00D757E1">
      <w:pPr>
        <w:pStyle w:val="4"/>
        <w:shd w:val="clear" w:color="auto" w:fill="auto"/>
        <w:spacing w:after="0" w:line="240" w:lineRule="auto"/>
        <w:ind w:right="23" w:firstLine="540"/>
        <w:jc w:val="both"/>
        <w:rPr>
          <w:sz w:val="28"/>
          <w:szCs w:val="28"/>
        </w:rPr>
      </w:pPr>
      <w:r>
        <w:rPr>
          <w:sz w:val="28"/>
          <w:szCs w:val="28"/>
        </w:rPr>
        <w:t xml:space="preserve">               - ПС 35 кВ Тырышкино мощностью 2,5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 xml:space="preserve">               - ПС 35 кВ Кокшага мощностью 1,6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 xml:space="preserve">               - ПС 35 кВ Шапта мощностью 1,6 МВА.</w:t>
      </w:r>
    </w:p>
    <w:p w:rsidR="0058556A" w:rsidRDefault="0058556A" w:rsidP="0058556A">
      <w:pPr>
        <w:pStyle w:val="4"/>
        <w:shd w:val="clear" w:color="auto" w:fill="auto"/>
        <w:spacing w:after="0" w:line="240" w:lineRule="auto"/>
        <w:ind w:right="23" w:firstLine="540"/>
        <w:jc w:val="both"/>
        <w:rPr>
          <w:sz w:val="28"/>
          <w:szCs w:val="28"/>
        </w:rPr>
      </w:pPr>
      <w:r>
        <w:rPr>
          <w:sz w:val="28"/>
          <w:szCs w:val="28"/>
        </w:rPr>
        <w:t>Распределительная сеть выполнена в виде воздушных линий электропередачи.</w:t>
      </w:r>
    </w:p>
    <w:p w:rsidR="0058556A" w:rsidRDefault="0058556A" w:rsidP="0058556A">
      <w:pPr>
        <w:pStyle w:val="4"/>
        <w:shd w:val="clear" w:color="auto" w:fill="auto"/>
        <w:spacing w:after="0" w:line="240" w:lineRule="auto"/>
        <w:ind w:right="23" w:firstLine="540"/>
        <w:rPr>
          <w:sz w:val="28"/>
          <w:szCs w:val="28"/>
        </w:rPr>
      </w:pPr>
      <w:r>
        <w:rPr>
          <w:sz w:val="28"/>
          <w:szCs w:val="28"/>
        </w:rPr>
        <w:t xml:space="preserve">                                                                                                Таблица 5</w:t>
      </w:r>
    </w:p>
    <w:p w:rsidR="0058556A" w:rsidRDefault="0058556A" w:rsidP="0058556A">
      <w:pPr>
        <w:pStyle w:val="4"/>
        <w:shd w:val="clear" w:color="auto" w:fill="auto"/>
        <w:spacing w:after="0" w:line="240" w:lineRule="auto"/>
        <w:ind w:right="23" w:firstLine="540"/>
        <w:jc w:val="center"/>
        <w:rPr>
          <w:sz w:val="28"/>
          <w:szCs w:val="28"/>
        </w:rPr>
      </w:pPr>
      <w:r>
        <w:rPr>
          <w:sz w:val="28"/>
          <w:szCs w:val="28"/>
        </w:rPr>
        <w:t>Характеристика сетей электроснабжения</w:t>
      </w:r>
    </w:p>
    <w:tbl>
      <w:tblPr>
        <w:tblStyle w:val="a7"/>
        <w:tblW w:w="0" w:type="auto"/>
        <w:tblLook w:val="04A0" w:firstRow="1" w:lastRow="0" w:firstColumn="1" w:lastColumn="0" w:noHBand="0" w:noVBand="1"/>
      </w:tblPr>
      <w:tblGrid>
        <w:gridCol w:w="846"/>
        <w:gridCol w:w="2693"/>
        <w:gridCol w:w="2268"/>
        <w:gridCol w:w="3538"/>
      </w:tblGrid>
      <w:tr w:rsidR="002875A6" w:rsidTr="00805B42">
        <w:tc>
          <w:tcPr>
            <w:tcW w:w="846" w:type="dxa"/>
          </w:tcPr>
          <w:p w:rsidR="002875A6" w:rsidRPr="00805B42" w:rsidRDefault="002875A6" w:rsidP="0058556A">
            <w:pPr>
              <w:pStyle w:val="4"/>
              <w:shd w:val="clear" w:color="auto" w:fill="auto"/>
              <w:spacing w:after="0" w:line="240" w:lineRule="auto"/>
              <w:ind w:right="23" w:firstLine="0"/>
              <w:jc w:val="center"/>
              <w:rPr>
                <w:sz w:val="24"/>
                <w:szCs w:val="24"/>
              </w:rPr>
            </w:pPr>
            <w:r w:rsidRPr="00805B42">
              <w:rPr>
                <w:sz w:val="24"/>
                <w:szCs w:val="24"/>
              </w:rPr>
              <w:t>№ п/п</w:t>
            </w:r>
          </w:p>
        </w:tc>
        <w:tc>
          <w:tcPr>
            <w:tcW w:w="2693" w:type="dxa"/>
          </w:tcPr>
          <w:p w:rsidR="002875A6" w:rsidRPr="00805B42" w:rsidRDefault="002875A6" w:rsidP="0058556A">
            <w:pPr>
              <w:pStyle w:val="4"/>
              <w:shd w:val="clear" w:color="auto" w:fill="auto"/>
              <w:spacing w:after="0" w:line="240" w:lineRule="auto"/>
              <w:ind w:right="23" w:firstLine="0"/>
              <w:jc w:val="center"/>
              <w:rPr>
                <w:sz w:val="24"/>
                <w:szCs w:val="24"/>
              </w:rPr>
            </w:pPr>
            <w:r w:rsidRPr="00805B42">
              <w:rPr>
                <w:sz w:val="24"/>
                <w:szCs w:val="24"/>
              </w:rPr>
              <w:t>На</w:t>
            </w:r>
            <w:r w:rsidR="0025779E">
              <w:rPr>
                <w:sz w:val="24"/>
                <w:szCs w:val="24"/>
              </w:rPr>
              <w:t>именование объектов</w:t>
            </w:r>
          </w:p>
        </w:tc>
        <w:tc>
          <w:tcPr>
            <w:tcW w:w="2268"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значение</w:t>
            </w:r>
          </w:p>
        </w:tc>
        <w:tc>
          <w:tcPr>
            <w:tcW w:w="3538"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Принадлежность</w:t>
            </w:r>
          </w:p>
        </w:tc>
      </w:tr>
      <w:tr w:rsidR="002875A6" w:rsidTr="00805B42">
        <w:tc>
          <w:tcPr>
            <w:tcW w:w="846"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1.</w:t>
            </w:r>
          </w:p>
        </w:tc>
        <w:tc>
          <w:tcPr>
            <w:tcW w:w="2693"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ВЛ 0,4 кВ</w:t>
            </w:r>
          </w:p>
        </w:tc>
        <w:tc>
          <w:tcPr>
            <w:tcW w:w="2268" w:type="dxa"/>
          </w:tcPr>
          <w:p w:rsidR="002875A6" w:rsidRPr="00805B42" w:rsidRDefault="00805B42" w:rsidP="0058556A">
            <w:pPr>
              <w:pStyle w:val="4"/>
              <w:shd w:val="clear" w:color="auto" w:fill="auto"/>
              <w:spacing w:after="0" w:line="240" w:lineRule="auto"/>
              <w:ind w:right="23" w:firstLine="0"/>
              <w:jc w:val="center"/>
              <w:rPr>
                <w:sz w:val="24"/>
                <w:szCs w:val="24"/>
              </w:rPr>
            </w:pPr>
            <w:r w:rsidRPr="00805B42">
              <w:rPr>
                <w:sz w:val="24"/>
                <w:szCs w:val="24"/>
              </w:rPr>
              <w:t>247,53</w:t>
            </w:r>
            <w:r w:rsidR="0025779E">
              <w:rPr>
                <w:sz w:val="24"/>
                <w:szCs w:val="24"/>
              </w:rPr>
              <w:t xml:space="preserve"> км</w:t>
            </w:r>
          </w:p>
        </w:tc>
        <w:tc>
          <w:tcPr>
            <w:tcW w:w="3538"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805B42" w:rsidP="0058556A">
            <w:pPr>
              <w:pStyle w:val="4"/>
              <w:shd w:val="clear" w:color="auto" w:fill="auto"/>
              <w:spacing w:after="0" w:line="240" w:lineRule="auto"/>
              <w:ind w:right="23" w:firstLine="0"/>
              <w:jc w:val="center"/>
              <w:rPr>
                <w:sz w:val="24"/>
                <w:szCs w:val="24"/>
              </w:rPr>
            </w:pPr>
            <w:r>
              <w:rPr>
                <w:sz w:val="24"/>
                <w:szCs w:val="24"/>
              </w:rPr>
              <w:t>2.</w:t>
            </w:r>
          </w:p>
        </w:tc>
        <w:tc>
          <w:tcPr>
            <w:tcW w:w="2693" w:type="dxa"/>
          </w:tcPr>
          <w:p w:rsidR="002875A6" w:rsidRPr="00805B42" w:rsidRDefault="00805B42" w:rsidP="0025779E">
            <w:pPr>
              <w:pStyle w:val="4"/>
              <w:shd w:val="clear" w:color="auto" w:fill="auto"/>
              <w:spacing w:after="0" w:line="240" w:lineRule="auto"/>
              <w:ind w:right="23" w:firstLine="0"/>
              <w:jc w:val="left"/>
              <w:rPr>
                <w:sz w:val="24"/>
                <w:szCs w:val="24"/>
              </w:rPr>
            </w:pPr>
            <w:r>
              <w:rPr>
                <w:sz w:val="24"/>
                <w:szCs w:val="24"/>
              </w:rPr>
              <w:t>ВЛ 10 кВ</w:t>
            </w:r>
          </w:p>
        </w:tc>
        <w:tc>
          <w:tcPr>
            <w:tcW w:w="2268" w:type="dxa"/>
          </w:tcPr>
          <w:p w:rsidR="002875A6" w:rsidRPr="00805B42" w:rsidRDefault="00805B42" w:rsidP="0058556A">
            <w:pPr>
              <w:pStyle w:val="4"/>
              <w:shd w:val="clear" w:color="auto" w:fill="auto"/>
              <w:spacing w:after="0" w:line="240" w:lineRule="auto"/>
              <w:ind w:right="23" w:firstLine="0"/>
              <w:jc w:val="center"/>
              <w:rPr>
                <w:sz w:val="24"/>
                <w:szCs w:val="24"/>
              </w:rPr>
            </w:pPr>
            <w:r>
              <w:rPr>
                <w:sz w:val="24"/>
                <w:szCs w:val="24"/>
              </w:rPr>
              <w:t>364,26</w:t>
            </w:r>
            <w:r w:rsidR="0025779E">
              <w:rPr>
                <w:sz w:val="24"/>
                <w:szCs w:val="24"/>
              </w:rPr>
              <w:t xml:space="preserve"> км</w:t>
            </w:r>
          </w:p>
        </w:tc>
        <w:tc>
          <w:tcPr>
            <w:tcW w:w="3538" w:type="dxa"/>
          </w:tcPr>
          <w:p w:rsidR="002875A6" w:rsidRPr="00805B42" w:rsidRDefault="00805B42"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5F0599" w:rsidTr="00805B42">
        <w:tc>
          <w:tcPr>
            <w:tcW w:w="846"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3.</w:t>
            </w:r>
          </w:p>
        </w:tc>
        <w:tc>
          <w:tcPr>
            <w:tcW w:w="2693" w:type="dxa"/>
          </w:tcPr>
          <w:p w:rsidR="005F0599" w:rsidRDefault="005F0599" w:rsidP="0025779E">
            <w:pPr>
              <w:pStyle w:val="4"/>
              <w:shd w:val="clear" w:color="auto" w:fill="auto"/>
              <w:spacing w:after="0" w:line="240" w:lineRule="auto"/>
              <w:ind w:right="23" w:firstLine="0"/>
              <w:jc w:val="left"/>
              <w:rPr>
                <w:sz w:val="24"/>
                <w:szCs w:val="24"/>
              </w:rPr>
            </w:pPr>
            <w:r>
              <w:rPr>
                <w:sz w:val="24"/>
                <w:szCs w:val="24"/>
              </w:rPr>
              <w:t>ВЛ 35кВ</w:t>
            </w:r>
          </w:p>
        </w:tc>
        <w:tc>
          <w:tcPr>
            <w:tcW w:w="2268"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67,88 км</w:t>
            </w:r>
          </w:p>
        </w:tc>
        <w:tc>
          <w:tcPr>
            <w:tcW w:w="3538" w:type="dxa"/>
          </w:tcPr>
          <w:p w:rsidR="005F0599" w:rsidRPr="00805B42" w:rsidRDefault="005F0599"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5F0599" w:rsidTr="00805B42">
        <w:tc>
          <w:tcPr>
            <w:tcW w:w="846"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4.</w:t>
            </w:r>
          </w:p>
        </w:tc>
        <w:tc>
          <w:tcPr>
            <w:tcW w:w="2693" w:type="dxa"/>
          </w:tcPr>
          <w:p w:rsidR="005F0599" w:rsidRDefault="005F0599" w:rsidP="0025779E">
            <w:pPr>
              <w:pStyle w:val="4"/>
              <w:shd w:val="clear" w:color="auto" w:fill="auto"/>
              <w:spacing w:after="0" w:line="240" w:lineRule="auto"/>
              <w:ind w:right="23" w:firstLine="0"/>
              <w:jc w:val="left"/>
              <w:rPr>
                <w:sz w:val="24"/>
                <w:szCs w:val="24"/>
              </w:rPr>
            </w:pPr>
            <w:r>
              <w:rPr>
                <w:sz w:val="24"/>
                <w:szCs w:val="24"/>
              </w:rPr>
              <w:t>ВЛ 110 кВ</w:t>
            </w:r>
          </w:p>
        </w:tc>
        <w:tc>
          <w:tcPr>
            <w:tcW w:w="2268" w:type="dxa"/>
          </w:tcPr>
          <w:p w:rsidR="005F0599" w:rsidRDefault="005F0599" w:rsidP="0058556A">
            <w:pPr>
              <w:pStyle w:val="4"/>
              <w:shd w:val="clear" w:color="auto" w:fill="auto"/>
              <w:spacing w:after="0" w:line="240" w:lineRule="auto"/>
              <w:ind w:right="23" w:firstLine="0"/>
              <w:jc w:val="center"/>
              <w:rPr>
                <w:sz w:val="24"/>
                <w:szCs w:val="24"/>
              </w:rPr>
            </w:pPr>
            <w:r>
              <w:rPr>
                <w:sz w:val="24"/>
                <w:szCs w:val="24"/>
              </w:rPr>
              <w:t>12,4 км</w:t>
            </w:r>
          </w:p>
        </w:tc>
        <w:tc>
          <w:tcPr>
            <w:tcW w:w="3538" w:type="dxa"/>
          </w:tcPr>
          <w:p w:rsidR="005F0599" w:rsidRPr="00805B42" w:rsidRDefault="005F0599"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3.</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Pr>
                <w:sz w:val="24"/>
                <w:szCs w:val="24"/>
              </w:rPr>
              <w:t>ТП 10</w:t>
            </w:r>
            <w:r w:rsidR="00374AB6">
              <w:rPr>
                <w:sz w:val="24"/>
                <w:szCs w:val="24"/>
              </w:rPr>
              <w:t>/04</w:t>
            </w:r>
            <w:r>
              <w:rPr>
                <w:sz w:val="24"/>
                <w:szCs w:val="24"/>
              </w:rPr>
              <w:t xml:space="preserve"> кВ</w:t>
            </w:r>
          </w:p>
        </w:tc>
        <w:tc>
          <w:tcPr>
            <w:tcW w:w="2268"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193 шт</w:t>
            </w:r>
          </w:p>
        </w:tc>
        <w:tc>
          <w:tcPr>
            <w:tcW w:w="3538" w:type="dxa"/>
          </w:tcPr>
          <w:p w:rsidR="002875A6" w:rsidRPr="00805B42" w:rsidRDefault="0025779E" w:rsidP="0025779E">
            <w:pPr>
              <w:pStyle w:val="4"/>
              <w:shd w:val="clear" w:color="auto" w:fill="auto"/>
              <w:spacing w:after="0" w:line="240" w:lineRule="auto"/>
              <w:ind w:right="23" w:firstLine="0"/>
              <w:jc w:val="left"/>
              <w:rPr>
                <w:sz w:val="24"/>
                <w:szCs w:val="24"/>
              </w:rPr>
            </w:pPr>
            <w:r w:rsidRPr="00805B42">
              <w:rPr>
                <w:sz w:val="24"/>
                <w:szCs w:val="24"/>
              </w:rPr>
              <w:t>«Кировэнерго» – филиал ПАО «Россети Центр и Приволжье»</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4.</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sidRPr="00805B42">
              <w:rPr>
                <w:sz w:val="24"/>
                <w:szCs w:val="24"/>
              </w:rPr>
              <w:t>ВЛ 0,4 кВ</w:t>
            </w:r>
          </w:p>
        </w:tc>
        <w:tc>
          <w:tcPr>
            <w:tcW w:w="2268" w:type="dxa"/>
          </w:tcPr>
          <w:p w:rsidR="002875A6" w:rsidRPr="00805B42" w:rsidRDefault="000438E3" w:rsidP="000438E3">
            <w:pPr>
              <w:pStyle w:val="4"/>
              <w:shd w:val="clear" w:color="auto" w:fill="auto"/>
              <w:spacing w:after="0" w:line="240" w:lineRule="auto"/>
              <w:ind w:right="23" w:firstLine="0"/>
              <w:jc w:val="center"/>
              <w:rPr>
                <w:sz w:val="24"/>
                <w:szCs w:val="24"/>
              </w:rPr>
            </w:pPr>
            <w:r>
              <w:rPr>
                <w:sz w:val="24"/>
                <w:szCs w:val="24"/>
              </w:rPr>
              <w:t xml:space="preserve">41 </w:t>
            </w:r>
            <w:r w:rsidR="0025779E">
              <w:rPr>
                <w:sz w:val="24"/>
                <w:szCs w:val="24"/>
              </w:rPr>
              <w:t>км</w:t>
            </w:r>
          </w:p>
        </w:tc>
        <w:tc>
          <w:tcPr>
            <w:tcW w:w="3538" w:type="dxa"/>
          </w:tcPr>
          <w:p w:rsidR="002875A6" w:rsidRPr="00805B42" w:rsidRDefault="00B715D4" w:rsidP="0025779E">
            <w:pPr>
              <w:pStyle w:val="4"/>
              <w:shd w:val="clear" w:color="auto" w:fill="auto"/>
              <w:spacing w:after="0" w:line="240" w:lineRule="auto"/>
              <w:ind w:right="23" w:firstLine="0"/>
              <w:jc w:val="left"/>
              <w:rPr>
                <w:sz w:val="24"/>
                <w:szCs w:val="24"/>
              </w:rPr>
            </w:pPr>
            <w:r>
              <w:rPr>
                <w:sz w:val="24"/>
                <w:szCs w:val="24"/>
              </w:rPr>
              <w:t>О</w:t>
            </w:r>
            <w:r w:rsidR="0025779E">
              <w:rPr>
                <w:sz w:val="24"/>
                <w:szCs w:val="24"/>
              </w:rPr>
              <w:t>АО «Коммунэнерго»</w:t>
            </w:r>
          </w:p>
        </w:tc>
      </w:tr>
      <w:tr w:rsidR="002875A6" w:rsidTr="00805B42">
        <w:tc>
          <w:tcPr>
            <w:tcW w:w="846" w:type="dxa"/>
          </w:tcPr>
          <w:p w:rsidR="002875A6" w:rsidRPr="00805B42" w:rsidRDefault="0025779E" w:rsidP="0058556A">
            <w:pPr>
              <w:pStyle w:val="4"/>
              <w:shd w:val="clear" w:color="auto" w:fill="auto"/>
              <w:spacing w:after="0" w:line="240" w:lineRule="auto"/>
              <w:ind w:right="23" w:firstLine="0"/>
              <w:jc w:val="center"/>
              <w:rPr>
                <w:sz w:val="24"/>
                <w:szCs w:val="24"/>
              </w:rPr>
            </w:pPr>
            <w:r>
              <w:rPr>
                <w:sz w:val="24"/>
                <w:szCs w:val="24"/>
              </w:rPr>
              <w:t>5.</w:t>
            </w:r>
          </w:p>
        </w:tc>
        <w:tc>
          <w:tcPr>
            <w:tcW w:w="2693" w:type="dxa"/>
          </w:tcPr>
          <w:p w:rsidR="002875A6" w:rsidRPr="00805B42" w:rsidRDefault="0025779E" w:rsidP="0025779E">
            <w:pPr>
              <w:pStyle w:val="4"/>
              <w:shd w:val="clear" w:color="auto" w:fill="auto"/>
              <w:spacing w:after="0" w:line="240" w:lineRule="auto"/>
              <w:ind w:right="23" w:firstLine="0"/>
              <w:jc w:val="left"/>
              <w:rPr>
                <w:sz w:val="24"/>
                <w:szCs w:val="24"/>
              </w:rPr>
            </w:pPr>
            <w:r>
              <w:rPr>
                <w:sz w:val="24"/>
                <w:szCs w:val="24"/>
              </w:rPr>
              <w:t>ВЛ 10 кВ</w:t>
            </w:r>
          </w:p>
        </w:tc>
        <w:tc>
          <w:tcPr>
            <w:tcW w:w="2268" w:type="dxa"/>
          </w:tcPr>
          <w:p w:rsidR="002875A6" w:rsidRPr="00805B42" w:rsidRDefault="000438E3" w:rsidP="0058556A">
            <w:pPr>
              <w:pStyle w:val="4"/>
              <w:shd w:val="clear" w:color="auto" w:fill="auto"/>
              <w:spacing w:after="0" w:line="240" w:lineRule="auto"/>
              <w:ind w:right="23" w:firstLine="0"/>
              <w:jc w:val="center"/>
              <w:rPr>
                <w:sz w:val="24"/>
                <w:szCs w:val="24"/>
              </w:rPr>
            </w:pPr>
            <w:r>
              <w:rPr>
                <w:sz w:val="24"/>
                <w:szCs w:val="24"/>
              </w:rPr>
              <w:t>8</w:t>
            </w:r>
            <w:r w:rsidR="0025779E">
              <w:rPr>
                <w:sz w:val="24"/>
                <w:szCs w:val="24"/>
              </w:rPr>
              <w:t xml:space="preserve"> км</w:t>
            </w:r>
          </w:p>
        </w:tc>
        <w:tc>
          <w:tcPr>
            <w:tcW w:w="3538" w:type="dxa"/>
          </w:tcPr>
          <w:p w:rsidR="002875A6" w:rsidRPr="00805B42" w:rsidRDefault="005F0599" w:rsidP="0025779E">
            <w:pPr>
              <w:pStyle w:val="4"/>
              <w:shd w:val="clear" w:color="auto" w:fill="auto"/>
              <w:spacing w:after="0" w:line="240" w:lineRule="auto"/>
              <w:ind w:right="23" w:firstLine="0"/>
              <w:jc w:val="left"/>
              <w:rPr>
                <w:sz w:val="24"/>
                <w:szCs w:val="24"/>
              </w:rPr>
            </w:pPr>
            <w:r>
              <w:rPr>
                <w:sz w:val="24"/>
                <w:szCs w:val="24"/>
              </w:rPr>
              <w:t>О</w:t>
            </w:r>
            <w:r w:rsidR="0025779E">
              <w:rPr>
                <w:sz w:val="24"/>
                <w:szCs w:val="24"/>
              </w:rPr>
              <w:t>АО «Коммунэнерго»</w:t>
            </w:r>
          </w:p>
        </w:tc>
      </w:tr>
      <w:tr w:rsidR="002875A6" w:rsidTr="00805B42">
        <w:tc>
          <w:tcPr>
            <w:tcW w:w="846" w:type="dxa"/>
          </w:tcPr>
          <w:p w:rsidR="002875A6" w:rsidRPr="00805B42" w:rsidRDefault="007B660D" w:rsidP="0058556A">
            <w:pPr>
              <w:pStyle w:val="4"/>
              <w:shd w:val="clear" w:color="auto" w:fill="auto"/>
              <w:spacing w:after="0" w:line="240" w:lineRule="auto"/>
              <w:ind w:right="23" w:firstLine="0"/>
              <w:jc w:val="center"/>
              <w:rPr>
                <w:sz w:val="24"/>
                <w:szCs w:val="24"/>
              </w:rPr>
            </w:pPr>
            <w:r>
              <w:rPr>
                <w:sz w:val="24"/>
                <w:szCs w:val="24"/>
              </w:rPr>
              <w:t>6.</w:t>
            </w:r>
          </w:p>
        </w:tc>
        <w:tc>
          <w:tcPr>
            <w:tcW w:w="2693" w:type="dxa"/>
          </w:tcPr>
          <w:p w:rsidR="002875A6" w:rsidRPr="00805B42" w:rsidRDefault="007B660D" w:rsidP="007B660D">
            <w:pPr>
              <w:pStyle w:val="4"/>
              <w:shd w:val="clear" w:color="auto" w:fill="auto"/>
              <w:spacing w:after="0" w:line="240" w:lineRule="auto"/>
              <w:ind w:right="23" w:firstLine="0"/>
              <w:jc w:val="left"/>
              <w:rPr>
                <w:sz w:val="24"/>
                <w:szCs w:val="24"/>
              </w:rPr>
            </w:pPr>
            <w:r>
              <w:rPr>
                <w:sz w:val="24"/>
                <w:szCs w:val="24"/>
              </w:rPr>
              <w:t>ТП 10/04 кВ</w:t>
            </w:r>
          </w:p>
        </w:tc>
        <w:tc>
          <w:tcPr>
            <w:tcW w:w="2268" w:type="dxa"/>
          </w:tcPr>
          <w:p w:rsidR="002875A6" w:rsidRPr="00805B42" w:rsidRDefault="007B660D" w:rsidP="0058556A">
            <w:pPr>
              <w:pStyle w:val="4"/>
              <w:shd w:val="clear" w:color="auto" w:fill="auto"/>
              <w:spacing w:after="0" w:line="240" w:lineRule="auto"/>
              <w:ind w:right="23" w:firstLine="0"/>
              <w:jc w:val="center"/>
              <w:rPr>
                <w:sz w:val="24"/>
                <w:szCs w:val="24"/>
              </w:rPr>
            </w:pPr>
            <w:r>
              <w:rPr>
                <w:sz w:val="24"/>
                <w:szCs w:val="24"/>
              </w:rPr>
              <w:t>13 шт</w:t>
            </w:r>
          </w:p>
        </w:tc>
        <w:tc>
          <w:tcPr>
            <w:tcW w:w="3538" w:type="dxa"/>
          </w:tcPr>
          <w:p w:rsidR="002875A6" w:rsidRPr="00805B42" w:rsidRDefault="005F0599" w:rsidP="007B660D">
            <w:pPr>
              <w:pStyle w:val="4"/>
              <w:shd w:val="clear" w:color="auto" w:fill="auto"/>
              <w:spacing w:after="0" w:line="240" w:lineRule="auto"/>
              <w:ind w:right="23" w:firstLine="0"/>
              <w:jc w:val="left"/>
              <w:rPr>
                <w:sz w:val="24"/>
                <w:szCs w:val="24"/>
              </w:rPr>
            </w:pPr>
            <w:r>
              <w:rPr>
                <w:sz w:val="24"/>
                <w:szCs w:val="24"/>
              </w:rPr>
              <w:t>О</w:t>
            </w:r>
            <w:r w:rsidR="007B660D">
              <w:rPr>
                <w:sz w:val="24"/>
                <w:szCs w:val="24"/>
              </w:rPr>
              <w:t>АО «Коммунэнерго»</w:t>
            </w:r>
          </w:p>
        </w:tc>
      </w:tr>
    </w:tbl>
    <w:p w:rsidR="002875A6" w:rsidRDefault="002875A6" w:rsidP="0058556A">
      <w:pPr>
        <w:pStyle w:val="4"/>
        <w:shd w:val="clear" w:color="auto" w:fill="auto"/>
        <w:spacing w:after="0" w:line="240" w:lineRule="auto"/>
        <w:ind w:right="23" w:firstLine="540"/>
        <w:jc w:val="center"/>
        <w:rPr>
          <w:sz w:val="28"/>
          <w:szCs w:val="28"/>
        </w:rPr>
      </w:pPr>
    </w:p>
    <w:p w:rsidR="000C3260" w:rsidRDefault="00093383" w:rsidP="000C3260">
      <w:pPr>
        <w:pStyle w:val="ConsPlusNormal"/>
        <w:ind w:firstLine="539"/>
        <w:jc w:val="both"/>
        <w:rPr>
          <w:rFonts w:ascii="Times New Roman" w:hAnsi="Times New Roman" w:cs="Times New Roman"/>
          <w:sz w:val="28"/>
          <w:szCs w:val="28"/>
        </w:rPr>
      </w:pPr>
      <w:r w:rsidRPr="00093383">
        <w:rPr>
          <w:rFonts w:ascii="Times New Roman" w:hAnsi="Times New Roman" w:cs="Times New Roman"/>
          <w:sz w:val="28"/>
          <w:szCs w:val="28"/>
        </w:rPr>
        <w:t xml:space="preserve">В условиях постоянного роста тарифов на энергоресурсы возрастает </w:t>
      </w:r>
      <w:r w:rsidRPr="000C3260">
        <w:rPr>
          <w:rFonts w:ascii="Times New Roman" w:hAnsi="Times New Roman" w:cs="Times New Roman"/>
          <w:sz w:val="28"/>
          <w:szCs w:val="28"/>
        </w:rPr>
        <w:t>значение внедрения энергосберегающих технологий на объектах коммунальной инфраструктуры, жилищного фонда и социальной сферы. За счет внедрения энергосберегающих мероприятий возможно уменьшение энергопотребления на данных объектах на 15 - 18%.</w:t>
      </w:r>
      <w:r w:rsidR="000C3260" w:rsidRPr="000C3260">
        <w:rPr>
          <w:rFonts w:ascii="Times New Roman" w:hAnsi="Times New Roman" w:cs="Times New Roman"/>
          <w:sz w:val="28"/>
          <w:szCs w:val="28"/>
        </w:rPr>
        <w:t xml:space="preserve"> </w:t>
      </w:r>
    </w:p>
    <w:p w:rsidR="000C3260" w:rsidRDefault="000C3260" w:rsidP="000C3260">
      <w:pPr>
        <w:pStyle w:val="ConsPlusNormal"/>
        <w:ind w:firstLine="539"/>
        <w:jc w:val="both"/>
        <w:rPr>
          <w:rFonts w:ascii="Times New Roman" w:hAnsi="Times New Roman" w:cs="Times New Roman"/>
          <w:sz w:val="28"/>
          <w:szCs w:val="28"/>
        </w:rPr>
      </w:pPr>
      <w:r w:rsidRPr="000C3260">
        <w:rPr>
          <w:rFonts w:ascii="Times New Roman" w:hAnsi="Times New Roman" w:cs="Times New Roman"/>
          <w:sz w:val="28"/>
          <w:szCs w:val="28"/>
        </w:rPr>
        <w:t>Реализация энергосберегающей политики должна обеспечить заинтересованность потребителей в экономии энергетических ресурсов, сократить финансовые затраты потребителей на оплату потребляемых энергетических ресурсов.</w:t>
      </w:r>
    </w:p>
    <w:p w:rsidR="00247427" w:rsidRPr="00247427" w:rsidRDefault="00247427" w:rsidP="002474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Мероприятия</w:t>
      </w:r>
      <w:r w:rsidRPr="00247427">
        <w:rPr>
          <w:rFonts w:ascii="Times New Roman" w:hAnsi="Times New Roman" w:cs="Times New Roman"/>
          <w:sz w:val="28"/>
          <w:szCs w:val="28"/>
        </w:rPr>
        <w:t xml:space="preserve"> </w:t>
      </w:r>
      <w:r>
        <w:rPr>
          <w:rFonts w:ascii="Times New Roman" w:hAnsi="Times New Roman" w:cs="Times New Roman"/>
          <w:sz w:val="28"/>
          <w:szCs w:val="28"/>
        </w:rPr>
        <w:t>по энергосбережению предполагают</w:t>
      </w:r>
      <w:r w:rsidRPr="00247427">
        <w:rPr>
          <w:rFonts w:ascii="Times New Roman" w:hAnsi="Times New Roman" w:cs="Times New Roman"/>
          <w:sz w:val="28"/>
          <w:szCs w:val="28"/>
        </w:rPr>
        <w:t xml:space="preserve"> выполнение следующих основных мероприятий, осуществляемых в рамках финансирования текущей деятельности </w:t>
      </w:r>
      <w:r>
        <w:rPr>
          <w:rFonts w:ascii="Times New Roman" w:hAnsi="Times New Roman" w:cs="Times New Roman"/>
          <w:sz w:val="28"/>
          <w:szCs w:val="28"/>
        </w:rPr>
        <w:t>администрации округа</w:t>
      </w:r>
      <w:r w:rsidRPr="00247427">
        <w:rPr>
          <w:rFonts w:ascii="Times New Roman" w:hAnsi="Times New Roman" w:cs="Times New Roman"/>
          <w:sz w:val="28"/>
          <w:szCs w:val="28"/>
        </w:rPr>
        <w:t>:</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применение энергосберегающих технологий в системе уличного освещения, приобретение и установка энергосберегающих ламп в системе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ремонт системы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разработка технических условий и установка дополнительных светильников уличного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Для реализации комплекса энергосберегающих мероприятий необходимо продолжить работу по:</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внедрению энергосберегающих светильников, в том числе на базе светодиодов;</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автоматизации включения и выключения внешнего освещения;</w:t>
      </w:r>
    </w:p>
    <w:p w:rsidR="00247427" w:rsidRPr="00247427" w:rsidRDefault="00247427" w:rsidP="00247427">
      <w:pPr>
        <w:pStyle w:val="ConsPlusNormal"/>
        <w:ind w:firstLine="540"/>
        <w:jc w:val="both"/>
        <w:rPr>
          <w:rFonts w:ascii="Times New Roman" w:hAnsi="Times New Roman" w:cs="Times New Roman"/>
          <w:sz w:val="28"/>
          <w:szCs w:val="28"/>
        </w:rPr>
      </w:pPr>
      <w:r w:rsidRPr="00247427">
        <w:rPr>
          <w:rFonts w:ascii="Times New Roman" w:hAnsi="Times New Roman" w:cs="Times New Roman"/>
          <w:sz w:val="28"/>
          <w:szCs w:val="28"/>
        </w:rPr>
        <w:t>- внедрению энергоэффективного освещения придомовых территорий.</w:t>
      </w:r>
    </w:p>
    <w:p w:rsidR="00247427" w:rsidRPr="00247427" w:rsidRDefault="00247427" w:rsidP="00247427">
      <w:pPr>
        <w:pStyle w:val="ConsPlusNormal"/>
        <w:ind w:firstLine="539"/>
        <w:jc w:val="both"/>
        <w:rPr>
          <w:rFonts w:ascii="Times New Roman" w:hAnsi="Times New Roman" w:cs="Times New Roman"/>
          <w:sz w:val="28"/>
          <w:szCs w:val="28"/>
        </w:rPr>
      </w:pPr>
    </w:p>
    <w:p w:rsidR="005F0599" w:rsidRDefault="005F0599" w:rsidP="00093383">
      <w:pPr>
        <w:pStyle w:val="4"/>
        <w:shd w:val="clear" w:color="auto" w:fill="auto"/>
        <w:spacing w:after="0" w:line="240" w:lineRule="auto"/>
        <w:ind w:right="23" w:firstLine="540"/>
        <w:jc w:val="both"/>
        <w:rPr>
          <w:b/>
          <w:sz w:val="28"/>
          <w:szCs w:val="28"/>
        </w:rPr>
      </w:pPr>
    </w:p>
    <w:p w:rsidR="009E79E5" w:rsidRDefault="002875A6" w:rsidP="002875A6">
      <w:pPr>
        <w:pStyle w:val="4"/>
        <w:shd w:val="clear" w:color="auto" w:fill="auto"/>
        <w:spacing w:after="0" w:line="240" w:lineRule="auto"/>
        <w:ind w:right="23" w:firstLine="540"/>
        <w:jc w:val="center"/>
        <w:rPr>
          <w:b/>
          <w:sz w:val="28"/>
          <w:szCs w:val="28"/>
        </w:rPr>
      </w:pPr>
      <w:r>
        <w:rPr>
          <w:b/>
          <w:sz w:val="28"/>
          <w:szCs w:val="28"/>
        </w:rPr>
        <w:t>1.5 Газоснабжение</w:t>
      </w:r>
    </w:p>
    <w:p w:rsidR="00247427" w:rsidRPr="002875A6" w:rsidRDefault="00247427" w:rsidP="002875A6">
      <w:pPr>
        <w:pStyle w:val="4"/>
        <w:shd w:val="clear" w:color="auto" w:fill="auto"/>
        <w:spacing w:after="0" w:line="240" w:lineRule="auto"/>
        <w:ind w:right="23" w:firstLine="540"/>
        <w:jc w:val="center"/>
        <w:rPr>
          <w:b/>
          <w:sz w:val="28"/>
          <w:szCs w:val="28"/>
        </w:rPr>
      </w:pPr>
    </w:p>
    <w:p w:rsidR="008028F5" w:rsidRDefault="009B7E29"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Территория Кикнурского муниципального округа не газифицирована природным газом. Население обеспечивается сжиженным газом в баллонах. Количество потребленного газа за 2023 </w:t>
      </w:r>
      <w:r w:rsidR="00502375">
        <w:rPr>
          <w:rFonts w:ascii="Times New Roman" w:eastAsia="Times New Roman" w:hAnsi="Times New Roman" w:cs="Times New Roman"/>
          <w:sz w:val="28"/>
          <w:szCs w:val="28"/>
          <w:lang w:eastAsia="ru-RU"/>
        </w:rPr>
        <w:t>год сос</w:t>
      </w:r>
      <w:r w:rsidR="00F70EB1">
        <w:rPr>
          <w:rFonts w:ascii="Times New Roman" w:eastAsia="Times New Roman" w:hAnsi="Times New Roman" w:cs="Times New Roman"/>
          <w:sz w:val="28"/>
          <w:szCs w:val="28"/>
          <w:lang w:eastAsia="ru-RU"/>
        </w:rPr>
        <w:t>тавило 18039 килограммов. В 2023</w:t>
      </w:r>
      <w:r w:rsidR="004116C0">
        <w:rPr>
          <w:rFonts w:ascii="Times New Roman" w:eastAsia="Times New Roman" w:hAnsi="Times New Roman" w:cs="Times New Roman"/>
          <w:sz w:val="28"/>
          <w:szCs w:val="28"/>
          <w:lang w:eastAsia="ru-RU"/>
        </w:rPr>
        <w:t xml:space="preserve"> году разработана и утверждена С</w:t>
      </w:r>
      <w:r w:rsidR="00502375">
        <w:rPr>
          <w:rFonts w:ascii="Times New Roman" w:eastAsia="Times New Roman" w:hAnsi="Times New Roman" w:cs="Times New Roman"/>
          <w:sz w:val="28"/>
          <w:szCs w:val="28"/>
          <w:lang w:eastAsia="ru-RU"/>
        </w:rPr>
        <w:t>хема газоснабжения</w:t>
      </w:r>
      <w:r w:rsidR="004116C0">
        <w:rPr>
          <w:rFonts w:ascii="Times New Roman" w:eastAsia="Times New Roman" w:hAnsi="Times New Roman" w:cs="Times New Roman"/>
          <w:sz w:val="28"/>
          <w:szCs w:val="28"/>
          <w:lang w:eastAsia="ru-RU"/>
        </w:rPr>
        <w:t xml:space="preserve"> природным газом пгт Кикнур Кикнурского муниципального округа Кировской области</w:t>
      </w:r>
    </w:p>
    <w:p w:rsidR="005F185C" w:rsidRDefault="005F185C"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02375" w:rsidRDefault="00502375" w:rsidP="0050237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w:t>
      </w:r>
      <w:r w:rsidR="006B74E4">
        <w:rPr>
          <w:rFonts w:ascii="Times New Roman" w:eastAsia="Times New Roman" w:hAnsi="Times New Roman" w:cs="Times New Roman"/>
          <w:b/>
          <w:sz w:val="28"/>
          <w:szCs w:val="28"/>
          <w:lang w:eastAsia="ru-RU"/>
        </w:rPr>
        <w:t>Сбор и вывоз твердых коммунальных отходов</w:t>
      </w:r>
    </w:p>
    <w:p w:rsidR="00247427" w:rsidRDefault="00247427" w:rsidP="0050237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F0CC3" w:rsidRDefault="00CF0CC3" w:rsidP="00CF0CC3">
      <w:pPr>
        <w:pStyle w:val="ConsPlusNormal"/>
        <w:ind w:firstLine="539"/>
        <w:jc w:val="both"/>
        <w:rPr>
          <w:rFonts w:ascii="Times New Roman" w:hAnsi="Times New Roman" w:cs="Times New Roman"/>
          <w:sz w:val="28"/>
          <w:szCs w:val="28"/>
        </w:rPr>
      </w:pPr>
      <w:r w:rsidRPr="00CF0CC3">
        <w:rPr>
          <w:rFonts w:ascii="Times New Roman" w:hAnsi="Times New Roman" w:cs="Times New Roman"/>
          <w:sz w:val="28"/>
          <w:szCs w:val="28"/>
        </w:rPr>
        <w:t xml:space="preserve">Одна из основных проблем в сфере обеспечения экологической безопасности на территории муниципального округа - это проблема организации обращения с отходами производства и потребления. Невозможно поддерживать порядок и чистоту в муниципальном округе без организации рациональной системы сбора, регулярного вывоза </w:t>
      </w:r>
      <w:r>
        <w:rPr>
          <w:rFonts w:ascii="Times New Roman" w:hAnsi="Times New Roman" w:cs="Times New Roman"/>
          <w:sz w:val="28"/>
          <w:szCs w:val="28"/>
        </w:rPr>
        <w:t>твердых коммунальных отходов</w:t>
      </w:r>
      <w:r w:rsidRPr="00CF0CC3">
        <w:rPr>
          <w:rFonts w:ascii="Times New Roman" w:hAnsi="Times New Roman" w:cs="Times New Roman"/>
          <w:sz w:val="28"/>
          <w:szCs w:val="28"/>
        </w:rPr>
        <w:t xml:space="preserve"> и</w:t>
      </w:r>
      <w:r w:rsidR="00813723">
        <w:rPr>
          <w:rFonts w:ascii="Times New Roman" w:hAnsi="Times New Roman" w:cs="Times New Roman"/>
          <w:sz w:val="28"/>
          <w:szCs w:val="28"/>
        </w:rPr>
        <w:t xml:space="preserve"> отходов от</w:t>
      </w:r>
      <w:r w:rsidRPr="00CF0CC3">
        <w:rPr>
          <w:rFonts w:ascii="Times New Roman" w:hAnsi="Times New Roman" w:cs="Times New Roman"/>
          <w:sz w:val="28"/>
          <w:szCs w:val="28"/>
        </w:rPr>
        <w:t xml:space="preserve"> уборки территорий.</w:t>
      </w:r>
    </w:p>
    <w:p w:rsidR="00CF0CC3" w:rsidRPr="00CF0CC3" w:rsidRDefault="00CF0CC3" w:rsidP="00CF0CC3">
      <w:pPr>
        <w:pStyle w:val="ConsPlusNormal"/>
        <w:ind w:firstLine="539"/>
        <w:jc w:val="both"/>
        <w:rPr>
          <w:rFonts w:ascii="Times New Roman" w:hAnsi="Times New Roman" w:cs="Times New Roman"/>
          <w:sz w:val="28"/>
          <w:szCs w:val="28"/>
        </w:rPr>
      </w:pPr>
      <w:r w:rsidRPr="00CF0CC3">
        <w:rPr>
          <w:rFonts w:ascii="Times New Roman" w:hAnsi="Times New Roman" w:cs="Times New Roman"/>
          <w:sz w:val="28"/>
          <w:szCs w:val="28"/>
        </w:rPr>
        <w:t>Качество сбора отхо</w:t>
      </w:r>
      <w:r>
        <w:rPr>
          <w:rFonts w:ascii="Times New Roman" w:hAnsi="Times New Roman" w:cs="Times New Roman"/>
          <w:sz w:val="28"/>
          <w:szCs w:val="28"/>
        </w:rPr>
        <w:t>дов напрямую зависит от создания и обустройства</w:t>
      </w:r>
      <w:r w:rsidRPr="00CF0CC3">
        <w:rPr>
          <w:rFonts w:ascii="Times New Roman" w:hAnsi="Times New Roman" w:cs="Times New Roman"/>
          <w:sz w:val="28"/>
          <w:szCs w:val="28"/>
        </w:rPr>
        <w:t xml:space="preserve"> мест</w:t>
      </w:r>
      <w:r w:rsidR="00813723">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w:t>
      </w:r>
      <w:r w:rsidRPr="00CF0CC3">
        <w:rPr>
          <w:rFonts w:ascii="Times New Roman" w:hAnsi="Times New Roman" w:cs="Times New Roman"/>
          <w:sz w:val="28"/>
          <w:szCs w:val="28"/>
        </w:rPr>
        <w:t>,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CF0CC3" w:rsidRPr="00CF0CC3" w:rsidRDefault="00813723" w:rsidP="00CF0CC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территории Кикнурского</w:t>
      </w:r>
      <w:r w:rsidR="00CF0CC3" w:rsidRPr="00CF0CC3">
        <w:rPr>
          <w:rFonts w:ascii="Times New Roman" w:hAnsi="Times New Roman" w:cs="Times New Roman"/>
          <w:sz w:val="28"/>
          <w:szCs w:val="28"/>
        </w:rPr>
        <w:t xml:space="preserve"> муниципального округа организован сбор и вывоз твердых коммунальных отходов от </w:t>
      </w:r>
      <w:r>
        <w:rPr>
          <w:rFonts w:ascii="Times New Roman" w:hAnsi="Times New Roman" w:cs="Times New Roman"/>
          <w:sz w:val="28"/>
          <w:szCs w:val="28"/>
        </w:rPr>
        <w:t>населения и юридических лиц</w:t>
      </w:r>
      <w:r w:rsidR="00CF0CC3" w:rsidRPr="00CF0CC3">
        <w:rPr>
          <w:rFonts w:ascii="Times New Roman" w:hAnsi="Times New Roman" w:cs="Times New Roman"/>
          <w:sz w:val="28"/>
          <w:szCs w:val="28"/>
        </w:rPr>
        <w:t>.</w:t>
      </w:r>
      <w:r w:rsidR="00822191">
        <w:rPr>
          <w:rFonts w:ascii="Times New Roman" w:hAnsi="Times New Roman" w:cs="Times New Roman"/>
          <w:sz w:val="28"/>
          <w:szCs w:val="28"/>
        </w:rPr>
        <w:t xml:space="preserve"> Утвержден реестр мест (площадок) накопления ТКО, схема расположения контейнерных площадок размещена на сайте администрации Кикнурского муниципального округа.</w:t>
      </w:r>
      <w:r w:rsidR="00CF0CC3" w:rsidRPr="00CF0CC3">
        <w:rPr>
          <w:rFonts w:ascii="Times New Roman" w:hAnsi="Times New Roman" w:cs="Times New Roman"/>
          <w:sz w:val="28"/>
          <w:szCs w:val="28"/>
        </w:rPr>
        <w:t xml:space="preserve"> </w:t>
      </w:r>
      <w:r w:rsidR="00822191">
        <w:rPr>
          <w:rFonts w:ascii="Times New Roman" w:hAnsi="Times New Roman" w:cs="Times New Roman"/>
          <w:sz w:val="28"/>
          <w:szCs w:val="28"/>
        </w:rPr>
        <w:t>Твердые коммунальные отходы вывозятся</w:t>
      </w:r>
      <w:r w:rsidR="00CF0CC3" w:rsidRPr="00CF0CC3">
        <w:rPr>
          <w:rFonts w:ascii="Times New Roman" w:hAnsi="Times New Roman" w:cs="Times New Roman"/>
          <w:sz w:val="28"/>
          <w:szCs w:val="28"/>
        </w:rPr>
        <w:t xml:space="preserve"> на полигон ТБО, </w:t>
      </w:r>
      <w:r w:rsidR="00822191">
        <w:rPr>
          <w:rFonts w:ascii="Times New Roman" w:hAnsi="Times New Roman" w:cs="Times New Roman"/>
          <w:sz w:val="28"/>
          <w:szCs w:val="28"/>
        </w:rPr>
        <w:t>расположенный в 3 км от пгт Кикнур</w:t>
      </w:r>
      <w:r w:rsidR="00CF0CC3" w:rsidRPr="00CF0CC3">
        <w:rPr>
          <w:rFonts w:ascii="Times New Roman" w:hAnsi="Times New Roman" w:cs="Times New Roman"/>
          <w:sz w:val="28"/>
          <w:szCs w:val="28"/>
        </w:rPr>
        <w:t>.</w:t>
      </w:r>
    </w:p>
    <w:p w:rsidR="008028F5"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округа на 01.01.2024 года создано 209 мест (площадок) накопления ТКО, в том числе:</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148 шт.</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юр. лиц 61 шт.</w:t>
      </w:r>
    </w:p>
    <w:p w:rsidR="005E7BFD" w:rsidRDefault="005E7BFD"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148 муниципальных площадок обустроено 34 шт или </w:t>
      </w:r>
      <w:r w:rsidR="00A35C35">
        <w:rPr>
          <w:rFonts w:ascii="Times New Roman" w:eastAsia="Times New Roman" w:hAnsi="Times New Roman" w:cs="Times New Roman"/>
          <w:sz w:val="28"/>
          <w:szCs w:val="28"/>
          <w:lang w:eastAsia="ru-RU"/>
        </w:rPr>
        <w:t>23%.</w:t>
      </w:r>
    </w:p>
    <w:p w:rsidR="006044C0" w:rsidRDefault="006044C0"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Региональным оператором Кировской области по обращению с твердыми коммунальными отходами является АО «Куприт». Перевозчиком ТКО является МУП «Коммунальщик».</w:t>
      </w:r>
    </w:p>
    <w:p w:rsidR="00094DEC" w:rsidRDefault="00094DEC" w:rsidP="001152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4DEC" w:rsidRPr="006F2644" w:rsidRDefault="00094DEC" w:rsidP="006F2644">
      <w:pPr>
        <w:spacing w:after="0" w:line="240" w:lineRule="auto"/>
        <w:ind w:firstLine="720"/>
        <w:jc w:val="center"/>
        <w:rPr>
          <w:rFonts w:ascii="Times New Roman" w:hAnsi="Times New Roman" w:cs="Times New Roman"/>
          <w:b/>
          <w:bCs/>
          <w:sz w:val="28"/>
          <w:szCs w:val="28"/>
        </w:rPr>
      </w:pPr>
      <w:r w:rsidRPr="006F2644">
        <w:rPr>
          <w:rFonts w:ascii="Times New Roman" w:hAnsi="Times New Roman" w:cs="Times New Roman"/>
          <w:b/>
          <w:sz w:val="28"/>
          <w:szCs w:val="28"/>
        </w:rPr>
        <w:t>2. Приоритеты муниципальной политики в соответствующе</w:t>
      </w:r>
      <w:r w:rsidR="00A67768">
        <w:rPr>
          <w:rFonts w:ascii="Times New Roman" w:hAnsi="Times New Roman" w:cs="Times New Roman"/>
          <w:b/>
          <w:sz w:val="28"/>
          <w:szCs w:val="28"/>
        </w:rPr>
        <w:t xml:space="preserve">й сфере реализации </w:t>
      </w:r>
      <w:r w:rsidRPr="006F2644">
        <w:rPr>
          <w:rFonts w:ascii="Times New Roman" w:hAnsi="Times New Roman" w:cs="Times New Roman"/>
          <w:b/>
          <w:sz w:val="28"/>
          <w:szCs w:val="28"/>
        </w:rPr>
        <w:t xml:space="preserve"> программы, цели, задачи, целевые показатели эффективности реализации программы, описание ожидаемых конечных результатов муниципальной программы, сроков и этапов реализации муниципальной программы</w:t>
      </w:r>
    </w:p>
    <w:p w:rsidR="00094DEC" w:rsidRPr="006F2644" w:rsidRDefault="00094DEC" w:rsidP="00094DEC">
      <w:pPr>
        <w:ind w:firstLine="720"/>
        <w:jc w:val="center"/>
        <w:rPr>
          <w:rFonts w:ascii="Times New Roman" w:hAnsi="Times New Roman" w:cs="Times New Roman"/>
          <w:b/>
          <w:bCs/>
          <w:sz w:val="28"/>
          <w:szCs w:val="28"/>
        </w:rPr>
      </w:pPr>
    </w:p>
    <w:p w:rsidR="00094DEC" w:rsidRPr="00A1607A" w:rsidRDefault="00CE0EF3"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На территории Кикнурского муниципального округа</w:t>
      </w:r>
      <w:r w:rsidR="00094DEC" w:rsidRPr="00A1607A">
        <w:rPr>
          <w:rFonts w:ascii="Times New Roman" w:hAnsi="Times New Roman" w:cs="Times New Roman"/>
          <w:sz w:val="28"/>
          <w:szCs w:val="28"/>
        </w:rPr>
        <w:t xml:space="preserve"> приоритеты муниципальной политики в сфере жилищно-коммунального хозяйства определены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00094DEC" w:rsidRPr="00A1607A">
          <w:rPr>
            <w:rFonts w:ascii="Times New Roman" w:hAnsi="Times New Roman" w:cs="Times New Roman"/>
            <w:sz w:val="28"/>
            <w:szCs w:val="28"/>
          </w:rPr>
          <w:t>Конституцией</w:t>
        </w:r>
      </w:hyperlink>
      <w:r w:rsidR="00094DEC" w:rsidRPr="00A1607A">
        <w:rPr>
          <w:rFonts w:ascii="Times New Roman" w:hAnsi="Times New Roman" w:cs="Times New Roman"/>
          <w:sz w:val="28"/>
          <w:szCs w:val="28"/>
        </w:rPr>
        <w:t xml:space="preserve"> Российской Федерации, а также стратегическими документами, утвержденными Президентом Российской Федерации, Правительством Российской Федерации, Правительством Кировской области, муниципальными правовыми актами.</w:t>
      </w:r>
    </w:p>
    <w:p w:rsidR="00094DEC" w:rsidRDefault="00CE0EF3"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94DEC" w:rsidRPr="000B0C7B">
        <w:rPr>
          <w:rFonts w:ascii="Times New Roman" w:hAnsi="Times New Roman" w:cs="Times New Roman"/>
          <w:sz w:val="28"/>
          <w:szCs w:val="28"/>
        </w:rPr>
        <w:t>Основной целью Программы является</w:t>
      </w:r>
      <w:r>
        <w:rPr>
          <w:rFonts w:ascii="Times New Roman" w:hAnsi="Times New Roman" w:cs="Times New Roman"/>
          <w:sz w:val="28"/>
          <w:szCs w:val="28"/>
        </w:rPr>
        <w:t xml:space="preserve"> комплексное развитие систем коммунальной инфраструктуры округа для</w:t>
      </w:r>
      <w:r w:rsidR="00094DEC" w:rsidRPr="000B0C7B">
        <w:rPr>
          <w:rFonts w:ascii="Times New Roman" w:hAnsi="Times New Roman" w:cs="Times New Roman"/>
          <w:sz w:val="28"/>
          <w:szCs w:val="28"/>
        </w:rPr>
        <w:t xml:space="preserve"> обеспечени</w:t>
      </w:r>
      <w:r>
        <w:rPr>
          <w:rFonts w:ascii="Times New Roman" w:hAnsi="Times New Roman" w:cs="Times New Roman"/>
          <w:sz w:val="28"/>
          <w:szCs w:val="28"/>
        </w:rPr>
        <w:t>я</w:t>
      </w:r>
      <w:r w:rsidR="00094DEC" w:rsidRPr="000B0C7B">
        <w:rPr>
          <w:rFonts w:ascii="Times New Roman" w:hAnsi="Times New Roman" w:cs="Times New Roman"/>
          <w:sz w:val="28"/>
          <w:szCs w:val="28"/>
        </w:rPr>
        <w:t xml:space="preserve"> комфортных условий проживания населения Условием достижения</w:t>
      </w:r>
      <w:r>
        <w:rPr>
          <w:rFonts w:ascii="Times New Roman" w:hAnsi="Times New Roman" w:cs="Times New Roman"/>
          <w:sz w:val="28"/>
          <w:szCs w:val="28"/>
        </w:rPr>
        <w:t xml:space="preserve"> данной</w:t>
      </w:r>
      <w:r w:rsidR="00094DEC" w:rsidRPr="000B0C7B">
        <w:rPr>
          <w:rFonts w:ascii="Times New Roman" w:hAnsi="Times New Roman" w:cs="Times New Roman"/>
          <w:sz w:val="28"/>
          <w:szCs w:val="28"/>
        </w:rPr>
        <w:t xml:space="preserve"> цели является решение следующих основных задач:</w:t>
      </w:r>
    </w:p>
    <w:p w:rsidR="00CE0EF3" w:rsidRPr="009D307F" w:rsidRDefault="00A03CCA"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00CE0EF3" w:rsidRPr="009D307F">
        <w:rPr>
          <w:rFonts w:ascii="Times New Roman" w:hAnsi="Times New Roman" w:cs="Times New Roman"/>
          <w:sz w:val="28"/>
          <w:szCs w:val="28"/>
        </w:rPr>
        <w:t>овышение качества предоставляемых коммунальных услуг;</w:t>
      </w:r>
    </w:p>
    <w:p w:rsidR="00CE0EF3" w:rsidRPr="009D307F"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w:t>
      </w:r>
      <w:r w:rsidR="00EE5B3B">
        <w:rPr>
          <w:rFonts w:ascii="Times New Roman" w:hAnsi="Times New Roman" w:cs="Times New Roman"/>
          <w:sz w:val="28"/>
          <w:szCs w:val="28"/>
        </w:rPr>
        <w:t xml:space="preserve"> </w:t>
      </w:r>
      <w:r w:rsidRPr="009D307F">
        <w:rPr>
          <w:rFonts w:ascii="Times New Roman" w:hAnsi="Times New Roman" w:cs="Times New Roman"/>
          <w:sz w:val="28"/>
          <w:szCs w:val="28"/>
        </w:rPr>
        <w:t xml:space="preserve">обеспечение надежности функционирования систем коммунальной </w:t>
      </w:r>
      <w:r w:rsidR="00432267">
        <w:rPr>
          <w:rFonts w:ascii="Times New Roman" w:hAnsi="Times New Roman" w:cs="Times New Roman"/>
          <w:sz w:val="28"/>
          <w:szCs w:val="28"/>
        </w:rPr>
        <w:t>и</w:t>
      </w:r>
      <w:r w:rsidRPr="009D307F">
        <w:rPr>
          <w:rFonts w:ascii="Times New Roman" w:hAnsi="Times New Roman" w:cs="Times New Roman"/>
          <w:sz w:val="28"/>
          <w:szCs w:val="28"/>
        </w:rPr>
        <w:t>нфраструктуры;</w:t>
      </w:r>
    </w:p>
    <w:p w:rsidR="00CE0EF3" w:rsidRPr="009D307F"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снижение расходов на эксплуатацию и ремонт коммунальной инфраструктуры;</w:t>
      </w:r>
    </w:p>
    <w:p w:rsidR="00CE0EF3" w:rsidRPr="000B0C7B" w:rsidRDefault="00CE0EF3" w:rsidP="00432267">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xml:space="preserve">- улучшение экологической </w:t>
      </w:r>
      <w:r w:rsidR="00A03CCA">
        <w:rPr>
          <w:rFonts w:ascii="Times New Roman" w:hAnsi="Times New Roman" w:cs="Times New Roman"/>
          <w:sz w:val="28"/>
          <w:szCs w:val="28"/>
        </w:rPr>
        <w:t>ситуации на территории округа</w:t>
      </w:r>
      <w:r w:rsidRPr="009D307F">
        <w:rPr>
          <w:rFonts w:ascii="Times New Roman" w:hAnsi="Times New Roman" w:cs="Times New Roman"/>
          <w:sz w:val="28"/>
          <w:szCs w:val="28"/>
        </w:rPr>
        <w:t>;</w:t>
      </w:r>
    </w:p>
    <w:p w:rsidR="00432267" w:rsidRDefault="00094DEC" w:rsidP="00094DEC">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432267" w:rsidRPr="009D307F"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доля потерь воды в суммарном объеме воды, поданной в сеть</w:t>
      </w:r>
      <w:r w:rsidRPr="009D307F">
        <w:rPr>
          <w:rFonts w:ascii="Times New Roman" w:hAnsi="Times New Roman" w:cs="Times New Roman"/>
          <w:sz w:val="28"/>
          <w:szCs w:val="28"/>
        </w:rPr>
        <w:t>;</w:t>
      </w:r>
    </w:p>
    <w:p w:rsidR="00432267" w:rsidRPr="009D307F"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доля потерь тепловой энергии в суммарном объеме отпуска тепловой энергии</w:t>
      </w:r>
      <w:r w:rsidRPr="009D307F">
        <w:rPr>
          <w:rFonts w:ascii="Times New Roman" w:hAnsi="Times New Roman" w:cs="Times New Roman"/>
          <w:sz w:val="28"/>
          <w:szCs w:val="28"/>
        </w:rPr>
        <w:t>;</w:t>
      </w:r>
    </w:p>
    <w:p w:rsidR="00432267" w:rsidRPr="009D307F" w:rsidRDefault="00432267" w:rsidP="00432267">
      <w:pPr>
        <w:pStyle w:val="ConsPlusNormal"/>
        <w:rPr>
          <w:rFonts w:ascii="Times New Roman" w:hAnsi="Times New Roman" w:cs="Times New Roman"/>
          <w:sz w:val="28"/>
          <w:szCs w:val="28"/>
        </w:rPr>
      </w:pPr>
      <w:r>
        <w:rPr>
          <w:rFonts w:ascii="Times New Roman" w:hAnsi="Times New Roman" w:cs="Times New Roman"/>
          <w:sz w:val="28"/>
          <w:szCs w:val="28"/>
        </w:rPr>
        <w:t>- количество аварий в год на 1 км сетей в сфере</w:t>
      </w:r>
      <w:r w:rsidR="00A03CCA">
        <w:rPr>
          <w:rFonts w:ascii="Times New Roman" w:hAnsi="Times New Roman" w:cs="Times New Roman"/>
          <w:sz w:val="28"/>
          <w:szCs w:val="28"/>
        </w:rPr>
        <w:t xml:space="preserve"> теплоснабжения и водоснабжения</w:t>
      </w:r>
      <w:r>
        <w:rPr>
          <w:rFonts w:ascii="Times New Roman" w:hAnsi="Times New Roman" w:cs="Times New Roman"/>
          <w:sz w:val="28"/>
          <w:szCs w:val="28"/>
        </w:rPr>
        <w:t xml:space="preserve">; </w:t>
      </w:r>
    </w:p>
    <w:p w:rsidR="00432267" w:rsidRDefault="00432267" w:rsidP="00432267">
      <w:pPr>
        <w:pStyle w:val="ConsPlusNormal"/>
        <w:rPr>
          <w:rFonts w:ascii="Times New Roman" w:hAnsi="Times New Roman" w:cs="Times New Roman"/>
          <w:sz w:val="28"/>
          <w:szCs w:val="28"/>
        </w:rPr>
      </w:pPr>
      <w:r w:rsidRPr="009D307F">
        <w:rPr>
          <w:rFonts w:ascii="Times New Roman" w:hAnsi="Times New Roman" w:cs="Times New Roman"/>
          <w:sz w:val="28"/>
          <w:szCs w:val="28"/>
        </w:rPr>
        <w:t>- снижение уровня износа объектов коммунальной инфраструктуры</w:t>
      </w:r>
      <w:r>
        <w:rPr>
          <w:rFonts w:ascii="Times New Roman" w:hAnsi="Times New Roman" w:cs="Times New Roman"/>
          <w:sz w:val="28"/>
          <w:szCs w:val="28"/>
        </w:rPr>
        <w:t>;</w:t>
      </w:r>
    </w:p>
    <w:p w:rsidR="00130506" w:rsidRDefault="00432267"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количество оборудованных мест (площадок) накопления ТКО в общем объеме мест (площадок) накопления ТКО.</w:t>
      </w:r>
      <w:r w:rsidR="00E8672B">
        <w:rPr>
          <w:rFonts w:ascii="Times New Roman" w:hAnsi="Times New Roman" w:cs="Times New Roman"/>
          <w:sz w:val="28"/>
          <w:szCs w:val="28"/>
        </w:rPr>
        <w:t xml:space="preserve"> </w:t>
      </w:r>
    </w:p>
    <w:p w:rsidR="00432267" w:rsidRPr="000B0C7B" w:rsidRDefault="00130506" w:rsidP="0043226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8672B">
        <w:rPr>
          <w:rFonts w:ascii="Times New Roman" w:hAnsi="Times New Roman" w:cs="Times New Roman"/>
          <w:sz w:val="28"/>
          <w:szCs w:val="28"/>
        </w:rPr>
        <w:t>Сведения о целевых показателях эффективности реализации муниципальной программы отражены в приложении №1.</w:t>
      </w:r>
    </w:p>
    <w:p w:rsidR="00094DEC" w:rsidRPr="000B0C7B" w:rsidRDefault="00432267" w:rsidP="00094D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94DEC">
        <w:rPr>
          <w:rFonts w:ascii="Times New Roman" w:hAnsi="Times New Roman" w:cs="Times New Roman"/>
          <w:sz w:val="28"/>
          <w:szCs w:val="28"/>
        </w:rPr>
        <w:t>Сроки реализации: 202</w:t>
      </w:r>
      <w:r>
        <w:rPr>
          <w:rFonts w:ascii="Times New Roman" w:hAnsi="Times New Roman" w:cs="Times New Roman"/>
          <w:sz w:val="28"/>
          <w:szCs w:val="28"/>
        </w:rPr>
        <w:t>5</w:t>
      </w:r>
      <w:r w:rsidR="00094DEC">
        <w:rPr>
          <w:rFonts w:ascii="Times New Roman" w:hAnsi="Times New Roman" w:cs="Times New Roman"/>
          <w:sz w:val="28"/>
          <w:szCs w:val="28"/>
        </w:rPr>
        <w:t>-20</w:t>
      </w:r>
      <w:r w:rsidR="00EE5B3B">
        <w:rPr>
          <w:rFonts w:ascii="Times New Roman" w:hAnsi="Times New Roman" w:cs="Times New Roman"/>
          <w:sz w:val="28"/>
          <w:szCs w:val="28"/>
        </w:rPr>
        <w:t>35</w:t>
      </w:r>
      <w:r w:rsidR="00094DEC" w:rsidRPr="000B0C7B">
        <w:rPr>
          <w:rFonts w:ascii="Times New Roman" w:hAnsi="Times New Roman" w:cs="Times New Roman"/>
          <w:sz w:val="28"/>
          <w:szCs w:val="28"/>
        </w:rPr>
        <w:t xml:space="preserve"> годы.</w:t>
      </w:r>
    </w:p>
    <w:p w:rsidR="00094DEC" w:rsidRPr="000B0C7B" w:rsidRDefault="00094DEC" w:rsidP="00094DEC">
      <w:pPr>
        <w:pStyle w:val="ConsPlusNormal"/>
        <w:widowControl/>
        <w:jc w:val="both"/>
        <w:rPr>
          <w:rFonts w:ascii="Times New Roman" w:hAnsi="Times New Roman" w:cs="Times New Roman"/>
          <w:sz w:val="28"/>
          <w:szCs w:val="28"/>
        </w:rPr>
      </w:pPr>
      <w:r w:rsidRPr="00636FF6">
        <w:rPr>
          <w:rFonts w:ascii="Times New Roman" w:hAnsi="Times New Roman" w:cs="Times New Roman"/>
          <w:sz w:val="28"/>
          <w:szCs w:val="28"/>
        </w:rPr>
        <w:t>Для решения задач</w:t>
      </w:r>
      <w:r>
        <w:rPr>
          <w:rFonts w:ascii="Times New Roman" w:hAnsi="Times New Roman" w:cs="Times New Roman"/>
          <w:sz w:val="28"/>
          <w:szCs w:val="28"/>
        </w:rPr>
        <w:t xml:space="preserve"> и</w:t>
      </w:r>
      <w:r w:rsidRPr="000B0C7B">
        <w:rPr>
          <w:rFonts w:ascii="Times New Roman" w:hAnsi="Times New Roman" w:cs="Times New Roman"/>
          <w:sz w:val="28"/>
          <w:szCs w:val="28"/>
        </w:rPr>
        <w:t xml:space="preserve"> реализации программы необходимы средства бюджетов всех уровней и привлечение иных внебюджетных средств.</w:t>
      </w:r>
    </w:p>
    <w:p w:rsidR="00094DEC" w:rsidRPr="000B0C7B" w:rsidRDefault="00094DEC" w:rsidP="00094DEC">
      <w:pPr>
        <w:pStyle w:val="ConsPlusNormal"/>
        <w:ind w:firstLine="540"/>
        <w:jc w:val="both"/>
        <w:rPr>
          <w:rFonts w:ascii="Times New Roman" w:hAnsi="Times New Roman" w:cs="Times New Roman"/>
          <w:sz w:val="28"/>
          <w:szCs w:val="28"/>
        </w:rPr>
      </w:pPr>
      <w:r w:rsidRPr="000B0C7B">
        <w:rPr>
          <w:rFonts w:ascii="Times New Roman" w:hAnsi="Times New Roman" w:cs="Times New Roman"/>
          <w:sz w:val="28"/>
          <w:szCs w:val="28"/>
        </w:rPr>
        <w:t>В рамках реализации данной Программы, в соответствии со стратегическ</w:t>
      </w:r>
      <w:r w:rsidR="000438E3">
        <w:rPr>
          <w:rFonts w:ascii="Times New Roman" w:hAnsi="Times New Roman" w:cs="Times New Roman"/>
          <w:sz w:val="28"/>
          <w:szCs w:val="28"/>
        </w:rPr>
        <w:t>ими приоритетами развития округа</w:t>
      </w:r>
      <w:r w:rsidRPr="000B0C7B">
        <w:rPr>
          <w:rFonts w:ascii="Times New Roman" w:hAnsi="Times New Roman" w:cs="Times New Roman"/>
          <w:sz w:val="28"/>
          <w:szCs w:val="28"/>
        </w:rPr>
        <w:t xml:space="preserve">,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094DEC" w:rsidRPr="000B0C7B" w:rsidRDefault="00E62139" w:rsidP="00094D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094DEC" w:rsidRPr="000B0C7B">
        <w:rPr>
          <w:rFonts w:ascii="Times New Roman" w:hAnsi="Times New Roman" w:cs="Times New Roman"/>
          <w:sz w:val="28"/>
          <w:szCs w:val="28"/>
        </w:rPr>
        <w:t xml:space="preserve"> программы не предусматривает разделение на этапы.</w:t>
      </w:r>
    </w:p>
    <w:p w:rsidR="00094DEC" w:rsidRDefault="00094DEC" w:rsidP="00094DEC">
      <w:pPr>
        <w:pStyle w:val="ConsPlusNormal"/>
        <w:ind w:firstLine="540"/>
        <w:jc w:val="both"/>
        <w:rPr>
          <w:rFonts w:ascii="Times New Roman" w:hAnsi="Times New Roman" w:cs="Times New Roman"/>
          <w:sz w:val="28"/>
          <w:szCs w:val="28"/>
        </w:rPr>
      </w:pPr>
      <w:r w:rsidRPr="00EA2A07">
        <w:rPr>
          <w:rFonts w:ascii="Times New Roman" w:hAnsi="Times New Roman" w:cs="Times New Roman"/>
          <w:sz w:val="28"/>
          <w:szCs w:val="28"/>
        </w:rPr>
        <w:t>Ожидаемые конечные рез</w:t>
      </w:r>
      <w:r w:rsidR="00E62139">
        <w:rPr>
          <w:rFonts w:ascii="Times New Roman" w:hAnsi="Times New Roman" w:cs="Times New Roman"/>
          <w:sz w:val="28"/>
          <w:szCs w:val="28"/>
        </w:rPr>
        <w:t>ультаты реализации</w:t>
      </w:r>
      <w:r w:rsidRPr="00EA2A07">
        <w:rPr>
          <w:rFonts w:ascii="Times New Roman" w:hAnsi="Times New Roman" w:cs="Times New Roman"/>
          <w:sz w:val="28"/>
          <w:szCs w:val="28"/>
        </w:rPr>
        <w:t xml:space="preserve"> программы:</w:t>
      </w:r>
    </w:p>
    <w:p w:rsidR="000438E3" w:rsidRPr="009D307F" w:rsidRDefault="000438E3" w:rsidP="000438E3">
      <w:pPr>
        <w:pStyle w:val="ConsPlusNormal"/>
        <w:rPr>
          <w:rFonts w:ascii="Times New Roman" w:hAnsi="Times New Roman" w:cs="Times New Roman"/>
          <w:sz w:val="28"/>
          <w:szCs w:val="28"/>
        </w:rPr>
      </w:pPr>
      <w:r>
        <w:rPr>
          <w:rFonts w:ascii="Times New Roman" w:hAnsi="Times New Roman" w:cs="Times New Roman"/>
          <w:sz w:val="28"/>
          <w:szCs w:val="28"/>
        </w:rPr>
        <w:t>- м</w:t>
      </w:r>
      <w:r w:rsidRPr="009D307F">
        <w:rPr>
          <w:rFonts w:ascii="Times New Roman" w:hAnsi="Times New Roman" w:cs="Times New Roman"/>
          <w:sz w:val="28"/>
          <w:szCs w:val="28"/>
        </w:rPr>
        <w:t>одернизация и обновление коммунальной ин</w:t>
      </w:r>
      <w:r>
        <w:rPr>
          <w:rFonts w:ascii="Times New Roman" w:hAnsi="Times New Roman" w:cs="Times New Roman"/>
          <w:sz w:val="28"/>
          <w:szCs w:val="28"/>
        </w:rPr>
        <w:t>фраструктуры</w:t>
      </w:r>
      <w:r w:rsidRPr="009D307F">
        <w:rPr>
          <w:rFonts w:ascii="Times New Roman" w:hAnsi="Times New Roman" w:cs="Times New Roman"/>
          <w:sz w:val="28"/>
          <w:szCs w:val="28"/>
        </w:rPr>
        <w:t>;</w:t>
      </w:r>
    </w:p>
    <w:p w:rsidR="000438E3" w:rsidRPr="009D307F" w:rsidRDefault="000438E3" w:rsidP="000438E3">
      <w:pPr>
        <w:pStyle w:val="ConsPlusNormal"/>
        <w:rPr>
          <w:rFonts w:ascii="Times New Roman" w:hAnsi="Times New Roman" w:cs="Times New Roman"/>
          <w:sz w:val="28"/>
          <w:szCs w:val="28"/>
        </w:rPr>
      </w:pPr>
      <w:r w:rsidRPr="009D307F">
        <w:rPr>
          <w:rFonts w:ascii="Times New Roman" w:hAnsi="Times New Roman" w:cs="Times New Roman"/>
          <w:sz w:val="28"/>
          <w:szCs w:val="28"/>
        </w:rPr>
        <w:t xml:space="preserve">- </w:t>
      </w:r>
      <w:r>
        <w:rPr>
          <w:rFonts w:ascii="Times New Roman" w:hAnsi="Times New Roman" w:cs="Times New Roman"/>
          <w:sz w:val="28"/>
          <w:szCs w:val="28"/>
        </w:rPr>
        <w:t>снижение потерь воды и теплоэнергии</w:t>
      </w:r>
      <w:r w:rsidRPr="009D307F">
        <w:rPr>
          <w:rFonts w:ascii="Times New Roman" w:hAnsi="Times New Roman" w:cs="Times New Roman"/>
          <w:sz w:val="28"/>
          <w:szCs w:val="28"/>
        </w:rPr>
        <w:t>;</w:t>
      </w:r>
    </w:p>
    <w:p w:rsidR="000438E3" w:rsidRPr="009D307F" w:rsidRDefault="000438E3" w:rsidP="000438E3">
      <w:pPr>
        <w:pStyle w:val="ConsPlusNormal"/>
        <w:rPr>
          <w:rFonts w:ascii="Times New Roman" w:hAnsi="Times New Roman" w:cs="Times New Roman"/>
          <w:sz w:val="28"/>
          <w:szCs w:val="28"/>
        </w:rPr>
      </w:pPr>
      <w:r w:rsidRPr="009D307F">
        <w:rPr>
          <w:rFonts w:ascii="Times New Roman" w:hAnsi="Times New Roman" w:cs="Times New Roman"/>
          <w:sz w:val="28"/>
          <w:szCs w:val="28"/>
        </w:rPr>
        <w:t>- улучшение экологического состояния окружающей среды;</w:t>
      </w:r>
    </w:p>
    <w:p w:rsidR="000438E3" w:rsidRDefault="000438E3" w:rsidP="00E8672B">
      <w:pPr>
        <w:pStyle w:val="ConsPlusNormal"/>
        <w:jc w:val="both"/>
        <w:rPr>
          <w:rFonts w:ascii="Times New Roman" w:hAnsi="Times New Roman" w:cs="Times New Roman"/>
          <w:sz w:val="28"/>
          <w:szCs w:val="28"/>
        </w:rPr>
      </w:pPr>
      <w:r w:rsidRPr="009D307F">
        <w:rPr>
          <w:rFonts w:ascii="Times New Roman" w:hAnsi="Times New Roman" w:cs="Times New Roman"/>
          <w:sz w:val="28"/>
          <w:szCs w:val="28"/>
        </w:rPr>
        <w:t>- удовлетворенность населения жилищно-коммунальными услугами</w:t>
      </w:r>
      <w:r w:rsidR="0000638D">
        <w:rPr>
          <w:rFonts w:ascii="Times New Roman" w:hAnsi="Times New Roman" w:cs="Times New Roman"/>
          <w:sz w:val="28"/>
          <w:szCs w:val="28"/>
        </w:rPr>
        <w:t>.</w:t>
      </w:r>
    </w:p>
    <w:p w:rsidR="0000638D" w:rsidRDefault="0000638D" w:rsidP="00E8672B">
      <w:pPr>
        <w:pStyle w:val="ConsPlusNormal"/>
        <w:jc w:val="both"/>
        <w:rPr>
          <w:rFonts w:ascii="Times New Roman" w:hAnsi="Times New Roman" w:cs="Times New Roman"/>
          <w:sz w:val="28"/>
          <w:szCs w:val="28"/>
        </w:rPr>
      </w:pPr>
    </w:p>
    <w:p w:rsidR="0000638D" w:rsidRDefault="0000638D" w:rsidP="00491AD1">
      <w:pPr>
        <w:pStyle w:val="ConsPlusNormal"/>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t>Обобщенная характер</w:t>
      </w:r>
      <w:r w:rsidR="00E62139">
        <w:rPr>
          <w:rFonts w:ascii="Times New Roman" w:hAnsi="Times New Roman" w:cs="Times New Roman"/>
          <w:b/>
          <w:sz w:val="28"/>
          <w:szCs w:val="28"/>
        </w:rPr>
        <w:t>истика мероприятий</w:t>
      </w:r>
      <w:r>
        <w:rPr>
          <w:rFonts w:ascii="Times New Roman" w:hAnsi="Times New Roman" w:cs="Times New Roman"/>
          <w:b/>
          <w:sz w:val="28"/>
          <w:szCs w:val="28"/>
        </w:rPr>
        <w:t xml:space="preserve"> программы</w:t>
      </w:r>
    </w:p>
    <w:p w:rsidR="00491AD1" w:rsidRDefault="00491AD1" w:rsidP="00491AD1">
      <w:pPr>
        <w:pStyle w:val="ConsPlusNormal"/>
        <w:ind w:left="432"/>
        <w:rPr>
          <w:rFonts w:ascii="Times New Roman" w:hAnsi="Times New Roman" w:cs="Times New Roman"/>
          <w:b/>
          <w:sz w:val="28"/>
          <w:szCs w:val="28"/>
        </w:rPr>
      </w:pPr>
    </w:p>
    <w:p w:rsidR="0000638D" w:rsidRDefault="0000638D" w:rsidP="00CA067C">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000C4B7D" w:rsidRPr="000C4B7D">
        <w:rPr>
          <w:rFonts w:ascii="Times New Roman" w:hAnsi="Times New Roman" w:cs="Times New Roman"/>
          <w:sz w:val="28"/>
          <w:szCs w:val="28"/>
        </w:rPr>
        <w:t>Муниципальным заказчиком Программы</w:t>
      </w:r>
      <w:r w:rsidR="000C4B7D">
        <w:rPr>
          <w:rFonts w:ascii="Times New Roman" w:hAnsi="Times New Roman" w:cs="Times New Roman"/>
          <w:sz w:val="28"/>
          <w:szCs w:val="28"/>
        </w:rPr>
        <w:t xml:space="preserve"> является администрация Кикнурского муниципального округа. Заказчик осуществляет координацию работ и контроль по выполнению Программы</w:t>
      </w:r>
    </w:p>
    <w:p w:rsidR="000C4B7D" w:rsidRDefault="000C4B7D"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Исполнителем </w:t>
      </w:r>
      <w:r w:rsidR="00E62139">
        <w:rPr>
          <w:rFonts w:ascii="Times New Roman" w:hAnsi="Times New Roman" w:cs="Times New Roman"/>
          <w:sz w:val="28"/>
          <w:szCs w:val="28"/>
        </w:rPr>
        <w:t>П</w:t>
      </w:r>
      <w:r>
        <w:rPr>
          <w:rFonts w:ascii="Times New Roman" w:hAnsi="Times New Roman" w:cs="Times New Roman"/>
          <w:sz w:val="28"/>
          <w:szCs w:val="28"/>
        </w:rPr>
        <w:t>рограммы является отдел градостроительства, архитектуры и жизнеобеспечения администрации Кикнурского муниципального округа (далее отдел). Отдел составляет бюджетные заявки на финансирование мероприятий программы</w:t>
      </w:r>
      <w:r w:rsidR="00CA067C">
        <w:rPr>
          <w:rFonts w:ascii="Times New Roman" w:hAnsi="Times New Roman" w:cs="Times New Roman"/>
          <w:sz w:val="28"/>
          <w:szCs w:val="28"/>
        </w:rPr>
        <w:t>, уточняет объемы финансирования программных мероприятий, взаимодействует с министерством энергетики и жилищно-коммунального хозяйства области, предусматривает ассигнования на софинансирование Программы.</w:t>
      </w:r>
    </w:p>
    <w:p w:rsidR="00CA067C" w:rsidRDefault="00CA067C"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Исполнитель Программы так же осуществляет текущее управление и оперативный контроль за ходом реализации Программы.</w:t>
      </w:r>
    </w:p>
    <w:p w:rsidR="00880DCA" w:rsidRDefault="00CA067C" w:rsidP="00CA06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80DCA" w:rsidRPr="00491AD1">
        <w:rPr>
          <w:rFonts w:ascii="Times New Roman" w:hAnsi="Times New Roman" w:cs="Times New Roman"/>
          <w:sz w:val="28"/>
          <w:szCs w:val="28"/>
        </w:rPr>
        <w:t>Основные направления Программы опре</w:t>
      </w:r>
      <w:r w:rsidR="00491AD1">
        <w:rPr>
          <w:rFonts w:ascii="Times New Roman" w:hAnsi="Times New Roman" w:cs="Times New Roman"/>
          <w:sz w:val="28"/>
          <w:szCs w:val="28"/>
        </w:rPr>
        <w:t>деляются мероприятиями</w:t>
      </w:r>
      <w:r w:rsidR="00880DCA" w:rsidRPr="00491AD1">
        <w:rPr>
          <w:rFonts w:ascii="Times New Roman" w:hAnsi="Times New Roman" w:cs="Times New Roman"/>
          <w:sz w:val="28"/>
          <w:szCs w:val="28"/>
        </w:rPr>
        <w:t>,</w:t>
      </w:r>
      <w:r w:rsidR="00491AD1" w:rsidRPr="00491AD1">
        <w:rPr>
          <w:rFonts w:ascii="Times New Roman" w:hAnsi="Times New Roman" w:cs="Times New Roman"/>
          <w:sz w:val="28"/>
          <w:szCs w:val="28"/>
        </w:rPr>
        <w:t xml:space="preserve"> которые определены в Приложении №2. Мероприятия направленны</w:t>
      </w:r>
      <w:r w:rsidR="00491AD1">
        <w:rPr>
          <w:rFonts w:ascii="Times New Roman" w:hAnsi="Times New Roman" w:cs="Times New Roman"/>
          <w:sz w:val="28"/>
          <w:szCs w:val="28"/>
        </w:rPr>
        <w:t xml:space="preserve"> </w:t>
      </w:r>
      <w:r w:rsidR="00880DCA" w:rsidRPr="00491AD1">
        <w:rPr>
          <w:rFonts w:ascii="Times New Roman" w:hAnsi="Times New Roman" w:cs="Times New Roman"/>
          <w:sz w:val="28"/>
          <w:szCs w:val="28"/>
        </w:rPr>
        <w:t>на выполнение целей и задач настоящей</w:t>
      </w:r>
      <w:r w:rsidR="004116C0">
        <w:rPr>
          <w:rFonts w:ascii="Times New Roman" w:hAnsi="Times New Roman" w:cs="Times New Roman"/>
          <w:sz w:val="28"/>
          <w:szCs w:val="28"/>
        </w:rPr>
        <w:t xml:space="preserve"> П</w:t>
      </w:r>
      <w:r w:rsidR="00491AD1">
        <w:rPr>
          <w:rFonts w:ascii="Times New Roman" w:hAnsi="Times New Roman" w:cs="Times New Roman"/>
          <w:sz w:val="28"/>
          <w:szCs w:val="28"/>
        </w:rPr>
        <w:t>ограммы.</w:t>
      </w:r>
      <w:r w:rsidR="00491AD1" w:rsidRPr="00491AD1">
        <w:rPr>
          <w:rFonts w:ascii="Times New Roman" w:hAnsi="Times New Roman" w:cs="Times New Roman"/>
          <w:sz w:val="28"/>
          <w:szCs w:val="28"/>
        </w:rPr>
        <w:t xml:space="preserve"> </w:t>
      </w:r>
      <w:r w:rsidR="004116C0">
        <w:rPr>
          <w:rFonts w:ascii="Times New Roman" w:hAnsi="Times New Roman" w:cs="Times New Roman"/>
          <w:sz w:val="28"/>
          <w:szCs w:val="28"/>
        </w:rPr>
        <w:t>Мероприятия П</w:t>
      </w:r>
      <w:r w:rsidR="00880DCA" w:rsidRPr="00491AD1">
        <w:rPr>
          <w:rFonts w:ascii="Times New Roman" w:hAnsi="Times New Roman" w:cs="Times New Roman"/>
          <w:sz w:val="28"/>
          <w:szCs w:val="28"/>
        </w:rPr>
        <w:t>рограммы</w:t>
      </w:r>
      <w:r w:rsidR="00880DCA">
        <w:rPr>
          <w:rFonts w:ascii="Times New Roman" w:hAnsi="Times New Roman" w:cs="Times New Roman"/>
          <w:sz w:val="28"/>
          <w:szCs w:val="28"/>
        </w:rPr>
        <w:t xml:space="preserve"> разрабатываются и корректируются ежегодно в соответствии с потребностями и утвержденным финансированием.</w:t>
      </w:r>
    </w:p>
    <w:p w:rsidR="00A9483C" w:rsidRDefault="00A9483C" w:rsidP="00CA067C">
      <w:pPr>
        <w:pStyle w:val="ConsPlusNormal"/>
        <w:jc w:val="both"/>
        <w:rPr>
          <w:rFonts w:ascii="Times New Roman" w:hAnsi="Times New Roman" w:cs="Times New Roman"/>
          <w:sz w:val="28"/>
          <w:szCs w:val="28"/>
        </w:rPr>
      </w:pPr>
    </w:p>
    <w:p w:rsidR="00872EB7" w:rsidRDefault="00A9483C" w:rsidP="00A9483C">
      <w:pPr>
        <w:pStyle w:val="ConsPlusNormal"/>
        <w:ind w:left="708"/>
        <w:jc w:val="center"/>
        <w:rPr>
          <w:rFonts w:ascii="Times New Roman" w:hAnsi="Times New Roman" w:cs="Times New Roman"/>
          <w:b/>
          <w:sz w:val="28"/>
          <w:szCs w:val="28"/>
        </w:rPr>
      </w:pPr>
      <w:r>
        <w:rPr>
          <w:rFonts w:ascii="Times New Roman" w:hAnsi="Times New Roman" w:cs="Times New Roman"/>
          <w:b/>
          <w:sz w:val="28"/>
          <w:szCs w:val="28"/>
        </w:rPr>
        <w:t xml:space="preserve">4. Основные меры правового регулирования </w:t>
      </w:r>
    </w:p>
    <w:p w:rsidR="00A9483C" w:rsidRDefault="00A9483C" w:rsidP="00872EB7">
      <w:pPr>
        <w:pStyle w:val="ConsPlusNormal"/>
        <w:ind w:left="708"/>
        <w:jc w:val="center"/>
        <w:rPr>
          <w:rFonts w:ascii="Times New Roman" w:hAnsi="Times New Roman" w:cs="Times New Roman"/>
          <w:b/>
          <w:sz w:val="28"/>
          <w:szCs w:val="28"/>
        </w:rPr>
      </w:pPr>
      <w:r>
        <w:rPr>
          <w:rFonts w:ascii="Times New Roman" w:hAnsi="Times New Roman" w:cs="Times New Roman"/>
          <w:b/>
          <w:sz w:val="28"/>
          <w:szCs w:val="28"/>
        </w:rPr>
        <w:t>в сфере</w:t>
      </w:r>
      <w:r w:rsidR="00872EB7">
        <w:rPr>
          <w:rFonts w:ascii="Times New Roman" w:hAnsi="Times New Roman" w:cs="Times New Roman"/>
          <w:b/>
          <w:sz w:val="28"/>
          <w:szCs w:val="28"/>
        </w:rPr>
        <w:t xml:space="preserve"> </w:t>
      </w:r>
      <w:r>
        <w:rPr>
          <w:rFonts w:ascii="Times New Roman" w:hAnsi="Times New Roman" w:cs="Times New Roman"/>
          <w:b/>
          <w:sz w:val="28"/>
          <w:szCs w:val="28"/>
        </w:rPr>
        <w:t>реализации программы</w:t>
      </w:r>
    </w:p>
    <w:p w:rsidR="00A76EA8" w:rsidRDefault="00A76EA8" w:rsidP="00A9483C">
      <w:pPr>
        <w:pStyle w:val="ConsPlusNormal"/>
        <w:ind w:left="1068"/>
        <w:jc w:val="center"/>
        <w:rPr>
          <w:rFonts w:ascii="Times New Roman" w:hAnsi="Times New Roman" w:cs="Times New Roman"/>
          <w:b/>
          <w:sz w:val="28"/>
          <w:szCs w:val="28"/>
        </w:rPr>
      </w:pPr>
    </w:p>
    <w:p w:rsidR="00A76EA8" w:rsidRDefault="00A76EA8" w:rsidP="00A76EA8">
      <w:pPr>
        <w:pStyle w:val="ConsPlusNormal"/>
        <w:ind w:firstLine="709"/>
        <w:jc w:val="both"/>
        <w:rPr>
          <w:rFonts w:ascii="Times New Roman" w:hAnsi="Times New Roman" w:cs="Times New Roman"/>
          <w:sz w:val="28"/>
          <w:szCs w:val="28"/>
        </w:rPr>
      </w:pPr>
      <w:r w:rsidRPr="00A76EA8">
        <w:rPr>
          <w:rFonts w:ascii="Times New Roman" w:hAnsi="Times New Roman" w:cs="Times New Roman"/>
          <w:sz w:val="28"/>
          <w:szCs w:val="28"/>
        </w:rPr>
        <w:t>Правовое</w:t>
      </w:r>
      <w:r>
        <w:rPr>
          <w:rFonts w:ascii="Times New Roman" w:hAnsi="Times New Roman" w:cs="Times New Roman"/>
          <w:sz w:val="28"/>
          <w:szCs w:val="28"/>
        </w:rPr>
        <w:t xml:space="preserve"> регулирование </w:t>
      </w:r>
      <w:r w:rsidR="004116C0">
        <w:rPr>
          <w:rFonts w:ascii="Times New Roman" w:hAnsi="Times New Roman" w:cs="Times New Roman"/>
          <w:sz w:val="28"/>
          <w:szCs w:val="28"/>
        </w:rPr>
        <w:t>П</w:t>
      </w:r>
      <w:r>
        <w:rPr>
          <w:rFonts w:ascii="Times New Roman" w:hAnsi="Times New Roman" w:cs="Times New Roman"/>
          <w:sz w:val="28"/>
          <w:szCs w:val="28"/>
        </w:rPr>
        <w:t>рограммы будет осуществляться посредством принятия постановлений и распоряжений администрации Кикнурского муниципального округа.</w:t>
      </w:r>
    </w:p>
    <w:p w:rsidR="00A76EA8" w:rsidRDefault="00A76EA8" w:rsidP="00A76E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Программу будут вносится изменения с учетом изменений, вносимых в законодательство Российской Федерации.</w:t>
      </w:r>
      <w:r w:rsidR="002D54CE">
        <w:rPr>
          <w:rFonts w:ascii="Times New Roman" w:hAnsi="Times New Roman" w:cs="Times New Roman"/>
          <w:sz w:val="28"/>
          <w:szCs w:val="28"/>
        </w:rPr>
        <w:t xml:space="preserve"> Для реализации мероприятий Программы необходимо принятие нормативных правовых актов, направленных на достижение цели и конечных результатов, которые приведены в приложении №2.</w:t>
      </w:r>
    </w:p>
    <w:p w:rsidR="004863F9" w:rsidRDefault="004863F9" w:rsidP="00A22A63">
      <w:pPr>
        <w:pStyle w:val="ConsPlusNormal"/>
        <w:ind w:firstLine="709"/>
        <w:jc w:val="center"/>
        <w:rPr>
          <w:rFonts w:ascii="Times New Roman" w:hAnsi="Times New Roman" w:cs="Times New Roman"/>
          <w:sz w:val="28"/>
          <w:szCs w:val="28"/>
        </w:rPr>
      </w:pPr>
    </w:p>
    <w:p w:rsidR="00A22A63" w:rsidRDefault="00A22A63" w:rsidP="00A22A6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5. Рес</w:t>
      </w:r>
      <w:r w:rsidR="00F62A02">
        <w:rPr>
          <w:rFonts w:ascii="Times New Roman" w:hAnsi="Times New Roman" w:cs="Times New Roman"/>
          <w:b/>
          <w:sz w:val="28"/>
          <w:szCs w:val="28"/>
        </w:rPr>
        <w:t>урское обеспечение</w:t>
      </w:r>
      <w:r>
        <w:rPr>
          <w:rFonts w:ascii="Times New Roman" w:hAnsi="Times New Roman" w:cs="Times New Roman"/>
          <w:b/>
          <w:sz w:val="28"/>
          <w:szCs w:val="28"/>
        </w:rPr>
        <w:t xml:space="preserve"> программы</w:t>
      </w:r>
    </w:p>
    <w:p w:rsidR="00A9483C" w:rsidRDefault="00A9483C" w:rsidP="00A9483C">
      <w:pPr>
        <w:pStyle w:val="ConsPlusNormal"/>
        <w:ind w:left="1068"/>
        <w:jc w:val="center"/>
        <w:rPr>
          <w:rFonts w:ascii="Times New Roman" w:hAnsi="Times New Roman" w:cs="Times New Roman"/>
          <w:b/>
          <w:sz w:val="28"/>
          <w:szCs w:val="28"/>
        </w:rPr>
      </w:pPr>
    </w:p>
    <w:p w:rsidR="00A22A63" w:rsidRDefault="004116C0" w:rsidP="00A22A6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Реализация П</w:t>
      </w:r>
      <w:r w:rsidR="00A22A63" w:rsidRPr="00A22A63">
        <w:rPr>
          <w:rFonts w:ascii="Times New Roman" w:hAnsi="Times New Roman" w:cs="Times New Roman"/>
          <w:sz w:val="28"/>
          <w:szCs w:val="28"/>
        </w:rPr>
        <w:t>рограммы предусматривает финансирова</w:t>
      </w:r>
      <w:r w:rsidR="00A22A63">
        <w:rPr>
          <w:rFonts w:ascii="Times New Roman" w:hAnsi="Times New Roman" w:cs="Times New Roman"/>
          <w:sz w:val="28"/>
          <w:szCs w:val="28"/>
        </w:rPr>
        <w:t>ние за счет средств областного,</w:t>
      </w:r>
      <w:r w:rsidR="00A22A63" w:rsidRPr="00A22A63">
        <w:rPr>
          <w:rFonts w:ascii="Times New Roman" w:hAnsi="Times New Roman" w:cs="Times New Roman"/>
          <w:sz w:val="28"/>
          <w:szCs w:val="28"/>
        </w:rPr>
        <w:t xml:space="preserve"> местного бюджетов</w:t>
      </w:r>
      <w:r w:rsidR="00A22A63">
        <w:rPr>
          <w:rFonts w:ascii="Times New Roman" w:hAnsi="Times New Roman" w:cs="Times New Roman"/>
          <w:sz w:val="28"/>
          <w:szCs w:val="28"/>
        </w:rPr>
        <w:t xml:space="preserve"> и внебюджетных источников</w:t>
      </w:r>
      <w:r w:rsidR="00A22A63" w:rsidRPr="00A22A63">
        <w:rPr>
          <w:rFonts w:ascii="Times New Roman" w:hAnsi="Times New Roman" w:cs="Times New Roman"/>
          <w:sz w:val="28"/>
          <w:szCs w:val="28"/>
        </w:rPr>
        <w:t>.</w:t>
      </w:r>
      <w:r w:rsidR="00A22A63">
        <w:rPr>
          <w:rFonts w:ascii="Times New Roman" w:hAnsi="Times New Roman" w:cs="Times New Roman"/>
          <w:sz w:val="28"/>
          <w:szCs w:val="28"/>
        </w:rPr>
        <w:t xml:space="preserve"> </w:t>
      </w:r>
    </w:p>
    <w:p w:rsidR="00A22A63" w:rsidRPr="00A22A63" w:rsidRDefault="00A22A63" w:rsidP="00A22A63">
      <w:pPr>
        <w:pStyle w:val="ConsPlusNormal"/>
        <w:ind w:firstLine="539"/>
        <w:jc w:val="both"/>
        <w:rPr>
          <w:rFonts w:ascii="Times New Roman" w:hAnsi="Times New Roman" w:cs="Times New Roman"/>
          <w:sz w:val="28"/>
          <w:szCs w:val="28"/>
        </w:rPr>
      </w:pPr>
      <w:r w:rsidRPr="009D307F">
        <w:rPr>
          <w:rFonts w:ascii="Times New Roman" w:hAnsi="Times New Roman" w:cs="Times New Roman"/>
          <w:sz w:val="28"/>
          <w:szCs w:val="28"/>
        </w:rPr>
        <w:t>С целью реализации настоящей Программы планируется привлечь бюджетные средства, собственные средства предп</w:t>
      </w:r>
      <w:r w:rsidR="004066DE">
        <w:rPr>
          <w:rFonts w:ascii="Times New Roman" w:hAnsi="Times New Roman" w:cs="Times New Roman"/>
          <w:sz w:val="28"/>
          <w:szCs w:val="28"/>
        </w:rPr>
        <w:t>риятий коммунального комплекса,</w:t>
      </w:r>
      <w:r w:rsidRPr="009D307F">
        <w:rPr>
          <w:rFonts w:ascii="Times New Roman" w:hAnsi="Times New Roman" w:cs="Times New Roman"/>
          <w:sz w:val="28"/>
          <w:szCs w:val="28"/>
        </w:rPr>
        <w:t xml:space="preserve"> а также инвестиционной составляющей к тарифу за коммунальные услуги.</w:t>
      </w:r>
    </w:p>
    <w:p w:rsidR="00A22A63" w:rsidRPr="00A22A63" w:rsidRDefault="00A22A63" w:rsidP="00A22A63">
      <w:pPr>
        <w:pStyle w:val="ConsPlusNormal"/>
        <w:ind w:firstLine="539"/>
        <w:jc w:val="both"/>
        <w:rPr>
          <w:rFonts w:ascii="Times New Roman" w:hAnsi="Times New Roman" w:cs="Times New Roman"/>
          <w:sz w:val="28"/>
          <w:szCs w:val="28"/>
        </w:rPr>
      </w:pPr>
      <w:r w:rsidRPr="00A22A63">
        <w:rPr>
          <w:rFonts w:ascii="Times New Roman" w:hAnsi="Times New Roman" w:cs="Times New Roman"/>
          <w:sz w:val="28"/>
          <w:szCs w:val="28"/>
        </w:rPr>
        <w:t xml:space="preserve">Объемы финансирования </w:t>
      </w:r>
      <w:r w:rsidR="00044912">
        <w:rPr>
          <w:rFonts w:ascii="Times New Roman" w:hAnsi="Times New Roman" w:cs="Times New Roman"/>
          <w:sz w:val="28"/>
          <w:szCs w:val="28"/>
        </w:rPr>
        <w:t>П</w:t>
      </w:r>
      <w:r w:rsidRPr="00A22A63">
        <w:rPr>
          <w:rFonts w:ascii="Times New Roman" w:hAnsi="Times New Roman" w:cs="Times New Roman"/>
          <w:sz w:val="28"/>
          <w:szCs w:val="28"/>
        </w:rPr>
        <w:t>рограммы</w:t>
      </w:r>
      <w:r w:rsidR="004066DE">
        <w:rPr>
          <w:rFonts w:ascii="Times New Roman" w:hAnsi="Times New Roman" w:cs="Times New Roman"/>
          <w:sz w:val="28"/>
          <w:szCs w:val="28"/>
        </w:rPr>
        <w:t xml:space="preserve"> планируются и</w:t>
      </w:r>
      <w:r w:rsidRPr="00A22A63">
        <w:rPr>
          <w:rFonts w:ascii="Times New Roman" w:hAnsi="Times New Roman" w:cs="Times New Roman"/>
          <w:sz w:val="28"/>
          <w:szCs w:val="28"/>
        </w:rPr>
        <w:t xml:space="preserve"> уточняются ежегодно при формировании бюджета на очередной финансовый год и плановый период.</w:t>
      </w:r>
    </w:p>
    <w:p w:rsidR="00A22A63" w:rsidRPr="00A22A63" w:rsidRDefault="00A22A63" w:rsidP="00A22A63">
      <w:pPr>
        <w:pStyle w:val="ConsPlusNormal"/>
        <w:ind w:firstLine="539"/>
        <w:jc w:val="both"/>
        <w:rPr>
          <w:rFonts w:ascii="Times New Roman" w:hAnsi="Times New Roman" w:cs="Times New Roman"/>
          <w:sz w:val="28"/>
          <w:szCs w:val="28"/>
        </w:rPr>
      </w:pPr>
      <w:r w:rsidRPr="00A22A63">
        <w:rPr>
          <w:rFonts w:ascii="Times New Roman" w:hAnsi="Times New Roman" w:cs="Times New Roman"/>
          <w:sz w:val="28"/>
          <w:szCs w:val="28"/>
        </w:rPr>
        <w:t>Объем расходов, связанных с финан</w:t>
      </w:r>
      <w:r w:rsidR="00044912">
        <w:rPr>
          <w:rFonts w:ascii="Times New Roman" w:hAnsi="Times New Roman" w:cs="Times New Roman"/>
          <w:sz w:val="28"/>
          <w:szCs w:val="28"/>
        </w:rPr>
        <w:t>совым обеспечением П</w:t>
      </w:r>
      <w:r w:rsidRPr="00A22A63">
        <w:rPr>
          <w:rFonts w:ascii="Times New Roman" w:hAnsi="Times New Roman" w:cs="Times New Roman"/>
          <w:sz w:val="28"/>
          <w:szCs w:val="28"/>
        </w:rPr>
        <w:t>рограммы за счет средств бюджета муниципального округа, устанавлив</w:t>
      </w:r>
      <w:r w:rsidR="004066DE">
        <w:rPr>
          <w:rFonts w:ascii="Times New Roman" w:hAnsi="Times New Roman" w:cs="Times New Roman"/>
          <w:sz w:val="28"/>
          <w:szCs w:val="28"/>
        </w:rPr>
        <w:t>ается решением Думы Кикнурского</w:t>
      </w:r>
      <w:r w:rsidRPr="00A22A63">
        <w:rPr>
          <w:rFonts w:ascii="Times New Roman" w:hAnsi="Times New Roman" w:cs="Times New Roman"/>
          <w:sz w:val="28"/>
          <w:szCs w:val="28"/>
        </w:rPr>
        <w:t xml:space="preserve"> муниципального округа о бюджете на соответствующий год.</w:t>
      </w:r>
    </w:p>
    <w:p w:rsidR="004A44BA" w:rsidRDefault="004A44BA" w:rsidP="00A22A63">
      <w:pPr>
        <w:pStyle w:val="ConsPlusNormal"/>
        <w:ind w:firstLine="539"/>
        <w:jc w:val="both"/>
        <w:rPr>
          <w:rFonts w:ascii="Times New Roman" w:hAnsi="Times New Roman" w:cs="Times New Roman"/>
          <w:sz w:val="28"/>
          <w:szCs w:val="28"/>
        </w:rPr>
      </w:pPr>
    </w:p>
    <w:p w:rsidR="004A44BA" w:rsidRPr="00A22A63" w:rsidRDefault="004A44BA" w:rsidP="00A22A63">
      <w:pPr>
        <w:pStyle w:val="ConsPlusNormal"/>
        <w:ind w:firstLine="539"/>
        <w:jc w:val="both"/>
        <w:rPr>
          <w:rFonts w:ascii="Times New Roman" w:hAnsi="Times New Roman" w:cs="Times New Roman"/>
          <w:sz w:val="28"/>
          <w:szCs w:val="28"/>
        </w:rPr>
      </w:pP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b/>
          <w:bCs/>
          <w:sz w:val="28"/>
          <w:szCs w:val="28"/>
          <w:lang w:eastAsia="ru-RU"/>
        </w:rPr>
      </w:pPr>
      <w:r w:rsidRPr="004A44BA">
        <w:rPr>
          <w:rFonts w:ascii="Times New Roman" w:eastAsia="Times New Roman" w:hAnsi="Times New Roman" w:cs="Times New Roman"/>
          <w:b/>
          <w:sz w:val="28"/>
          <w:szCs w:val="28"/>
          <w:lang w:eastAsia="ru-RU"/>
        </w:rPr>
        <w:t xml:space="preserve">6. </w:t>
      </w:r>
      <w:r w:rsidRPr="004A44BA">
        <w:rPr>
          <w:rFonts w:ascii="Times New Roman" w:eastAsia="Times New Roman" w:hAnsi="Times New Roman" w:cs="Times New Roman"/>
          <w:b/>
          <w:bCs/>
          <w:sz w:val="28"/>
          <w:szCs w:val="28"/>
          <w:lang w:eastAsia="ru-RU"/>
        </w:rPr>
        <w:t>Анализ</w:t>
      </w:r>
      <w:r w:rsidR="00872EB7">
        <w:rPr>
          <w:rFonts w:ascii="Times New Roman" w:eastAsia="Times New Roman" w:hAnsi="Times New Roman" w:cs="Times New Roman"/>
          <w:b/>
          <w:bCs/>
          <w:sz w:val="28"/>
          <w:szCs w:val="28"/>
          <w:lang w:eastAsia="ru-RU"/>
        </w:rPr>
        <w:t xml:space="preserve"> рисков реализации</w:t>
      </w:r>
      <w:r w:rsidRPr="004A44BA">
        <w:rPr>
          <w:rFonts w:ascii="Times New Roman" w:eastAsia="Times New Roman" w:hAnsi="Times New Roman" w:cs="Times New Roman"/>
          <w:b/>
          <w:bCs/>
          <w:sz w:val="28"/>
          <w:szCs w:val="28"/>
          <w:lang w:eastAsia="ru-RU"/>
        </w:rPr>
        <w:t xml:space="preserve"> программы </w:t>
      </w: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sz w:val="28"/>
          <w:szCs w:val="28"/>
          <w:lang w:eastAsia="ru-RU"/>
        </w:rPr>
      </w:pPr>
      <w:r w:rsidRPr="004A44BA">
        <w:rPr>
          <w:rFonts w:ascii="Times New Roman" w:eastAsia="Times New Roman" w:hAnsi="Times New Roman" w:cs="Times New Roman"/>
          <w:b/>
          <w:bCs/>
          <w:sz w:val="28"/>
          <w:szCs w:val="28"/>
          <w:lang w:eastAsia="ru-RU"/>
        </w:rPr>
        <w:t>и описание мер управления рисками</w:t>
      </w:r>
    </w:p>
    <w:p w:rsidR="004A44BA" w:rsidRPr="004A44BA" w:rsidRDefault="004A44BA" w:rsidP="004A44BA">
      <w:pPr>
        <w:widowControl w:val="0"/>
        <w:autoSpaceDE w:val="0"/>
        <w:autoSpaceDN w:val="0"/>
        <w:adjustRightInd w:val="0"/>
        <w:spacing w:after="0" w:line="360" w:lineRule="exact"/>
        <w:ind w:firstLine="720"/>
        <w:jc w:val="center"/>
        <w:outlineLvl w:val="1"/>
        <w:rPr>
          <w:rFonts w:ascii="Times New Roman" w:eastAsia="Times New Roman" w:hAnsi="Times New Roman" w:cs="Times New Roman"/>
          <w:sz w:val="24"/>
          <w:szCs w:val="24"/>
          <w:lang w:eastAsia="ru-RU"/>
        </w:rPr>
      </w:pP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В ходе реализации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Программы.</w:t>
      </w:r>
    </w:p>
    <w:p w:rsidR="004A44BA" w:rsidRPr="004A44BA" w:rsidRDefault="004A44BA" w:rsidP="004A44BA">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76"/>
        <w:gridCol w:w="6074"/>
      </w:tblGrid>
      <w:tr w:rsidR="004A44BA" w:rsidRPr="004A44BA" w:rsidTr="002E34C2">
        <w:trPr>
          <w:tblCellSpacing w:w="5" w:type="nil"/>
        </w:trPr>
        <w:tc>
          <w:tcPr>
            <w:tcW w:w="3276" w:type="dxa"/>
            <w:tcBorders>
              <w:top w:val="single" w:sz="4" w:space="0" w:color="auto"/>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Негативный фактор     </w:t>
            </w:r>
          </w:p>
        </w:tc>
        <w:tc>
          <w:tcPr>
            <w:tcW w:w="6074" w:type="dxa"/>
            <w:tcBorders>
              <w:top w:val="single" w:sz="4" w:space="0" w:color="auto"/>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Способы минимизации рисков          </w:t>
            </w:r>
          </w:p>
        </w:tc>
      </w:tr>
      <w:tr w:rsidR="004A44BA" w:rsidRPr="004A44BA" w:rsidTr="002E34C2">
        <w:trPr>
          <w:trHeight w:val="800"/>
          <w:tblCellSpacing w:w="5" w:type="nil"/>
        </w:trPr>
        <w:tc>
          <w:tcPr>
            <w:tcW w:w="3276"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Недостаточное             </w:t>
            </w:r>
            <w:r w:rsidRPr="004A44BA">
              <w:rPr>
                <w:rFonts w:ascii="Times New Roman" w:eastAsia="Arial" w:hAnsi="Times New Roman" w:cs="Times New Roman"/>
                <w:kern w:val="1"/>
                <w:sz w:val="24"/>
                <w:szCs w:val="24"/>
                <w:lang w:eastAsia="ar-SA"/>
              </w:rPr>
              <w:br/>
              <w:t>финансирование мероприятий</w:t>
            </w:r>
            <w:r w:rsidRPr="004A44BA">
              <w:rPr>
                <w:rFonts w:ascii="Times New Roman" w:eastAsia="Arial" w:hAnsi="Times New Roman" w:cs="Times New Roman"/>
                <w:kern w:val="1"/>
                <w:sz w:val="24"/>
                <w:szCs w:val="24"/>
                <w:lang w:eastAsia="ar-SA"/>
              </w:rPr>
              <w:br/>
              <w:t>Прог</w:t>
            </w:r>
            <w:r>
              <w:rPr>
                <w:rFonts w:ascii="Times New Roman" w:eastAsia="Arial" w:hAnsi="Times New Roman" w:cs="Times New Roman"/>
                <w:kern w:val="1"/>
                <w:sz w:val="24"/>
                <w:szCs w:val="24"/>
                <w:lang w:eastAsia="ar-SA"/>
              </w:rPr>
              <w:t>раммы за счет  средств</w:t>
            </w:r>
            <w:r>
              <w:rPr>
                <w:rFonts w:ascii="Times New Roman" w:eastAsia="Arial" w:hAnsi="Times New Roman" w:cs="Times New Roman"/>
                <w:kern w:val="1"/>
                <w:sz w:val="24"/>
                <w:szCs w:val="24"/>
                <w:lang w:eastAsia="ar-SA"/>
              </w:rPr>
              <w:br/>
              <w:t>местного</w:t>
            </w:r>
            <w:r w:rsidRPr="004A44BA">
              <w:rPr>
                <w:rFonts w:ascii="Times New Roman" w:eastAsia="Arial" w:hAnsi="Times New Roman" w:cs="Times New Roman"/>
                <w:kern w:val="1"/>
                <w:sz w:val="24"/>
                <w:szCs w:val="24"/>
                <w:lang w:eastAsia="ar-SA"/>
              </w:rPr>
              <w:t xml:space="preserve"> бюджета        </w:t>
            </w:r>
          </w:p>
        </w:tc>
        <w:tc>
          <w:tcPr>
            <w:tcW w:w="6074"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определение  приоритетов  для  первоочередного финансирования;</w:t>
            </w:r>
          </w:p>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привлечение  средств  областного и федерального  бюджета  и внебюджетных источников</w:t>
            </w:r>
          </w:p>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                      </w:t>
            </w:r>
          </w:p>
        </w:tc>
      </w:tr>
      <w:tr w:rsidR="004A44BA" w:rsidRPr="004A44BA" w:rsidTr="002E34C2">
        <w:trPr>
          <w:trHeight w:val="2200"/>
          <w:tblCellSpacing w:w="5" w:type="nil"/>
        </w:trPr>
        <w:tc>
          <w:tcPr>
            <w:tcW w:w="3276"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Несоответствие (в  сторону</w:t>
            </w:r>
            <w:r w:rsidRPr="004A44BA">
              <w:rPr>
                <w:rFonts w:ascii="Times New Roman" w:eastAsia="Arial" w:hAnsi="Times New Roman" w:cs="Times New Roman"/>
                <w:kern w:val="1"/>
                <w:sz w:val="24"/>
                <w:szCs w:val="24"/>
                <w:lang w:eastAsia="ar-SA"/>
              </w:rPr>
              <w:br/>
              <w:t>уменьшения)     фактически</w:t>
            </w:r>
            <w:r w:rsidRPr="004A44BA">
              <w:rPr>
                <w:rFonts w:ascii="Times New Roman" w:eastAsia="Arial" w:hAnsi="Times New Roman" w:cs="Times New Roman"/>
                <w:kern w:val="1"/>
                <w:sz w:val="24"/>
                <w:szCs w:val="24"/>
                <w:lang w:eastAsia="ar-SA"/>
              </w:rPr>
              <w:br/>
              <w:t>достигнутых    показателей</w:t>
            </w:r>
            <w:r w:rsidRPr="004A44BA">
              <w:rPr>
                <w:rFonts w:ascii="Times New Roman" w:eastAsia="Arial" w:hAnsi="Times New Roman" w:cs="Times New Roman"/>
                <w:kern w:val="1"/>
                <w:sz w:val="24"/>
                <w:szCs w:val="24"/>
                <w:lang w:eastAsia="ar-SA"/>
              </w:rPr>
              <w:br/>
              <w:t>эффективности   реализации</w:t>
            </w:r>
            <w:r w:rsidRPr="004A44BA">
              <w:rPr>
                <w:rFonts w:ascii="Times New Roman" w:eastAsia="Arial" w:hAnsi="Times New Roman" w:cs="Times New Roman"/>
                <w:kern w:val="1"/>
                <w:sz w:val="24"/>
                <w:szCs w:val="24"/>
                <w:lang w:eastAsia="ar-SA"/>
              </w:rPr>
              <w:br/>
              <w:t xml:space="preserve">Программы запланированным           </w:t>
            </w:r>
          </w:p>
        </w:tc>
        <w:tc>
          <w:tcPr>
            <w:tcW w:w="6074" w:type="dxa"/>
            <w:tcBorders>
              <w:left w:val="single" w:sz="4" w:space="0" w:color="auto"/>
              <w:bottom w:val="single" w:sz="4" w:space="0" w:color="auto"/>
              <w:right w:val="single" w:sz="4" w:space="0" w:color="auto"/>
            </w:tcBorders>
          </w:tcPr>
          <w:p w:rsidR="004A44BA" w:rsidRPr="004A44BA" w:rsidRDefault="004A44BA" w:rsidP="004A44BA">
            <w:pPr>
              <w:widowControl w:val="0"/>
              <w:suppressAutoHyphens/>
              <w:autoSpaceDE w:val="0"/>
              <w:spacing w:after="0" w:line="240" w:lineRule="auto"/>
              <w:rPr>
                <w:rFonts w:ascii="Times New Roman" w:eastAsia="Arial" w:hAnsi="Times New Roman" w:cs="Times New Roman"/>
                <w:kern w:val="1"/>
                <w:sz w:val="24"/>
                <w:szCs w:val="24"/>
                <w:lang w:eastAsia="ar-SA"/>
              </w:rPr>
            </w:pPr>
            <w:r w:rsidRPr="004A44BA">
              <w:rPr>
                <w:rFonts w:ascii="Times New Roman" w:eastAsia="Arial" w:hAnsi="Times New Roman" w:cs="Times New Roman"/>
                <w:kern w:val="1"/>
                <w:sz w:val="24"/>
                <w:szCs w:val="24"/>
                <w:lang w:eastAsia="ar-SA"/>
              </w:rPr>
              <w:t xml:space="preserve">проведение  ежегодного  мониторинга  и  оценки эффективности реализации мероприятий Программы;                    </w:t>
            </w:r>
            <w:r w:rsidRPr="004A44BA">
              <w:rPr>
                <w:rFonts w:ascii="Times New Roman" w:eastAsia="Arial" w:hAnsi="Times New Roman" w:cs="Times New Roman"/>
                <w:kern w:val="1"/>
                <w:sz w:val="24"/>
                <w:szCs w:val="24"/>
                <w:lang w:eastAsia="ar-SA"/>
              </w:rPr>
              <w:br/>
              <w:t xml:space="preserve">анализ причин отклонения фактически достигнутых показателей  эффективности реализации   Программы от запланированных;                              </w:t>
            </w:r>
            <w:r w:rsidRPr="004A44BA">
              <w:rPr>
                <w:rFonts w:ascii="Times New Roman" w:eastAsia="Arial" w:hAnsi="Times New Roman" w:cs="Times New Roman"/>
                <w:kern w:val="1"/>
                <w:sz w:val="24"/>
                <w:szCs w:val="24"/>
                <w:lang w:eastAsia="ar-SA"/>
              </w:rPr>
              <w:br/>
              <w:t xml:space="preserve">оперативная разработка и реализация  комплекса мер, направленных на  повышение  эффективности реализации мероприятий Программы                                     </w:t>
            </w:r>
          </w:p>
        </w:tc>
      </w:tr>
    </w:tbl>
    <w:p w:rsidR="004A44BA" w:rsidRPr="004A44BA" w:rsidRDefault="004A44BA" w:rsidP="004A44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Для предотвращения и минимизации данных рисков планируется принять определенные меры:</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организовать мониторинг хода реализации мероприятий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Программы;</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При реализации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w:t>
      </w:r>
    </w:p>
    <w:p w:rsidR="004A44BA" w:rsidRPr="004A44BA" w:rsidRDefault="004A44BA" w:rsidP="004A44BA">
      <w:pPr>
        <w:widowControl w:val="0"/>
        <w:autoSpaceDE w:val="0"/>
        <w:autoSpaceDN w:val="0"/>
        <w:adjustRightInd w:val="0"/>
        <w:spacing w:after="0" w:line="360" w:lineRule="exact"/>
        <w:ind w:firstLine="540"/>
        <w:jc w:val="both"/>
        <w:rPr>
          <w:rFonts w:ascii="Times New Roman" w:eastAsia="Times New Roman" w:hAnsi="Times New Roman" w:cs="Times New Roman"/>
          <w:sz w:val="28"/>
          <w:szCs w:val="28"/>
          <w:lang w:eastAsia="ru-RU"/>
        </w:rPr>
      </w:pPr>
      <w:r w:rsidRPr="004A44BA">
        <w:rPr>
          <w:rFonts w:ascii="Times New Roman" w:eastAsia="Times New Roman" w:hAnsi="Times New Roman" w:cs="Times New Roman"/>
          <w:sz w:val="28"/>
          <w:szCs w:val="28"/>
          <w:lang w:eastAsia="ru-RU"/>
        </w:rPr>
        <w:t>Кроме того, существует социальный риск, связанный с низкой информированностью образовательного</w:t>
      </w:r>
      <w:r w:rsidRPr="004A44BA">
        <w:rPr>
          <w:rFonts w:ascii="Arial" w:eastAsia="Times New Roman" w:hAnsi="Arial" w:cs="Arial"/>
          <w:sz w:val="28"/>
          <w:szCs w:val="28"/>
          <w:lang w:eastAsia="ru-RU"/>
        </w:rPr>
        <w:t xml:space="preserve"> </w:t>
      </w:r>
      <w:r w:rsidRPr="004A44BA">
        <w:rPr>
          <w:rFonts w:ascii="Times New Roman" w:eastAsia="Times New Roman" w:hAnsi="Times New Roman" w:cs="Times New Roman"/>
          <w:sz w:val="28"/>
          <w:szCs w:val="28"/>
          <w:lang w:eastAsia="ru-RU"/>
        </w:rPr>
        <w:t>сообщества, а также общества в целом, о ходе реализации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w:t>
      </w:r>
    </w:p>
    <w:p w:rsidR="004A44BA" w:rsidRPr="004A44BA" w:rsidRDefault="004A44BA" w:rsidP="00872EB7">
      <w:pPr>
        <w:widowControl w:val="0"/>
        <w:autoSpaceDE w:val="0"/>
        <w:autoSpaceDN w:val="0"/>
        <w:adjustRightInd w:val="0"/>
        <w:spacing w:after="0" w:line="360" w:lineRule="exact"/>
        <w:ind w:firstLine="540"/>
        <w:jc w:val="both"/>
        <w:rPr>
          <w:rFonts w:ascii="Times New Roman" w:eastAsia="Times New Roman" w:hAnsi="Times New Roman" w:cs="Times New Roman"/>
          <w:b/>
          <w:sz w:val="28"/>
          <w:szCs w:val="28"/>
          <w:lang w:eastAsia="ru-RU"/>
        </w:rPr>
      </w:pPr>
      <w:r w:rsidRPr="004A44BA">
        <w:rPr>
          <w:rFonts w:ascii="Times New Roman" w:eastAsia="Times New Roman" w:hAnsi="Times New Roman" w:cs="Times New Roman"/>
          <w:sz w:val="28"/>
          <w:szCs w:val="28"/>
          <w:lang w:eastAsia="ru-RU"/>
        </w:rPr>
        <w:t xml:space="preserve">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w:t>
      </w:r>
      <w:r w:rsidR="003943A4">
        <w:rPr>
          <w:rFonts w:ascii="Times New Roman" w:eastAsia="Times New Roman" w:hAnsi="Times New Roman" w:cs="Times New Roman"/>
          <w:sz w:val="28"/>
          <w:szCs w:val="28"/>
          <w:lang w:eastAsia="ru-RU"/>
        </w:rPr>
        <w:t>П</w:t>
      </w:r>
      <w:r w:rsidRPr="004A44BA">
        <w:rPr>
          <w:rFonts w:ascii="Times New Roman" w:eastAsia="Times New Roman" w:hAnsi="Times New Roman" w:cs="Times New Roman"/>
          <w:sz w:val="28"/>
          <w:szCs w:val="28"/>
          <w:lang w:eastAsia="ru-RU"/>
        </w:rPr>
        <w:t>рограммы, к реализации и оценке ее результатов, а также обеспечить публичность отчетов и итогового доклада о ходе реализации Программы.</w:t>
      </w:r>
    </w:p>
    <w:p w:rsidR="004A44BA" w:rsidRDefault="00994922" w:rsidP="004A44BA">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94922" w:rsidRDefault="00994922" w:rsidP="004A44BA">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994922" w:rsidRDefault="00994922" w:rsidP="00994922">
      <w:pPr>
        <w:widowControl w:val="0"/>
        <w:autoSpaceDE w:val="0"/>
        <w:autoSpaceDN w:val="0"/>
        <w:adjustRightInd w:val="0"/>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Участие муниципального образования в реализации </w:t>
      </w:r>
    </w:p>
    <w:p w:rsidR="00994922" w:rsidRDefault="002B4C3A" w:rsidP="00994922">
      <w:pPr>
        <w:widowControl w:val="0"/>
        <w:autoSpaceDE w:val="0"/>
        <w:autoSpaceDN w:val="0"/>
        <w:adjustRightInd w:val="0"/>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программы</w:t>
      </w:r>
    </w:p>
    <w:p w:rsidR="002E34C2" w:rsidRDefault="002E34C2" w:rsidP="002E34C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целью решения вопросов местного значения муниципального образования Кикнурский муниципальный округ к реализации </w:t>
      </w:r>
      <w:r w:rsidR="003943A4">
        <w:rPr>
          <w:rFonts w:ascii="Times New Roman" w:eastAsia="Times New Roman" w:hAnsi="Times New Roman" w:cs="Times New Roman"/>
          <w:sz w:val="28"/>
          <w:szCs w:val="28"/>
          <w:lang w:eastAsia="ru-RU"/>
        </w:rPr>
        <w:t>П</w:t>
      </w:r>
      <w:r w:rsidR="00D569DA">
        <w:rPr>
          <w:rFonts w:ascii="Times New Roman" w:eastAsia="Times New Roman" w:hAnsi="Times New Roman" w:cs="Times New Roman"/>
          <w:sz w:val="28"/>
          <w:szCs w:val="28"/>
          <w:lang w:eastAsia="ru-RU"/>
        </w:rPr>
        <w:t>рограммы могут привлекаться любые учреждения</w:t>
      </w:r>
      <w:r w:rsidR="00BE5E1D">
        <w:rPr>
          <w:rFonts w:ascii="Times New Roman" w:eastAsia="Times New Roman" w:hAnsi="Times New Roman" w:cs="Times New Roman"/>
          <w:sz w:val="28"/>
          <w:szCs w:val="28"/>
          <w:lang w:eastAsia="ru-RU"/>
        </w:rPr>
        <w:t xml:space="preserve"> и иные коммерческие и некоммерческие организации при условии обоснованности их участия.</w:t>
      </w:r>
    </w:p>
    <w:p w:rsidR="00F70EB1" w:rsidRDefault="00F70EB1" w:rsidP="002E34C2">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p>
    <w:p w:rsidR="00F70EB1" w:rsidRPr="002E34C2" w:rsidRDefault="00F70EB1" w:rsidP="00F70EB1">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3943A4" w:rsidRDefault="003943A4" w:rsidP="00E8672B">
      <w:pPr>
        <w:spacing w:after="0" w:line="240" w:lineRule="auto"/>
        <w:jc w:val="right"/>
        <w:rPr>
          <w:rFonts w:ascii="Times New Roman" w:eastAsia="Times New Roman" w:hAnsi="Times New Roman" w:cs="Times New Roman"/>
          <w:sz w:val="28"/>
          <w:szCs w:val="28"/>
          <w:lang w:eastAsia="ru-RU"/>
        </w:rPr>
      </w:pPr>
    </w:p>
    <w:p w:rsidR="00E8672B" w:rsidRPr="00E8672B" w:rsidRDefault="00E8672B" w:rsidP="00E8672B">
      <w:pPr>
        <w:spacing w:after="0" w:line="240" w:lineRule="auto"/>
        <w:jc w:val="right"/>
        <w:rPr>
          <w:rFonts w:ascii="Times New Roman" w:eastAsia="Times New Roman" w:hAnsi="Times New Roman" w:cs="Times New Roman"/>
          <w:sz w:val="28"/>
          <w:szCs w:val="28"/>
          <w:lang w:eastAsia="ru-RU"/>
        </w:rPr>
      </w:pPr>
      <w:r w:rsidRPr="00E8672B">
        <w:rPr>
          <w:rFonts w:ascii="Times New Roman" w:eastAsia="Times New Roman" w:hAnsi="Times New Roman" w:cs="Times New Roman"/>
          <w:sz w:val="28"/>
          <w:szCs w:val="28"/>
          <w:lang w:eastAsia="ru-RU"/>
        </w:rPr>
        <w:t>Приложение № 1</w:t>
      </w:r>
    </w:p>
    <w:p w:rsidR="00E8672B" w:rsidRPr="00E8672B" w:rsidRDefault="00E8672B" w:rsidP="00E8672B">
      <w:pPr>
        <w:spacing w:after="0" w:line="240" w:lineRule="auto"/>
        <w:jc w:val="right"/>
        <w:rPr>
          <w:rFonts w:ascii="Times New Roman" w:eastAsia="Times New Roman" w:hAnsi="Times New Roman" w:cs="Times New Roman"/>
          <w:sz w:val="28"/>
          <w:szCs w:val="28"/>
          <w:lang w:eastAsia="ru-RU"/>
        </w:rPr>
      </w:pPr>
    </w:p>
    <w:p w:rsidR="00E8672B" w:rsidRPr="00E8672B" w:rsidRDefault="00E8672B" w:rsidP="00E8672B">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E8672B">
        <w:rPr>
          <w:rFonts w:ascii="Times New Roman" w:eastAsia="Arial" w:hAnsi="Times New Roman" w:cs="Times New Roman"/>
          <w:kern w:val="1"/>
          <w:sz w:val="28"/>
          <w:szCs w:val="28"/>
          <w:lang w:eastAsia="ar-SA"/>
        </w:rPr>
        <w:t>Сведения о целевых показателях эффективности</w:t>
      </w:r>
    </w:p>
    <w:p w:rsidR="00E8672B" w:rsidRPr="00E8672B" w:rsidRDefault="00740496" w:rsidP="00E867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реализации </w:t>
      </w:r>
      <w:r w:rsidR="00E8672B" w:rsidRPr="00E8672B">
        <w:rPr>
          <w:rFonts w:ascii="Times New Roman" w:eastAsia="Times New Roman" w:hAnsi="Times New Roman" w:cs="Times New Roman"/>
          <w:sz w:val="28"/>
          <w:szCs w:val="28"/>
          <w:lang w:eastAsia="ru-RU"/>
        </w:rPr>
        <w:t xml:space="preserve"> программы</w:t>
      </w: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565"/>
        <w:gridCol w:w="2824"/>
        <w:gridCol w:w="567"/>
        <w:gridCol w:w="808"/>
        <w:gridCol w:w="810"/>
        <w:gridCol w:w="810"/>
        <w:gridCol w:w="810"/>
        <w:gridCol w:w="810"/>
        <w:gridCol w:w="810"/>
        <w:gridCol w:w="804"/>
      </w:tblGrid>
      <w:tr w:rsidR="00EA24CB" w:rsidRPr="00E8672B" w:rsidTr="00EA24CB">
        <w:trPr>
          <w:trHeight w:val="360"/>
          <w:tblCellSpacing w:w="5" w:type="nil"/>
          <w:jc w:val="center"/>
        </w:trPr>
        <w:tc>
          <w:tcPr>
            <w:tcW w:w="294" w:type="pct"/>
            <w:vMerge w:val="restart"/>
            <w:tcBorders>
              <w:top w:val="single" w:sz="8" w:space="0" w:color="auto"/>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 xml:space="preserve"> N </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п/п</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8" w:type="pct"/>
            <w:vMerge w:val="restart"/>
            <w:tcBorders>
              <w:top w:val="single" w:sz="8" w:space="0" w:color="auto"/>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8672B">
              <w:rPr>
                <w:rFonts w:ascii="Times New Roman" w:eastAsia="Times New Roman" w:hAnsi="Times New Roman" w:cs="Times New Roman"/>
                <w:sz w:val="24"/>
                <w:szCs w:val="24"/>
                <w:lang w:eastAsia="ru-RU"/>
              </w:rPr>
              <w:t xml:space="preserve">   Наименование показателя</w:t>
            </w:r>
          </w:p>
          <w:p w:rsidR="00EA24CB" w:rsidRPr="00E8672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5" w:type="pct"/>
            <w:vMerge w:val="restart"/>
            <w:tcBorders>
              <w:top w:val="single" w:sz="8" w:space="0" w:color="auto"/>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Еди</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ница</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2943" w:type="pct"/>
            <w:gridSpan w:val="7"/>
            <w:tcBorders>
              <w:top w:val="single" w:sz="8" w:space="0" w:color="auto"/>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Значение показателя эффективности (годы)</w:t>
            </w:r>
          </w:p>
        </w:tc>
      </w:tr>
      <w:tr w:rsidR="00EA24CB" w:rsidRPr="00E8672B" w:rsidTr="00EA24CB">
        <w:trPr>
          <w:trHeight w:val="1543"/>
          <w:tblCellSpacing w:w="5" w:type="nil"/>
          <w:jc w:val="center"/>
        </w:trPr>
        <w:tc>
          <w:tcPr>
            <w:tcW w:w="294" w:type="pct"/>
            <w:vMerge/>
            <w:tcBorders>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1468" w:type="pct"/>
            <w:vMerge/>
            <w:tcBorders>
              <w:left w:val="single" w:sz="8" w:space="0" w:color="auto"/>
              <w:bottom w:val="single" w:sz="8" w:space="0" w:color="auto"/>
              <w:right w:val="single" w:sz="8" w:space="0" w:color="auto"/>
            </w:tcBorders>
          </w:tcPr>
          <w:p w:rsidR="00EA24CB" w:rsidRPr="00E8672B" w:rsidRDefault="00EA24CB" w:rsidP="00E867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295" w:type="pct"/>
            <w:vMerge/>
            <w:tcBorders>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420" w:type="pct"/>
            <w:tcBorders>
              <w:left w:val="single" w:sz="8" w:space="0" w:color="auto"/>
              <w:bottom w:val="single" w:sz="8" w:space="0" w:color="auto"/>
              <w:right w:val="single" w:sz="8" w:space="0" w:color="auto"/>
            </w:tcBorders>
            <w:vAlign w:val="center"/>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отчет</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ный</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год</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(базо</w:t>
            </w:r>
          </w:p>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вый)</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2025</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2026</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2027</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2028</w:t>
            </w:r>
          </w:p>
        </w:tc>
        <w:tc>
          <w:tcPr>
            <w:tcW w:w="421" w:type="pct"/>
            <w:tcBorders>
              <w:left w:val="single" w:sz="8" w:space="0" w:color="auto"/>
              <w:bottom w:val="single" w:sz="8" w:space="0" w:color="auto"/>
              <w:right w:val="single" w:sz="8"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2029</w:t>
            </w:r>
          </w:p>
        </w:tc>
        <w:tc>
          <w:tcPr>
            <w:tcW w:w="418" w:type="pct"/>
            <w:tcBorders>
              <w:left w:val="single" w:sz="8" w:space="0" w:color="auto"/>
              <w:bottom w:val="single" w:sz="8" w:space="0" w:color="auto"/>
              <w:right w:val="single" w:sz="8" w:space="0" w:color="auto"/>
            </w:tcBorders>
          </w:tcPr>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Pr="008B545A" w:rsidRDefault="00F70EB1"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r w:rsidR="00E62139">
              <w:rPr>
                <w:rFonts w:ascii="Times New Roman" w:eastAsia="Times New Roman" w:hAnsi="Times New Roman" w:cs="Times New Roman"/>
                <w:sz w:val="24"/>
                <w:szCs w:val="24"/>
                <w:lang w:eastAsia="ru-RU"/>
              </w:rPr>
              <w:t xml:space="preserve"> -2035</w:t>
            </w:r>
          </w:p>
        </w:tc>
      </w:tr>
      <w:tr w:rsidR="00EA24CB" w:rsidRPr="00E8672B" w:rsidTr="00EA24CB">
        <w:trPr>
          <w:trHeight w:val="568"/>
          <w:tblCellSpacing w:w="5" w:type="nil"/>
          <w:jc w:val="center"/>
        </w:trPr>
        <w:tc>
          <w:tcPr>
            <w:tcW w:w="5000" w:type="pct"/>
            <w:gridSpan w:val="10"/>
            <w:tcBorders>
              <w:left w:val="single" w:sz="8" w:space="0" w:color="auto"/>
              <w:bottom w:val="single" w:sz="4" w:space="0" w:color="auto"/>
              <w:right w:val="single" w:sz="8" w:space="0" w:color="auto"/>
            </w:tcBorders>
          </w:tcPr>
          <w:p w:rsidR="00EA24CB" w:rsidRPr="008B545A" w:rsidRDefault="00EA24CB" w:rsidP="00E8672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545A">
              <w:rPr>
                <w:rFonts w:ascii="Times New Roman" w:eastAsia="Times New Roman" w:hAnsi="Times New Roman" w:cs="Times New Roman"/>
                <w:sz w:val="24"/>
                <w:szCs w:val="24"/>
                <w:lang w:eastAsia="ru-RU"/>
              </w:rPr>
              <w:t>Общие целевые показатели в области энергосбережения и повышения энергетической эффективности</w:t>
            </w:r>
          </w:p>
        </w:tc>
      </w:tr>
      <w:tr w:rsidR="00EA24CB" w:rsidRPr="00E8672B" w:rsidTr="00260A2B">
        <w:trPr>
          <w:trHeight w:val="554"/>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p>
          <w:p w:rsidR="00EA24CB" w:rsidRPr="008B545A" w:rsidRDefault="00EA24CB" w:rsidP="008B545A">
            <w:pPr>
              <w:rPr>
                <w:rFonts w:ascii="Times New Roman" w:hAnsi="Times New Roman" w:cs="Times New Roman"/>
                <w:sz w:val="28"/>
                <w:szCs w:val="28"/>
                <w:lang w:eastAsia="ru-RU"/>
              </w:rPr>
            </w:pPr>
            <w:r w:rsidRPr="008B545A">
              <w:rPr>
                <w:rFonts w:ascii="Times New Roman" w:hAnsi="Times New Roman" w:cs="Times New Roman"/>
                <w:sz w:val="28"/>
                <w:szCs w:val="28"/>
                <w:lang w:eastAsia="ru-RU"/>
              </w:rPr>
              <w:t>1</w:t>
            </w:r>
          </w:p>
        </w:tc>
        <w:tc>
          <w:tcPr>
            <w:tcW w:w="1468" w:type="pct"/>
            <w:tcBorders>
              <w:top w:val="single" w:sz="4" w:space="0" w:color="auto"/>
              <w:left w:val="single" w:sz="4" w:space="0" w:color="auto"/>
              <w:bottom w:val="single" w:sz="4" w:space="0" w:color="auto"/>
              <w:right w:val="single" w:sz="4" w:space="0" w:color="auto"/>
            </w:tcBorders>
            <w:vAlign w:val="center"/>
          </w:tcPr>
          <w:p w:rsidR="00EA24CB" w:rsidRPr="00E8672B" w:rsidRDefault="00EA24CB" w:rsidP="004953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потерь воды в общем объеме воды, поданной в сеть</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p w:rsidR="00EA24CB"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A24CB" w:rsidRPr="00E8672B" w:rsidTr="00260A2B">
        <w:trPr>
          <w:trHeight w:val="554"/>
          <w:tblCellSpacing w:w="5" w:type="nil"/>
          <w:jc w:val="center"/>
        </w:trPr>
        <w:tc>
          <w:tcPr>
            <w:tcW w:w="294"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8B545A">
            <w:pPr>
              <w:rPr>
                <w:rFonts w:ascii="Times New Roman" w:hAnsi="Times New Roman" w:cs="Times New Roman"/>
                <w:sz w:val="28"/>
                <w:szCs w:val="28"/>
                <w:lang w:eastAsia="ru-RU"/>
              </w:rPr>
            </w:pPr>
            <w:r w:rsidRPr="008B545A">
              <w:rPr>
                <w:rFonts w:ascii="Times New Roman" w:hAnsi="Times New Roman" w:cs="Times New Roman"/>
                <w:sz w:val="28"/>
                <w:szCs w:val="28"/>
                <w:lang w:eastAsia="ru-RU"/>
              </w:rPr>
              <w:t>2</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доля потерь тепловой энергии в общем объеме отпуска тепловой энергии</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8B545A">
            <w:pPr>
              <w:rPr>
                <w:lang w:eastAsia="ru-RU"/>
              </w:rPr>
            </w:pPr>
            <w:r>
              <w:rPr>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количество аварий в год на 1 км сетей водоснабжения</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шт/км</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0,55</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количество аварий в год на 1 км сетей в сфере теплоснабжения</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шт/км</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468" w:type="pct"/>
            <w:tcBorders>
              <w:top w:val="single" w:sz="4" w:space="0" w:color="auto"/>
              <w:left w:val="single" w:sz="4" w:space="0" w:color="auto"/>
              <w:bottom w:val="single" w:sz="4" w:space="0" w:color="auto"/>
              <w:right w:val="single" w:sz="4" w:space="0" w:color="auto"/>
            </w:tcBorders>
          </w:tcPr>
          <w:p w:rsidR="00EA24CB" w:rsidRPr="00E8672B" w:rsidRDefault="00EA24CB" w:rsidP="00E86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307F">
              <w:rPr>
                <w:rFonts w:ascii="Times New Roman" w:hAnsi="Times New Roman" w:cs="Times New Roman"/>
                <w:sz w:val="28"/>
                <w:szCs w:val="28"/>
              </w:rPr>
              <w:t>снижение уровня износа объектов коммунальной инфраструктуры</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260A2B"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w:t>
            </w:r>
          </w:p>
        </w:tc>
      </w:tr>
      <w:tr w:rsidR="00EA24CB" w:rsidRPr="00E8672B" w:rsidTr="00260A2B">
        <w:trPr>
          <w:trHeight w:val="523"/>
          <w:tblCellSpacing w:w="5" w:type="nil"/>
          <w:jc w:val="center"/>
        </w:trPr>
        <w:tc>
          <w:tcPr>
            <w:tcW w:w="294" w:type="pct"/>
            <w:tcBorders>
              <w:top w:val="single" w:sz="4" w:space="0" w:color="auto"/>
              <w:left w:val="single" w:sz="4" w:space="0" w:color="auto"/>
              <w:bottom w:val="single" w:sz="4" w:space="0" w:color="auto"/>
              <w:right w:val="single" w:sz="4" w:space="0" w:color="auto"/>
            </w:tcBorders>
          </w:tcPr>
          <w:p w:rsidR="00EA24CB" w:rsidRPr="008B545A" w:rsidRDefault="00EA24CB" w:rsidP="008B545A">
            <w:pP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468" w:type="pct"/>
            <w:tcBorders>
              <w:top w:val="single" w:sz="4" w:space="0" w:color="auto"/>
              <w:left w:val="single" w:sz="4" w:space="0" w:color="auto"/>
              <w:bottom w:val="single" w:sz="4" w:space="0" w:color="auto"/>
              <w:right w:val="single" w:sz="4" w:space="0" w:color="auto"/>
            </w:tcBorders>
          </w:tcPr>
          <w:p w:rsidR="00EA24CB" w:rsidRPr="009D307F" w:rsidRDefault="00EA24CB" w:rsidP="00E8672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оборудованных мест (площадок) накопления ТКО в общем объеме мест (площадок) накопления ТКО</w:t>
            </w:r>
          </w:p>
        </w:tc>
        <w:tc>
          <w:tcPr>
            <w:tcW w:w="295"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867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420"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EA24CB"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21" w:type="pct"/>
            <w:tcBorders>
              <w:top w:val="single" w:sz="4" w:space="0" w:color="auto"/>
              <w:left w:val="single" w:sz="4" w:space="0" w:color="auto"/>
              <w:bottom w:val="single" w:sz="4" w:space="0" w:color="auto"/>
              <w:right w:val="single" w:sz="4" w:space="0" w:color="auto"/>
            </w:tcBorders>
            <w:vAlign w:val="center"/>
          </w:tcPr>
          <w:p w:rsidR="00EA24CB" w:rsidRPr="008B545A" w:rsidRDefault="00740496" w:rsidP="00EA24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18" w:type="pct"/>
            <w:tcBorders>
              <w:top w:val="single" w:sz="4" w:space="0" w:color="auto"/>
              <w:left w:val="single" w:sz="4" w:space="0" w:color="auto"/>
              <w:bottom w:val="single" w:sz="4" w:space="0" w:color="auto"/>
              <w:right w:val="single" w:sz="4" w:space="0" w:color="auto"/>
            </w:tcBorders>
            <w:vAlign w:val="center"/>
          </w:tcPr>
          <w:p w:rsidR="00EA24CB" w:rsidRDefault="00740496" w:rsidP="00EA24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bl>
    <w:p w:rsidR="00E8672B" w:rsidRPr="00E8672B" w:rsidRDefault="00E8672B" w:rsidP="00E8672B">
      <w:pPr>
        <w:spacing w:after="0" w:line="240" w:lineRule="auto"/>
        <w:ind w:firstLine="567"/>
        <w:jc w:val="right"/>
        <w:rPr>
          <w:rFonts w:ascii="Times New Roman" w:eastAsia="Times New Roman" w:hAnsi="Times New Roman" w:cs="Times New Roman"/>
          <w:sz w:val="28"/>
          <w:szCs w:val="28"/>
          <w:lang w:eastAsia="ru-RU"/>
        </w:rPr>
      </w:pPr>
    </w:p>
    <w:p w:rsidR="00E8672B" w:rsidRPr="00E8672B" w:rsidRDefault="00E8672B" w:rsidP="00E8672B">
      <w:pPr>
        <w:spacing w:after="0" w:line="240" w:lineRule="auto"/>
        <w:ind w:firstLine="567"/>
        <w:jc w:val="center"/>
        <w:rPr>
          <w:rFonts w:ascii="Times New Roman" w:eastAsia="Times New Roman" w:hAnsi="Times New Roman" w:cs="Times New Roman"/>
          <w:sz w:val="28"/>
          <w:szCs w:val="28"/>
          <w:lang w:eastAsia="ru-RU"/>
        </w:rPr>
      </w:pPr>
      <w:r w:rsidRPr="00E8672B">
        <w:rPr>
          <w:rFonts w:ascii="Times New Roman" w:eastAsia="Times New Roman" w:hAnsi="Times New Roman" w:cs="Times New Roman"/>
          <w:sz w:val="28"/>
          <w:szCs w:val="28"/>
          <w:lang w:eastAsia="ru-RU"/>
        </w:rPr>
        <w:t>______________</w:t>
      </w:r>
    </w:p>
    <w:p w:rsidR="00E8672B" w:rsidRDefault="00E8672B">
      <w:pPr>
        <w:pStyle w:val="ConsPlusNormal"/>
        <w:spacing w:before="220"/>
        <w:ind w:firstLine="540"/>
        <w:jc w:val="both"/>
        <w:rPr>
          <w:rFonts w:ascii="Times New Roman" w:hAnsi="Times New Roman" w:cs="Times New Roman"/>
          <w:sz w:val="28"/>
          <w:szCs w:val="28"/>
        </w:rPr>
      </w:pPr>
    </w:p>
    <w:p w:rsidR="007A6C80" w:rsidRPr="007A6C80" w:rsidRDefault="007A6C80" w:rsidP="007A6C8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C80" w:rsidRPr="007A6C80" w:rsidRDefault="007A6C80" w:rsidP="007A6C80">
      <w:pPr>
        <w:spacing w:after="0" w:line="240" w:lineRule="auto"/>
        <w:rPr>
          <w:rFonts w:ascii="Times New Roman" w:eastAsia="Times New Roman" w:hAnsi="Times New Roman" w:cs="Times New Roman"/>
          <w:sz w:val="28"/>
          <w:szCs w:val="28"/>
          <w:lang w:eastAsia="ru-RU"/>
        </w:rPr>
      </w:pPr>
    </w:p>
    <w:p w:rsidR="007A6C80" w:rsidRPr="007A6C80" w:rsidRDefault="00EE5B3B" w:rsidP="007A6C80">
      <w:pPr>
        <w:tabs>
          <w:tab w:val="left" w:pos="35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A6C80" w:rsidRPr="007A6C80" w:rsidRDefault="007A6C80" w:rsidP="007A6C80">
      <w:pPr>
        <w:spacing w:after="0" w:line="240" w:lineRule="auto"/>
        <w:rPr>
          <w:rFonts w:ascii="Times New Roman" w:eastAsia="Times New Roman" w:hAnsi="Times New Roman" w:cs="Times New Roman"/>
          <w:sz w:val="28"/>
          <w:szCs w:val="28"/>
          <w:lang w:eastAsia="ru-RU"/>
        </w:rPr>
      </w:pPr>
    </w:p>
    <w:p w:rsidR="007A6C80" w:rsidRPr="007A6C80" w:rsidRDefault="007A6C80" w:rsidP="007A6C80">
      <w:pPr>
        <w:spacing w:after="0" w:line="240" w:lineRule="auto"/>
        <w:rPr>
          <w:rFonts w:ascii="Times New Roman" w:eastAsia="Times New Roman" w:hAnsi="Times New Roman" w:cs="Times New Roman"/>
          <w:sz w:val="28"/>
          <w:szCs w:val="28"/>
          <w:lang w:eastAsia="ru-RU"/>
        </w:rPr>
        <w:sectPr w:rsidR="007A6C80" w:rsidRPr="007A6C80" w:rsidSect="007A6C80">
          <w:headerReference w:type="even" r:id="rId12"/>
          <w:headerReference w:type="default" r:id="rId13"/>
          <w:footerReference w:type="even" r:id="rId14"/>
          <w:footerReference w:type="default" r:id="rId15"/>
          <w:pgSz w:w="11906" w:h="16838"/>
          <w:pgMar w:top="1135" w:right="567" w:bottom="1134" w:left="1701" w:header="709" w:footer="709" w:gutter="0"/>
          <w:cols w:space="708"/>
          <w:titlePg/>
          <w:docGrid w:linePitch="360"/>
        </w:sectPr>
      </w:pPr>
    </w:p>
    <w:p w:rsidR="005E0BF7" w:rsidRPr="005E0BF7" w:rsidRDefault="0002648A" w:rsidP="005E0BF7">
      <w:pPr>
        <w:shd w:val="clear" w:color="auto" w:fill="FFFFFF"/>
        <w:tabs>
          <w:tab w:val="left" w:pos="10800"/>
        </w:tabs>
        <w:spacing w:after="0" w:line="360" w:lineRule="exact"/>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Приложение № 2</w:t>
      </w:r>
    </w:p>
    <w:p w:rsidR="005E0BF7" w:rsidRPr="005E0BF7" w:rsidRDefault="0002648A" w:rsidP="005E0BF7">
      <w:pPr>
        <w:shd w:val="clear" w:color="auto" w:fill="FFFFFF"/>
        <w:tabs>
          <w:tab w:val="left" w:pos="10800"/>
        </w:tabs>
        <w:spacing w:after="0" w:line="240" w:lineRule="auto"/>
        <w:ind w:firstLine="124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E0BF7" w:rsidRDefault="0002648A" w:rsidP="005E0BF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мероприятия реализации</w:t>
      </w:r>
      <w:r w:rsidR="005E0BF7" w:rsidRPr="005E0BF7">
        <w:rPr>
          <w:rFonts w:ascii="Times New Roman" w:eastAsia="Times New Roman" w:hAnsi="Times New Roman" w:cs="Times New Roman"/>
          <w:sz w:val="28"/>
          <w:szCs w:val="28"/>
          <w:lang w:eastAsia="ru-RU"/>
        </w:rPr>
        <w:t xml:space="preserve"> программы</w:t>
      </w:r>
    </w:p>
    <w:p w:rsidR="0002648A" w:rsidRDefault="0002648A" w:rsidP="005E0BF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14879" w:type="dxa"/>
        <w:tblLook w:val="04A0" w:firstRow="1" w:lastRow="0" w:firstColumn="1" w:lastColumn="0" w:noHBand="0" w:noVBand="1"/>
      </w:tblPr>
      <w:tblGrid>
        <w:gridCol w:w="682"/>
        <w:gridCol w:w="2855"/>
        <w:gridCol w:w="1937"/>
        <w:gridCol w:w="1413"/>
        <w:gridCol w:w="1358"/>
        <w:gridCol w:w="1310"/>
        <w:gridCol w:w="1286"/>
        <w:gridCol w:w="1286"/>
        <w:gridCol w:w="1286"/>
        <w:gridCol w:w="1466"/>
      </w:tblGrid>
      <w:tr w:rsidR="0002648A" w:rsidTr="00A65DD4">
        <w:tc>
          <w:tcPr>
            <w:tcW w:w="685"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 п/п</w:t>
            </w:r>
          </w:p>
        </w:tc>
        <w:tc>
          <w:tcPr>
            <w:tcW w:w="2881"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Наименование мероприятий программы</w:t>
            </w:r>
          </w:p>
        </w:tc>
        <w:tc>
          <w:tcPr>
            <w:tcW w:w="1839"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Сфера деятельности</w:t>
            </w:r>
          </w:p>
        </w:tc>
        <w:tc>
          <w:tcPr>
            <w:tcW w:w="1414" w:type="dxa"/>
            <w:vMerge w:val="restart"/>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Стоимость, тыс. руб.</w:t>
            </w:r>
          </w:p>
        </w:tc>
        <w:tc>
          <w:tcPr>
            <w:tcW w:w="8060" w:type="dxa"/>
            <w:gridSpan w:val="6"/>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Затраты по годам, тыс. руб.</w:t>
            </w:r>
          </w:p>
        </w:tc>
      </w:tr>
      <w:tr w:rsidR="0002648A" w:rsidTr="00A65DD4">
        <w:tc>
          <w:tcPr>
            <w:tcW w:w="685"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2881"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839"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414" w:type="dxa"/>
            <w:vMerge/>
          </w:tcPr>
          <w:p w:rsidR="0002648A" w:rsidRPr="00B81C5D" w:rsidRDefault="0002648A" w:rsidP="005E0BF7">
            <w:pPr>
              <w:autoSpaceDE w:val="0"/>
              <w:autoSpaceDN w:val="0"/>
              <w:adjustRightInd w:val="0"/>
              <w:jc w:val="center"/>
              <w:rPr>
                <w:rFonts w:ascii="Times New Roman" w:eastAsia="Times New Roman" w:hAnsi="Times New Roman" w:cs="Times New Roman"/>
                <w:sz w:val="24"/>
                <w:szCs w:val="24"/>
                <w:lang w:eastAsia="ru-RU"/>
              </w:rPr>
            </w:pPr>
          </w:p>
        </w:tc>
        <w:tc>
          <w:tcPr>
            <w:tcW w:w="1370"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2025</w:t>
            </w:r>
          </w:p>
        </w:tc>
        <w:tc>
          <w:tcPr>
            <w:tcW w:w="1321"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2026</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2027</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2028</w:t>
            </w:r>
          </w:p>
        </w:tc>
        <w:tc>
          <w:tcPr>
            <w:tcW w:w="1296"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2029</w:t>
            </w:r>
          </w:p>
        </w:tc>
        <w:tc>
          <w:tcPr>
            <w:tcW w:w="1481" w:type="dxa"/>
          </w:tcPr>
          <w:p w:rsidR="0002648A" w:rsidRPr="00B81C5D" w:rsidRDefault="006B700A" w:rsidP="005E0BF7">
            <w:pPr>
              <w:autoSpaceDE w:val="0"/>
              <w:autoSpaceDN w:val="0"/>
              <w:adjustRightInd w:val="0"/>
              <w:jc w:val="center"/>
              <w:rPr>
                <w:rFonts w:ascii="Times New Roman" w:eastAsia="Times New Roman" w:hAnsi="Times New Roman" w:cs="Times New Roman"/>
                <w:sz w:val="24"/>
                <w:szCs w:val="24"/>
                <w:lang w:eastAsia="ru-RU"/>
              </w:rPr>
            </w:pPr>
            <w:r w:rsidRPr="00B81C5D">
              <w:rPr>
                <w:rFonts w:ascii="Times New Roman" w:eastAsia="Times New Roman" w:hAnsi="Times New Roman" w:cs="Times New Roman"/>
                <w:sz w:val="24"/>
                <w:szCs w:val="24"/>
                <w:lang w:eastAsia="ru-RU"/>
              </w:rPr>
              <w:t>2030-2035</w:t>
            </w:r>
          </w:p>
        </w:tc>
      </w:tr>
      <w:tr w:rsidR="002B2E45" w:rsidTr="00A65DD4">
        <w:tc>
          <w:tcPr>
            <w:tcW w:w="685" w:type="dxa"/>
          </w:tcPr>
          <w:p w:rsidR="002B2E45" w:rsidRDefault="002B2E45" w:rsidP="002B2E45">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81" w:type="dxa"/>
          </w:tcPr>
          <w:p w:rsidR="002B2E45" w:rsidRPr="00B81C5D" w:rsidRDefault="002B2E45" w:rsidP="002B2E45">
            <w:pPr>
              <w:rPr>
                <w:rFonts w:ascii="Times New Roman" w:hAnsi="Times New Roman" w:cs="Times New Roman"/>
                <w:sz w:val="24"/>
                <w:szCs w:val="24"/>
              </w:rPr>
            </w:pPr>
            <w:r w:rsidRPr="00B81C5D">
              <w:rPr>
                <w:rFonts w:ascii="Times New Roman" w:hAnsi="Times New Roman" w:cs="Times New Roman"/>
                <w:sz w:val="24"/>
                <w:szCs w:val="24"/>
              </w:rPr>
              <w:t>Реконструкция водопроводных сетей п. Кикнур</w:t>
            </w:r>
          </w:p>
        </w:tc>
        <w:tc>
          <w:tcPr>
            <w:tcW w:w="1839"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150 000,00</w:t>
            </w:r>
          </w:p>
        </w:tc>
        <w:tc>
          <w:tcPr>
            <w:tcW w:w="1370" w:type="dxa"/>
          </w:tcPr>
          <w:p w:rsidR="002B2E45" w:rsidRPr="004F41C1" w:rsidRDefault="004F41C1" w:rsidP="004F41C1">
            <w:pPr>
              <w:autoSpaceDE w:val="0"/>
              <w:autoSpaceDN w:val="0"/>
              <w:adjustRightInd w:val="0"/>
              <w:jc w:val="center"/>
              <w:rPr>
                <w:rFonts w:ascii="Times New Roman" w:eastAsia="Times New Roman" w:hAnsi="Times New Roman" w:cs="Times New Roman"/>
                <w:sz w:val="24"/>
                <w:szCs w:val="24"/>
                <w:lang w:eastAsia="ru-RU"/>
              </w:rPr>
            </w:pPr>
            <w:r w:rsidRPr="002B2E45">
              <w:rPr>
                <w:rFonts w:ascii="Times New Roman" w:hAnsi="Times New Roman" w:cs="Times New Roman"/>
                <w:sz w:val="24"/>
                <w:szCs w:val="24"/>
              </w:rPr>
              <w:t>0,00</w:t>
            </w:r>
          </w:p>
        </w:tc>
        <w:tc>
          <w:tcPr>
            <w:tcW w:w="132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40 000,00</w:t>
            </w:r>
          </w:p>
        </w:tc>
        <w:tc>
          <w:tcPr>
            <w:tcW w:w="148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50 000,00</w:t>
            </w:r>
          </w:p>
        </w:tc>
      </w:tr>
      <w:tr w:rsidR="002B2E45" w:rsidTr="00A65DD4">
        <w:tc>
          <w:tcPr>
            <w:tcW w:w="685" w:type="dxa"/>
          </w:tcPr>
          <w:p w:rsidR="002B2E45" w:rsidRDefault="002B2E45" w:rsidP="002B2E45">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81" w:type="dxa"/>
          </w:tcPr>
          <w:p w:rsidR="002B2E45" w:rsidRPr="00B81C5D" w:rsidRDefault="002B2E45" w:rsidP="002B2E45">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сельских водопроводных сетей </w:t>
            </w:r>
          </w:p>
        </w:tc>
        <w:tc>
          <w:tcPr>
            <w:tcW w:w="1839"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2B2E45" w:rsidRPr="002B2E45" w:rsidRDefault="002B2E45" w:rsidP="002B2E45">
            <w:pPr>
              <w:rPr>
                <w:rFonts w:ascii="Times New Roman" w:hAnsi="Times New Roman" w:cs="Times New Roman"/>
              </w:rPr>
            </w:pPr>
            <w:r w:rsidRPr="002B2E45">
              <w:rPr>
                <w:rFonts w:ascii="Times New Roman" w:hAnsi="Times New Roman" w:cs="Times New Roman"/>
              </w:rPr>
              <w:t>170 000,00</w:t>
            </w:r>
          </w:p>
        </w:tc>
        <w:tc>
          <w:tcPr>
            <w:tcW w:w="1370" w:type="dxa"/>
          </w:tcPr>
          <w:p w:rsidR="002B2E45" w:rsidRPr="004F41C1" w:rsidRDefault="004F41C1" w:rsidP="004F41C1">
            <w:pPr>
              <w:autoSpaceDE w:val="0"/>
              <w:autoSpaceDN w:val="0"/>
              <w:adjustRightInd w:val="0"/>
              <w:jc w:val="center"/>
              <w:rPr>
                <w:rFonts w:ascii="Times New Roman" w:eastAsia="Times New Roman" w:hAnsi="Times New Roman" w:cs="Times New Roman"/>
                <w:sz w:val="24"/>
                <w:szCs w:val="24"/>
                <w:lang w:eastAsia="ru-RU"/>
              </w:rPr>
            </w:pPr>
            <w:r w:rsidRPr="002B2E45">
              <w:rPr>
                <w:rFonts w:ascii="Times New Roman" w:hAnsi="Times New Roman" w:cs="Times New Roman"/>
                <w:sz w:val="24"/>
                <w:szCs w:val="24"/>
              </w:rPr>
              <w:t>0,00</w:t>
            </w:r>
          </w:p>
        </w:tc>
        <w:tc>
          <w:tcPr>
            <w:tcW w:w="132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40 000,00</w:t>
            </w:r>
          </w:p>
        </w:tc>
        <w:tc>
          <w:tcPr>
            <w:tcW w:w="1481" w:type="dxa"/>
          </w:tcPr>
          <w:p w:rsidR="002B2E45" w:rsidRPr="002B2E45" w:rsidRDefault="002B2E45" w:rsidP="004F41C1">
            <w:pPr>
              <w:jc w:val="center"/>
              <w:rPr>
                <w:rFonts w:ascii="Times New Roman" w:hAnsi="Times New Roman" w:cs="Times New Roman"/>
                <w:sz w:val="24"/>
                <w:szCs w:val="24"/>
              </w:rPr>
            </w:pPr>
            <w:r w:rsidRPr="002B2E45">
              <w:rPr>
                <w:rFonts w:ascii="Times New Roman" w:hAnsi="Times New Roman" w:cs="Times New Roman"/>
                <w:sz w:val="24"/>
                <w:szCs w:val="24"/>
              </w:rPr>
              <w:t>50 000,00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водопроводных башен п. Кикнур </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30 000,00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Реконструкция сельских водопроводных башен </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40 000,00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Модернизация артезианских скважин</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Реконструкция очистных сооружений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Водоотведение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200 000,00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Реконструкция сетей водоотведения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Водоотведение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30 000,00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15 000,00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15 000,00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Реконструкция котельной №1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40 000,00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№2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10 000,00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№3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10 000,00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Реконструкция котельной №4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30 000,00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881" w:type="dxa"/>
          </w:tcPr>
          <w:p w:rsidR="004F41C1" w:rsidRPr="00B81C5D" w:rsidRDefault="004F41C1" w:rsidP="004F41C1">
            <w:pPr>
              <w:rPr>
                <w:rFonts w:ascii="Times New Roman" w:hAnsi="Times New Roman" w:cs="Times New Roman"/>
                <w:sz w:val="24"/>
                <w:szCs w:val="24"/>
              </w:rPr>
            </w:pPr>
            <w:r w:rsidRPr="00B81C5D">
              <w:rPr>
                <w:rFonts w:ascii="Times New Roman" w:hAnsi="Times New Roman" w:cs="Times New Roman"/>
                <w:sz w:val="24"/>
                <w:szCs w:val="24"/>
              </w:rPr>
              <w:t xml:space="preserve"> Модернизация котельной №5 пгт Кикнур</w:t>
            </w:r>
          </w:p>
        </w:tc>
        <w:tc>
          <w:tcPr>
            <w:tcW w:w="1839"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881"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 xml:space="preserve"> Реконструкция котельной №6 пгт Кикнур</w:t>
            </w:r>
          </w:p>
        </w:tc>
        <w:tc>
          <w:tcPr>
            <w:tcW w:w="1839"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25 000,00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25 000,00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0,00</w:t>
            </w:r>
          </w:p>
        </w:tc>
      </w:tr>
      <w:tr w:rsidR="004F41C1" w:rsidTr="00A65DD4">
        <w:tc>
          <w:tcPr>
            <w:tcW w:w="685" w:type="dxa"/>
          </w:tcPr>
          <w:p w:rsidR="004F41C1" w:rsidRDefault="004F41C1"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881"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Реконструкция тепловых сетей пгт Кикнур</w:t>
            </w:r>
          </w:p>
        </w:tc>
        <w:tc>
          <w:tcPr>
            <w:tcW w:w="1839" w:type="dxa"/>
          </w:tcPr>
          <w:p w:rsidR="004F41C1" w:rsidRPr="00A65DD4" w:rsidRDefault="004F41C1" w:rsidP="004F41C1">
            <w:pPr>
              <w:rPr>
                <w:rFonts w:ascii="Times New Roman" w:hAnsi="Times New Roman" w:cs="Times New Roman"/>
                <w:sz w:val="24"/>
                <w:szCs w:val="24"/>
              </w:rPr>
            </w:pPr>
            <w:r w:rsidRPr="00A65DD4">
              <w:rPr>
                <w:rFonts w:ascii="Times New Roman" w:hAnsi="Times New Roman" w:cs="Times New Roman"/>
                <w:sz w:val="24"/>
                <w:szCs w:val="24"/>
              </w:rPr>
              <w:t>Теплоснабжение</w:t>
            </w:r>
          </w:p>
        </w:tc>
        <w:tc>
          <w:tcPr>
            <w:tcW w:w="1414" w:type="dxa"/>
          </w:tcPr>
          <w:p w:rsidR="004F41C1" w:rsidRPr="002B2E45" w:rsidRDefault="004F41C1" w:rsidP="004F41C1">
            <w:pPr>
              <w:rPr>
                <w:rFonts w:ascii="Times New Roman" w:hAnsi="Times New Roman" w:cs="Times New Roman"/>
              </w:rPr>
            </w:pPr>
            <w:r w:rsidRPr="002B2E45">
              <w:rPr>
                <w:rFonts w:ascii="Times New Roman" w:hAnsi="Times New Roman" w:cs="Times New Roman"/>
              </w:rPr>
              <w:t>50 000,00</w:t>
            </w:r>
          </w:p>
        </w:tc>
        <w:tc>
          <w:tcPr>
            <w:tcW w:w="1370" w:type="dxa"/>
          </w:tcPr>
          <w:p w:rsidR="004F41C1" w:rsidRDefault="004F41C1" w:rsidP="004F41C1">
            <w:pPr>
              <w:jc w:val="center"/>
            </w:pPr>
            <w:r w:rsidRPr="00F50674">
              <w:rPr>
                <w:rFonts w:ascii="Times New Roman" w:hAnsi="Times New Roman" w:cs="Times New Roman"/>
                <w:sz w:val="24"/>
                <w:szCs w:val="24"/>
              </w:rPr>
              <w:t>0,00</w:t>
            </w:r>
          </w:p>
        </w:tc>
        <w:tc>
          <w:tcPr>
            <w:tcW w:w="132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296"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c>
          <w:tcPr>
            <w:tcW w:w="1481" w:type="dxa"/>
          </w:tcPr>
          <w:p w:rsidR="004F41C1" w:rsidRPr="002B2E45" w:rsidRDefault="004F41C1" w:rsidP="004F41C1">
            <w:pPr>
              <w:jc w:val="center"/>
              <w:rPr>
                <w:rFonts w:ascii="Times New Roman" w:hAnsi="Times New Roman" w:cs="Times New Roman"/>
                <w:sz w:val="24"/>
                <w:szCs w:val="24"/>
              </w:rPr>
            </w:pPr>
            <w:r w:rsidRPr="002B2E45">
              <w:rPr>
                <w:rFonts w:ascii="Times New Roman" w:hAnsi="Times New Roman" w:cs="Times New Roman"/>
                <w:sz w:val="24"/>
                <w:szCs w:val="24"/>
              </w:rPr>
              <w:t>10 000,00</w:t>
            </w:r>
          </w:p>
        </w:tc>
      </w:tr>
      <w:tr w:rsidR="00A65DD4" w:rsidTr="00A65DD4">
        <w:tc>
          <w:tcPr>
            <w:tcW w:w="685" w:type="dxa"/>
          </w:tcPr>
          <w:p w:rsidR="00A65DD4" w:rsidRDefault="00A65DD4" w:rsidP="004F41C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881" w:type="dxa"/>
          </w:tcPr>
          <w:p w:rsidR="00A65DD4" w:rsidRPr="00A65DD4" w:rsidRDefault="00A65DD4" w:rsidP="004F41C1">
            <w:pPr>
              <w:rPr>
                <w:rFonts w:ascii="Times New Roman" w:hAnsi="Times New Roman" w:cs="Times New Roman"/>
                <w:sz w:val="24"/>
                <w:szCs w:val="24"/>
              </w:rPr>
            </w:pPr>
            <w:r>
              <w:rPr>
                <w:rFonts w:ascii="Times New Roman" w:hAnsi="Times New Roman" w:cs="Times New Roman"/>
                <w:sz w:val="24"/>
                <w:szCs w:val="24"/>
              </w:rPr>
              <w:t>Строительство контейнерных площадок</w:t>
            </w:r>
          </w:p>
        </w:tc>
        <w:tc>
          <w:tcPr>
            <w:tcW w:w="1839" w:type="dxa"/>
          </w:tcPr>
          <w:p w:rsidR="00A65DD4" w:rsidRPr="002B2E45" w:rsidRDefault="00A65DD4" w:rsidP="004F41C1">
            <w:pPr>
              <w:rPr>
                <w:rFonts w:ascii="Times New Roman" w:hAnsi="Times New Roman" w:cs="Times New Roman"/>
              </w:rPr>
            </w:pPr>
            <w:r>
              <w:rPr>
                <w:rFonts w:ascii="Times New Roman" w:hAnsi="Times New Roman" w:cs="Times New Roman"/>
              </w:rPr>
              <w:t>Сбор и вывоз ТКО</w:t>
            </w:r>
          </w:p>
        </w:tc>
        <w:tc>
          <w:tcPr>
            <w:tcW w:w="1414" w:type="dxa"/>
          </w:tcPr>
          <w:p w:rsidR="00A65DD4" w:rsidRPr="002B2E45" w:rsidRDefault="00740496" w:rsidP="004F41C1">
            <w:pPr>
              <w:rPr>
                <w:rFonts w:ascii="Times New Roman" w:hAnsi="Times New Roman" w:cs="Times New Roman"/>
              </w:rPr>
            </w:pPr>
            <w:r>
              <w:rPr>
                <w:rFonts w:ascii="Times New Roman" w:hAnsi="Times New Roman" w:cs="Times New Roman"/>
              </w:rPr>
              <w:t>4 2</w:t>
            </w:r>
            <w:r w:rsidR="00A65DD4">
              <w:rPr>
                <w:rFonts w:ascii="Times New Roman" w:hAnsi="Times New Roman" w:cs="Times New Roman"/>
              </w:rPr>
              <w:t>00,00</w:t>
            </w:r>
          </w:p>
        </w:tc>
        <w:tc>
          <w:tcPr>
            <w:tcW w:w="1370" w:type="dxa"/>
          </w:tcPr>
          <w:p w:rsidR="00A65DD4" w:rsidRPr="00F50674" w:rsidRDefault="00A65DD4" w:rsidP="004F41C1">
            <w:pPr>
              <w:jc w:val="center"/>
              <w:rPr>
                <w:rFonts w:ascii="Times New Roman" w:hAnsi="Times New Roman" w:cs="Times New Roman"/>
                <w:sz w:val="24"/>
                <w:szCs w:val="24"/>
              </w:rPr>
            </w:pPr>
            <w:r>
              <w:rPr>
                <w:rFonts w:ascii="Times New Roman" w:hAnsi="Times New Roman" w:cs="Times New Roman"/>
                <w:sz w:val="24"/>
                <w:szCs w:val="24"/>
              </w:rPr>
              <w:t>200,00</w:t>
            </w:r>
          </w:p>
        </w:tc>
        <w:tc>
          <w:tcPr>
            <w:tcW w:w="1321"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296" w:type="dxa"/>
          </w:tcPr>
          <w:p w:rsidR="00A65DD4" w:rsidRPr="002B2E45" w:rsidRDefault="00A65DD4" w:rsidP="004F41C1">
            <w:pPr>
              <w:jc w:val="center"/>
              <w:rPr>
                <w:rFonts w:ascii="Times New Roman" w:hAnsi="Times New Roman" w:cs="Times New Roman"/>
                <w:sz w:val="24"/>
                <w:szCs w:val="24"/>
              </w:rPr>
            </w:pPr>
            <w:r>
              <w:rPr>
                <w:rFonts w:ascii="Times New Roman" w:hAnsi="Times New Roman" w:cs="Times New Roman"/>
                <w:sz w:val="24"/>
                <w:szCs w:val="24"/>
              </w:rPr>
              <w:t>400,00</w:t>
            </w:r>
          </w:p>
        </w:tc>
        <w:tc>
          <w:tcPr>
            <w:tcW w:w="1481" w:type="dxa"/>
          </w:tcPr>
          <w:p w:rsidR="00A65DD4" w:rsidRPr="002B2E45" w:rsidRDefault="00740496" w:rsidP="004F41C1">
            <w:pPr>
              <w:jc w:val="center"/>
              <w:rPr>
                <w:rFonts w:ascii="Times New Roman" w:hAnsi="Times New Roman" w:cs="Times New Roman"/>
                <w:sz w:val="24"/>
                <w:szCs w:val="24"/>
              </w:rPr>
            </w:pPr>
            <w:r>
              <w:rPr>
                <w:rFonts w:ascii="Times New Roman" w:hAnsi="Times New Roman" w:cs="Times New Roman"/>
                <w:sz w:val="24"/>
                <w:szCs w:val="24"/>
              </w:rPr>
              <w:t>2 400</w:t>
            </w:r>
            <w:r w:rsidR="00A65DD4">
              <w:rPr>
                <w:rFonts w:ascii="Times New Roman" w:hAnsi="Times New Roman" w:cs="Times New Roman"/>
                <w:sz w:val="24"/>
                <w:szCs w:val="24"/>
              </w:rPr>
              <w:t>,00</w:t>
            </w:r>
          </w:p>
        </w:tc>
      </w:tr>
    </w:tbl>
    <w:p w:rsidR="005E0BF7" w:rsidRPr="005E0BF7" w:rsidRDefault="005E0BF7" w:rsidP="005E0BF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E0BF7" w:rsidRPr="005E0BF7" w:rsidRDefault="005E0BF7" w:rsidP="005E0BF7">
      <w:pPr>
        <w:spacing w:after="0" w:line="240" w:lineRule="auto"/>
        <w:ind w:firstLine="12420"/>
        <w:rPr>
          <w:rFonts w:ascii="Times New Roman" w:eastAsia="Times New Roman" w:hAnsi="Times New Roman" w:cs="Times New Roman"/>
          <w:sz w:val="28"/>
          <w:szCs w:val="28"/>
          <w:lang w:eastAsia="ru-RU"/>
        </w:rPr>
      </w:pPr>
    </w:p>
    <w:p w:rsidR="005E0BF7" w:rsidRPr="005E0BF7" w:rsidRDefault="005E0BF7" w:rsidP="005E0BF7">
      <w:pPr>
        <w:spacing w:after="0" w:line="240" w:lineRule="auto"/>
        <w:jc w:val="center"/>
        <w:rPr>
          <w:rFonts w:ascii="Times New Roman" w:eastAsia="Times New Roman" w:hAnsi="Times New Roman" w:cs="Times New Roman"/>
          <w:sz w:val="28"/>
          <w:szCs w:val="28"/>
          <w:lang w:eastAsia="ru-RU"/>
        </w:rPr>
      </w:pPr>
      <w:r w:rsidRPr="005E0BF7">
        <w:rPr>
          <w:rFonts w:ascii="Times New Roman" w:eastAsia="Times New Roman" w:hAnsi="Times New Roman" w:cs="Times New Roman"/>
          <w:sz w:val="28"/>
          <w:szCs w:val="28"/>
          <w:lang w:eastAsia="ru-RU"/>
        </w:rPr>
        <w:t>______________</w:t>
      </w:r>
    </w:p>
    <w:p w:rsidR="005E0BF7" w:rsidRPr="005E0BF7" w:rsidRDefault="005E0BF7" w:rsidP="005E0BF7">
      <w:pPr>
        <w:spacing w:after="0" w:line="240" w:lineRule="auto"/>
        <w:ind w:firstLine="12420"/>
        <w:rPr>
          <w:rFonts w:ascii="Times New Roman" w:eastAsia="Times New Roman" w:hAnsi="Times New Roman" w:cs="Times New Roman"/>
          <w:sz w:val="28"/>
          <w:szCs w:val="28"/>
          <w:lang w:eastAsia="ru-RU"/>
        </w:rPr>
      </w:pPr>
    </w:p>
    <w:sectPr w:rsidR="005E0BF7" w:rsidRPr="005E0BF7" w:rsidSect="00FC7849">
      <w:footerReference w:type="even" r:id="rId16"/>
      <w:footerReference w:type="default" r:id="rId17"/>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44" w:rsidRDefault="00187244">
      <w:pPr>
        <w:spacing w:after="0" w:line="240" w:lineRule="auto"/>
      </w:pPr>
      <w:r>
        <w:separator/>
      </w:r>
    </w:p>
  </w:endnote>
  <w:endnote w:type="continuationSeparator" w:id="0">
    <w:p w:rsidR="00187244" w:rsidRDefault="0018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rsidP="002E34C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F7FAE" w:rsidRDefault="004F7FAE" w:rsidP="002E34C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rsidP="002E34C2">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pPr>
      <w:rPr>
        <w:sz w:val="2"/>
        <w:szCs w:val="2"/>
      </w:rPr>
    </w:pPr>
    <w:r>
      <w:rPr>
        <w:noProof/>
        <w:lang w:eastAsia="ru-RU"/>
      </w:rPr>
      <mc:AlternateContent>
        <mc:Choice Requires="wps">
          <w:drawing>
            <wp:anchor distT="0" distB="0" distL="63500" distR="63500" simplePos="0" relativeHeight="251659264" behindDoc="1" locked="0" layoutInCell="1" allowOverlap="1" wp14:anchorId="32B3778B" wp14:editId="29FDE225">
              <wp:simplePos x="0" y="0"/>
              <wp:positionH relativeFrom="page">
                <wp:posOffset>6884670</wp:posOffset>
              </wp:positionH>
              <wp:positionV relativeFrom="page">
                <wp:posOffset>10259060</wp:posOffset>
              </wp:positionV>
              <wp:extent cx="133985" cy="153035"/>
              <wp:effectExtent l="0" t="635" r="1270" b="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AE" w:rsidRDefault="004F7FAE">
                          <w:pPr>
                            <w:pStyle w:val="a9"/>
                            <w:shd w:val="clear" w:color="auto" w:fill="auto"/>
                            <w:spacing w:after="0" w:line="240" w:lineRule="auto"/>
                            <w:jc w:val="left"/>
                          </w:pPr>
                          <w:r>
                            <w:rPr>
                              <w:rStyle w:val="105pt"/>
                            </w:rPr>
                            <w:fldChar w:fldCharType="begin"/>
                          </w:r>
                          <w:r>
                            <w:rPr>
                              <w:rStyle w:val="105pt"/>
                            </w:rPr>
                            <w:instrText xml:space="preserve"> PAGE \* MERGEFORMAT </w:instrText>
                          </w:r>
                          <w:r>
                            <w:rPr>
                              <w:rStyle w:val="105pt"/>
                            </w:rPr>
                            <w:fldChar w:fldCharType="separate"/>
                          </w:r>
                          <w:r>
                            <w:rPr>
                              <w:rStyle w:val="105pt"/>
                              <w:noProof/>
                            </w:rPr>
                            <w:t>10</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3778B" id="_x0000_t202" coordsize="21600,21600" o:spt="202" path="m,l,21600r21600,l21600,xe">
              <v:stroke joinstyle="miter"/>
              <v:path gradientshapeok="t" o:connecttype="rect"/>
            </v:shapetype>
            <v:shape id="Text Box 106" o:spid="_x0000_s1026" type="#_x0000_t202" style="position:absolute;margin-left:542.1pt;margin-top:807.8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jUqwIAAKk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" filled="f" stroked="f">
              <v:textbox style="mso-fit-shape-to-text:t" inset="0,0,0,0">
                <w:txbxContent>
                  <w:p w:rsidR="004F7FAE" w:rsidRDefault="004F7FAE">
                    <w:pPr>
                      <w:pStyle w:val="a9"/>
                      <w:shd w:val="clear" w:color="auto" w:fill="auto"/>
                      <w:spacing w:after="0" w:line="240" w:lineRule="auto"/>
                      <w:jc w:val="left"/>
                    </w:pPr>
                    <w:r>
                      <w:rPr>
                        <w:rStyle w:val="105pt"/>
                      </w:rPr>
                      <w:fldChar w:fldCharType="begin"/>
                    </w:r>
                    <w:r>
                      <w:rPr>
                        <w:rStyle w:val="105pt"/>
                      </w:rPr>
                      <w:instrText xml:space="preserve"> PAGE \* MERGEFORMAT </w:instrText>
                    </w:r>
                    <w:r>
                      <w:rPr>
                        <w:rStyle w:val="105pt"/>
                      </w:rPr>
                      <w:fldChar w:fldCharType="separate"/>
                    </w:r>
                    <w:r>
                      <w:rPr>
                        <w:rStyle w:val="105pt"/>
                        <w:noProof/>
                      </w:rPr>
                      <w:t>10</w:t>
                    </w:r>
                    <w:r>
                      <w:rPr>
                        <w:rStyle w:val="105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pPr>
      <w:rPr>
        <w:sz w:val="2"/>
        <w:szCs w:val="2"/>
      </w:rPr>
    </w:pPr>
    <w:r>
      <w:rPr>
        <w:noProof/>
        <w:lang w:eastAsia="ru-RU"/>
      </w:rPr>
      <mc:AlternateContent>
        <mc:Choice Requires="wps">
          <w:drawing>
            <wp:anchor distT="0" distB="0" distL="63500" distR="63500" simplePos="0" relativeHeight="251660288" behindDoc="1" locked="0" layoutInCell="1" allowOverlap="1" wp14:anchorId="0BD96655" wp14:editId="2E3789E5">
              <wp:simplePos x="0" y="0"/>
              <wp:positionH relativeFrom="page">
                <wp:posOffset>6884670</wp:posOffset>
              </wp:positionH>
              <wp:positionV relativeFrom="page">
                <wp:posOffset>10259060</wp:posOffset>
              </wp:positionV>
              <wp:extent cx="133985" cy="153035"/>
              <wp:effectExtent l="0" t="635" r="1270" b="0"/>
              <wp:wrapNone/>
              <wp:docPr id="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AE" w:rsidRDefault="004F7FAE">
                          <w:pPr>
                            <w:pStyle w:val="a9"/>
                            <w:shd w:val="clear" w:color="auto" w:fill="auto"/>
                            <w:spacing w:after="0"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96655" id="_x0000_t202" coordsize="21600,21600" o:spt="202" path="m,l,21600r21600,l21600,xe">
              <v:stroke joinstyle="miter"/>
              <v:path gradientshapeok="t" o:connecttype="rect"/>
            </v:shapetype>
            <v:shape id="Text Box 107" o:spid="_x0000_s1027" type="#_x0000_t202" style="position:absolute;margin-left:542.1pt;margin-top:807.8pt;width:10.55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mN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" filled="f" stroked="f">
              <v:textbox style="mso-fit-shape-to-text:t" inset="0,0,0,0">
                <w:txbxContent>
                  <w:p w:rsidR="004F7FAE" w:rsidRDefault="004F7FAE">
                    <w:pPr>
                      <w:pStyle w:val="a9"/>
                      <w:shd w:val="clear" w:color="auto" w:fill="auto"/>
                      <w:spacing w:after="0"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44" w:rsidRDefault="00187244">
      <w:pPr>
        <w:spacing w:after="0" w:line="240" w:lineRule="auto"/>
      </w:pPr>
      <w:r>
        <w:separator/>
      </w:r>
    </w:p>
  </w:footnote>
  <w:footnote w:type="continuationSeparator" w:id="0">
    <w:p w:rsidR="00187244" w:rsidRDefault="0018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rsidP="002E34C2">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F7FAE" w:rsidRDefault="004F7FA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AE" w:rsidRDefault="004F7FAE" w:rsidP="002E34C2">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84B7A">
      <w:rPr>
        <w:rStyle w:val="ae"/>
        <w:noProof/>
      </w:rPr>
      <w:t>2</w:t>
    </w:r>
    <w:r>
      <w:rPr>
        <w:rStyle w:val="ae"/>
      </w:rPr>
      <w:fldChar w:fldCharType="end"/>
    </w:r>
  </w:p>
  <w:p w:rsidR="004F7FAE" w:rsidRDefault="004F7F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1EE8"/>
    <w:multiLevelType w:val="multilevel"/>
    <w:tmpl w:val="DC2C3F2A"/>
    <w:lvl w:ilvl="0">
      <w:start w:val="1"/>
      <w:numFmt w:val="decimal"/>
      <w:lvlText w:val="%1."/>
      <w:lvlJc w:val="left"/>
      <w:pPr>
        <w:ind w:left="432" w:hanging="432"/>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3D8B3ACF"/>
    <w:multiLevelType w:val="multilevel"/>
    <w:tmpl w:val="C59A19E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58091810"/>
    <w:multiLevelType w:val="hybridMultilevel"/>
    <w:tmpl w:val="8E363A02"/>
    <w:lvl w:ilvl="0" w:tplc="9BF0C2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78"/>
    <w:rsid w:val="0000638D"/>
    <w:rsid w:val="000115F1"/>
    <w:rsid w:val="0002648A"/>
    <w:rsid w:val="000438E3"/>
    <w:rsid w:val="00044912"/>
    <w:rsid w:val="00062FDF"/>
    <w:rsid w:val="00093383"/>
    <w:rsid w:val="00094DEC"/>
    <w:rsid w:val="000C0493"/>
    <w:rsid w:val="000C3260"/>
    <w:rsid w:val="000C4B7D"/>
    <w:rsid w:val="000E7AFE"/>
    <w:rsid w:val="00100832"/>
    <w:rsid w:val="0011523E"/>
    <w:rsid w:val="001304A5"/>
    <w:rsid w:val="00130506"/>
    <w:rsid w:val="00187244"/>
    <w:rsid w:val="001A5F1D"/>
    <w:rsid w:val="001C71E8"/>
    <w:rsid w:val="001F65B4"/>
    <w:rsid w:val="00217445"/>
    <w:rsid w:val="00223914"/>
    <w:rsid w:val="00247427"/>
    <w:rsid w:val="0025779E"/>
    <w:rsid w:val="00260A2B"/>
    <w:rsid w:val="002705C9"/>
    <w:rsid w:val="002875A6"/>
    <w:rsid w:val="00294139"/>
    <w:rsid w:val="002B2E45"/>
    <w:rsid w:val="002B4C3A"/>
    <w:rsid w:val="002C5378"/>
    <w:rsid w:val="002C76AD"/>
    <w:rsid w:val="002D54CE"/>
    <w:rsid w:val="002E1057"/>
    <w:rsid w:val="002E34C2"/>
    <w:rsid w:val="00301AE2"/>
    <w:rsid w:val="00310802"/>
    <w:rsid w:val="00325FD1"/>
    <w:rsid w:val="00374AB6"/>
    <w:rsid w:val="00374D51"/>
    <w:rsid w:val="00384505"/>
    <w:rsid w:val="00390E19"/>
    <w:rsid w:val="003943A4"/>
    <w:rsid w:val="003C2A19"/>
    <w:rsid w:val="003D5C4A"/>
    <w:rsid w:val="004066DE"/>
    <w:rsid w:val="004116C0"/>
    <w:rsid w:val="00427D37"/>
    <w:rsid w:val="00432267"/>
    <w:rsid w:val="00436E88"/>
    <w:rsid w:val="00441F76"/>
    <w:rsid w:val="004451E5"/>
    <w:rsid w:val="004863F9"/>
    <w:rsid w:val="00491AD1"/>
    <w:rsid w:val="00492499"/>
    <w:rsid w:val="004953C4"/>
    <w:rsid w:val="004A44BA"/>
    <w:rsid w:val="004D66CF"/>
    <w:rsid w:val="004E35D7"/>
    <w:rsid w:val="004F41C1"/>
    <w:rsid w:val="004F7FAE"/>
    <w:rsid w:val="00502375"/>
    <w:rsid w:val="005048BA"/>
    <w:rsid w:val="005338BC"/>
    <w:rsid w:val="00540572"/>
    <w:rsid w:val="00564A88"/>
    <w:rsid w:val="0058556A"/>
    <w:rsid w:val="00594C67"/>
    <w:rsid w:val="005A3877"/>
    <w:rsid w:val="005A4AA3"/>
    <w:rsid w:val="005B23FF"/>
    <w:rsid w:val="005C61A2"/>
    <w:rsid w:val="005D16BA"/>
    <w:rsid w:val="005E0BF7"/>
    <w:rsid w:val="005E7BFD"/>
    <w:rsid w:val="005F0599"/>
    <w:rsid w:val="005F185C"/>
    <w:rsid w:val="006044C0"/>
    <w:rsid w:val="00613E3D"/>
    <w:rsid w:val="00616E9F"/>
    <w:rsid w:val="006308E0"/>
    <w:rsid w:val="006338F4"/>
    <w:rsid w:val="00650B99"/>
    <w:rsid w:val="00656484"/>
    <w:rsid w:val="00657609"/>
    <w:rsid w:val="00660036"/>
    <w:rsid w:val="00663240"/>
    <w:rsid w:val="006B700A"/>
    <w:rsid w:val="006B74E4"/>
    <w:rsid w:val="006C4080"/>
    <w:rsid w:val="006D7F68"/>
    <w:rsid w:val="006F2644"/>
    <w:rsid w:val="00722D84"/>
    <w:rsid w:val="00740496"/>
    <w:rsid w:val="00774463"/>
    <w:rsid w:val="007928A3"/>
    <w:rsid w:val="007A6C80"/>
    <w:rsid w:val="007B4389"/>
    <w:rsid w:val="007B660D"/>
    <w:rsid w:val="007D1917"/>
    <w:rsid w:val="008028F5"/>
    <w:rsid w:val="00805B42"/>
    <w:rsid w:val="00813723"/>
    <w:rsid w:val="00822191"/>
    <w:rsid w:val="00822EAB"/>
    <w:rsid w:val="008250D5"/>
    <w:rsid w:val="00826814"/>
    <w:rsid w:val="00872EB7"/>
    <w:rsid w:val="008756A3"/>
    <w:rsid w:val="00880DCA"/>
    <w:rsid w:val="00883173"/>
    <w:rsid w:val="00884B7A"/>
    <w:rsid w:val="008A1601"/>
    <w:rsid w:val="008B4AE9"/>
    <w:rsid w:val="008B545A"/>
    <w:rsid w:val="00913C34"/>
    <w:rsid w:val="00994922"/>
    <w:rsid w:val="009B6865"/>
    <w:rsid w:val="009B7E29"/>
    <w:rsid w:val="009D307F"/>
    <w:rsid w:val="009D30CE"/>
    <w:rsid w:val="009D44CC"/>
    <w:rsid w:val="009E0651"/>
    <w:rsid w:val="009E79E5"/>
    <w:rsid w:val="00A03CCA"/>
    <w:rsid w:val="00A22A63"/>
    <w:rsid w:val="00A35C35"/>
    <w:rsid w:val="00A37BA3"/>
    <w:rsid w:val="00A42131"/>
    <w:rsid w:val="00A447AA"/>
    <w:rsid w:val="00A47A42"/>
    <w:rsid w:val="00A62BB2"/>
    <w:rsid w:val="00A65DD4"/>
    <w:rsid w:val="00A67768"/>
    <w:rsid w:val="00A76EA8"/>
    <w:rsid w:val="00A810A4"/>
    <w:rsid w:val="00A9483C"/>
    <w:rsid w:val="00AC67EB"/>
    <w:rsid w:val="00AD262D"/>
    <w:rsid w:val="00AF6C1A"/>
    <w:rsid w:val="00B2327D"/>
    <w:rsid w:val="00B3302E"/>
    <w:rsid w:val="00B439D3"/>
    <w:rsid w:val="00B46CC7"/>
    <w:rsid w:val="00B50217"/>
    <w:rsid w:val="00B548A8"/>
    <w:rsid w:val="00B715D4"/>
    <w:rsid w:val="00B81A7E"/>
    <w:rsid w:val="00B81C5D"/>
    <w:rsid w:val="00BB0EBB"/>
    <w:rsid w:val="00BE5E1D"/>
    <w:rsid w:val="00BF11B0"/>
    <w:rsid w:val="00BF11C4"/>
    <w:rsid w:val="00C2463A"/>
    <w:rsid w:val="00C303F3"/>
    <w:rsid w:val="00C37F3A"/>
    <w:rsid w:val="00CA067C"/>
    <w:rsid w:val="00CD4D8D"/>
    <w:rsid w:val="00CE0EF3"/>
    <w:rsid w:val="00CF0CC3"/>
    <w:rsid w:val="00CF78D8"/>
    <w:rsid w:val="00D162D0"/>
    <w:rsid w:val="00D367B0"/>
    <w:rsid w:val="00D4253B"/>
    <w:rsid w:val="00D569DA"/>
    <w:rsid w:val="00D704F0"/>
    <w:rsid w:val="00D757E1"/>
    <w:rsid w:val="00DB03E2"/>
    <w:rsid w:val="00DD3489"/>
    <w:rsid w:val="00DE46FC"/>
    <w:rsid w:val="00DE6BE1"/>
    <w:rsid w:val="00E40381"/>
    <w:rsid w:val="00E556A7"/>
    <w:rsid w:val="00E62139"/>
    <w:rsid w:val="00E77D75"/>
    <w:rsid w:val="00E80EB9"/>
    <w:rsid w:val="00E81AA1"/>
    <w:rsid w:val="00E821BD"/>
    <w:rsid w:val="00E8672B"/>
    <w:rsid w:val="00EA24CB"/>
    <w:rsid w:val="00EB1549"/>
    <w:rsid w:val="00EE5210"/>
    <w:rsid w:val="00EE5B3B"/>
    <w:rsid w:val="00F14A5F"/>
    <w:rsid w:val="00F16C41"/>
    <w:rsid w:val="00F62A02"/>
    <w:rsid w:val="00F70EB1"/>
    <w:rsid w:val="00FB0810"/>
    <w:rsid w:val="00FC7849"/>
    <w:rsid w:val="00FD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E07CEE-7FF3-4826-8877-E88DE17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3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53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5378"/>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B3302E"/>
    <w:pPr>
      <w:ind w:left="720"/>
      <w:contextualSpacing/>
    </w:pPr>
  </w:style>
  <w:style w:type="paragraph" w:styleId="a4">
    <w:name w:val="Balloon Text"/>
    <w:basedOn w:val="a"/>
    <w:link w:val="a5"/>
    <w:uiPriority w:val="99"/>
    <w:semiHidden/>
    <w:unhideWhenUsed/>
    <w:rsid w:val="00B330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302E"/>
    <w:rPr>
      <w:rFonts w:ascii="Segoe UI" w:hAnsi="Segoe UI" w:cs="Segoe UI"/>
      <w:sz w:val="18"/>
      <w:szCs w:val="18"/>
    </w:rPr>
  </w:style>
  <w:style w:type="character" w:customStyle="1" w:styleId="a6">
    <w:name w:val="Основной текст_"/>
    <w:basedOn w:val="a0"/>
    <w:link w:val="4"/>
    <w:rsid w:val="005B23FF"/>
    <w:rPr>
      <w:rFonts w:ascii="Times New Roman" w:eastAsia="Times New Roman" w:hAnsi="Times New Roman" w:cs="Times New Roman"/>
      <w:shd w:val="clear" w:color="auto" w:fill="FFFFFF"/>
    </w:rPr>
  </w:style>
  <w:style w:type="paragraph" w:customStyle="1" w:styleId="4">
    <w:name w:val="Основной текст4"/>
    <w:basedOn w:val="a"/>
    <w:link w:val="a6"/>
    <w:rsid w:val="005B23FF"/>
    <w:pPr>
      <w:widowControl w:val="0"/>
      <w:shd w:val="clear" w:color="auto" w:fill="FFFFFF"/>
      <w:spacing w:after="3660" w:line="0" w:lineRule="atLeast"/>
      <w:ind w:hanging="360"/>
      <w:jc w:val="right"/>
    </w:pPr>
    <w:rPr>
      <w:rFonts w:ascii="Times New Roman" w:eastAsia="Times New Roman" w:hAnsi="Times New Roman" w:cs="Times New Roman"/>
    </w:rPr>
  </w:style>
  <w:style w:type="table" w:styleId="a7">
    <w:name w:val="Table Grid"/>
    <w:basedOn w:val="a1"/>
    <w:uiPriority w:val="39"/>
    <w:rsid w:val="00EE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Колонтитул_"/>
    <w:basedOn w:val="a0"/>
    <w:link w:val="a9"/>
    <w:rsid w:val="00822EAB"/>
    <w:rPr>
      <w:rFonts w:ascii="Times New Roman" w:eastAsia="Times New Roman" w:hAnsi="Times New Roman" w:cs="Times New Roman"/>
      <w:b/>
      <w:bCs/>
      <w:sz w:val="23"/>
      <w:szCs w:val="23"/>
      <w:shd w:val="clear" w:color="auto" w:fill="FFFFFF"/>
    </w:rPr>
  </w:style>
  <w:style w:type="character" w:customStyle="1" w:styleId="105pt">
    <w:name w:val="Колонтитул + 10;5 pt;Не полужирный"/>
    <w:basedOn w:val="a8"/>
    <w:rsid w:val="00822EAB"/>
    <w:rPr>
      <w:rFonts w:ascii="Times New Roman" w:eastAsia="Times New Roman" w:hAnsi="Times New Roman" w:cs="Times New Roman"/>
      <w:b/>
      <w:bCs/>
      <w:color w:val="000000"/>
      <w:spacing w:val="0"/>
      <w:w w:val="100"/>
      <w:position w:val="0"/>
      <w:sz w:val="21"/>
      <w:szCs w:val="21"/>
      <w:shd w:val="clear" w:color="auto" w:fill="FFFFFF"/>
    </w:rPr>
  </w:style>
  <w:style w:type="paragraph" w:customStyle="1" w:styleId="a9">
    <w:name w:val="Колонтитул"/>
    <w:basedOn w:val="a"/>
    <w:link w:val="a8"/>
    <w:rsid w:val="00822EAB"/>
    <w:pPr>
      <w:widowControl w:val="0"/>
      <w:shd w:val="clear" w:color="auto" w:fill="FFFFFF"/>
      <w:spacing w:after="60" w:line="0" w:lineRule="atLeast"/>
      <w:jc w:val="center"/>
    </w:pPr>
    <w:rPr>
      <w:rFonts w:ascii="Times New Roman" w:eastAsia="Times New Roman" w:hAnsi="Times New Roman" w:cs="Times New Roman"/>
      <w:b/>
      <w:bCs/>
      <w:sz w:val="23"/>
      <w:szCs w:val="23"/>
    </w:rPr>
  </w:style>
  <w:style w:type="paragraph" w:styleId="aa">
    <w:name w:val="header"/>
    <w:basedOn w:val="a"/>
    <w:link w:val="ab"/>
    <w:uiPriority w:val="99"/>
    <w:unhideWhenUsed/>
    <w:rsid w:val="00CD4D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D4D8D"/>
  </w:style>
  <w:style w:type="paragraph" w:styleId="ac">
    <w:name w:val="footer"/>
    <w:basedOn w:val="a"/>
    <w:link w:val="ad"/>
    <w:uiPriority w:val="99"/>
    <w:unhideWhenUsed/>
    <w:rsid w:val="00CD4D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4D8D"/>
  </w:style>
  <w:style w:type="character" w:customStyle="1" w:styleId="2">
    <w:name w:val="Основной текст2"/>
    <w:basedOn w:val="a6"/>
    <w:rsid w:val="006308E0"/>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ConsPlusNonformat">
    <w:name w:val="ConsPlusNonformat"/>
    <w:uiPriority w:val="99"/>
    <w:rsid w:val="00094D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7A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7C2A9F472005694664137B6D956DA314C6F91B6CDE73034DD5FN2PC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631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283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D7D9-DFA9-43E1-BF2C-C2A7425D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19</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57</cp:revision>
  <cp:lastPrinted>2024-09-13T08:31:00Z</cp:lastPrinted>
  <dcterms:created xsi:type="dcterms:W3CDTF">2024-05-17T05:57:00Z</dcterms:created>
  <dcterms:modified xsi:type="dcterms:W3CDTF">2024-10-14T07:57:00Z</dcterms:modified>
</cp:coreProperties>
</file>