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1F0F" w:rsidRPr="00961F0F" w:rsidRDefault="00961F0F" w:rsidP="00961F0F">
      <w:pPr>
        <w:shd w:val="clear" w:color="auto" w:fill="FFFFFF"/>
        <w:spacing w:after="150" w:line="240" w:lineRule="auto"/>
        <w:ind w:firstLine="567"/>
        <w:jc w:val="both"/>
        <w:rPr>
          <w:rFonts w:ascii="Segoe UI" w:eastAsia="Times New Roman" w:hAnsi="Segoe UI" w:cs="Segoe UI"/>
          <w:color w:val="555555"/>
          <w:sz w:val="24"/>
          <w:szCs w:val="24"/>
          <w:lang w:eastAsia="ru-RU"/>
        </w:rPr>
      </w:pPr>
      <w:r w:rsidRPr="00961F0F">
        <w:rPr>
          <w:rFonts w:ascii="Segoe UI" w:eastAsia="Times New Roman" w:hAnsi="Segoe UI" w:cs="Segoe UI"/>
          <w:color w:val="555555"/>
          <w:sz w:val="24"/>
          <w:szCs w:val="24"/>
          <w:lang w:eastAsia="ru-RU"/>
        </w:rPr>
        <w:t>С 1 июля 2021 года вступил в силу Федеральный закон от 31.07.2020 № 248-ФЗ (ред. от 06.12.2021) «О государственном контроле (надзоре) и муниципальном контроле в Российской Федерации», которым были внесены существенные изменения в деятельность контрольных (надзорных) органов по рассмотрению обращений граждан. В частности, новым федеральным законом детально регламентирована процедура подтверждения личности гражданина при подаче заявления в контрольный (надзорный) орган.</w:t>
      </w:r>
    </w:p>
    <w:p w:rsidR="00961F0F" w:rsidRPr="00961F0F" w:rsidRDefault="00961F0F" w:rsidP="00961F0F">
      <w:pPr>
        <w:shd w:val="clear" w:color="auto" w:fill="FFFFFF"/>
        <w:spacing w:after="150" w:line="240" w:lineRule="auto"/>
        <w:ind w:firstLine="567"/>
        <w:jc w:val="both"/>
        <w:rPr>
          <w:rFonts w:ascii="Segoe UI" w:eastAsia="Times New Roman" w:hAnsi="Segoe UI" w:cs="Segoe UI"/>
          <w:color w:val="555555"/>
          <w:sz w:val="24"/>
          <w:szCs w:val="24"/>
          <w:lang w:eastAsia="ru-RU"/>
        </w:rPr>
      </w:pPr>
      <w:r w:rsidRPr="00961F0F">
        <w:rPr>
          <w:rFonts w:ascii="Segoe UI" w:eastAsia="Times New Roman" w:hAnsi="Segoe UI" w:cs="Segoe UI"/>
          <w:color w:val="555555"/>
          <w:sz w:val="24"/>
          <w:szCs w:val="24"/>
          <w:lang w:eastAsia="ru-RU"/>
        </w:rPr>
        <w:t>По новому закону контрольные (надзорные) мероприятия, а также профилактические мероприятия могут проводиться только по тем заявлениям граждан, которые подтвердили свою личность. Если личность заявителя не подтверждена, то обращение рассматривается в порядке, установленном Федеральным законом от 02.05.2006 № 59-ФЗ «О порядке рассмотрения обращений граждан Российской Федерации», то есть в ответе контрольного (надзорного) органа даются разъяснения по существу заданных гражданином вопросов, а также о невозможности проведения контрольных (надзорных) или профилактических мероприятий и о порядке подтверждения личности заявителя.</w:t>
      </w:r>
    </w:p>
    <w:p w:rsidR="00961F0F" w:rsidRPr="00961F0F" w:rsidRDefault="00961F0F" w:rsidP="00961F0F">
      <w:pPr>
        <w:shd w:val="clear" w:color="auto" w:fill="FFFFFF"/>
        <w:spacing w:after="150" w:line="240" w:lineRule="auto"/>
        <w:ind w:firstLine="567"/>
        <w:jc w:val="both"/>
        <w:rPr>
          <w:rFonts w:ascii="Segoe UI" w:eastAsia="Times New Roman" w:hAnsi="Segoe UI" w:cs="Segoe UI"/>
          <w:color w:val="555555"/>
          <w:sz w:val="24"/>
          <w:szCs w:val="24"/>
          <w:lang w:eastAsia="ru-RU"/>
        </w:rPr>
      </w:pPr>
      <w:r w:rsidRPr="00961F0F">
        <w:rPr>
          <w:rFonts w:ascii="Segoe UI" w:eastAsia="Times New Roman" w:hAnsi="Segoe UI" w:cs="Segoe UI"/>
          <w:color w:val="555555"/>
          <w:sz w:val="24"/>
          <w:szCs w:val="24"/>
          <w:lang w:eastAsia="ru-RU"/>
        </w:rPr>
        <w:t>Обращаем внимание, что согласно нормам Федерального закона от 02.05.2006 № 59-ФЗ «О порядке рассмотрения обращений граждан Российской Федерации», ответы на анонимные обращения (обращения, в которых не указаны фамилия гражданина, направившего обращение, или почтовый адрес, по которому должен быть направлен ответ) не даются.</w:t>
      </w:r>
    </w:p>
    <w:p w:rsidR="00961F0F" w:rsidRPr="00961F0F" w:rsidRDefault="00961F0F" w:rsidP="00961F0F">
      <w:pPr>
        <w:shd w:val="clear" w:color="auto" w:fill="FFFFFF"/>
        <w:spacing w:after="150" w:line="240" w:lineRule="auto"/>
        <w:ind w:firstLine="567"/>
        <w:jc w:val="both"/>
        <w:rPr>
          <w:rFonts w:ascii="Segoe UI" w:eastAsia="Times New Roman" w:hAnsi="Segoe UI" w:cs="Segoe UI"/>
          <w:color w:val="555555"/>
          <w:sz w:val="24"/>
          <w:szCs w:val="24"/>
          <w:lang w:eastAsia="ru-RU"/>
        </w:rPr>
      </w:pPr>
      <w:r w:rsidRPr="00961F0F">
        <w:rPr>
          <w:rFonts w:ascii="Segoe UI" w:eastAsia="Times New Roman" w:hAnsi="Segoe UI" w:cs="Segoe UI"/>
          <w:color w:val="555555"/>
          <w:sz w:val="24"/>
          <w:szCs w:val="24"/>
          <w:lang w:eastAsia="ru-RU"/>
        </w:rPr>
        <w:t>Что касается процедуры подтверждения личности, то закон позволяет это сделать одним из двух способов:</w:t>
      </w:r>
    </w:p>
    <w:p w:rsidR="00961F0F" w:rsidRPr="00961F0F" w:rsidRDefault="00961F0F" w:rsidP="00961F0F">
      <w:pPr>
        <w:shd w:val="clear" w:color="auto" w:fill="FFFFFF"/>
        <w:spacing w:after="150" w:line="240" w:lineRule="auto"/>
        <w:ind w:firstLine="567"/>
        <w:jc w:val="both"/>
        <w:rPr>
          <w:rFonts w:ascii="Segoe UI" w:eastAsia="Times New Roman" w:hAnsi="Segoe UI" w:cs="Segoe UI"/>
          <w:color w:val="555555"/>
          <w:sz w:val="24"/>
          <w:szCs w:val="24"/>
          <w:lang w:eastAsia="ru-RU"/>
        </w:rPr>
      </w:pPr>
      <w:r w:rsidRPr="00961F0F">
        <w:rPr>
          <w:rFonts w:ascii="Segoe UI" w:eastAsia="Times New Roman" w:hAnsi="Segoe UI" w:cs="Segoe UI"/>
          <w:color w:val="555555"/>
          <w:sz w:val="24"/>
          <w:szCs w:val="24"/>
          <w:lang w:eastAsia="ru-RU"/>
        </w:rPr>
        <w:t>1) обратиться непосредственно в контрольный (надзорный) орган либо через офисы МФЦ лично с предъявлением документа, удостоверяющего личность гражданина, а для представителя гражданина или организации – документа, подтверждающего его полномочия;</w:t>
      </w:r>
    </w:p>
    <w:p w:rsidR="00961F0F" w:rsidRPr="00961F0F" w:rsidRDefault="00961F0F" w:rsidP="00961F0F">
      <w:pPr>
        <w:shd w:val="clear" w:color="auto" w:fill="FFFFFF"/>
        <w:spacing w:after="150" w:line="240" w:lineRule="auto"/>
        <w:ind w:firstLine="567"/>
        <w:jc w:val="both"/>
        <w:rPr>
          <w:rFonts w:ascii="Segoe UI" w:eastAsia="Times New Roman" w:hAnsi="Segoe UI" w:cs="Segoe UI"/>
          <w:color w:val="555555"/>
          <w:sz w:val="24"/>
          <w:szCs w:val="24"/>
          <w:lang w:eastAsia="ru-RU"/>
        </w:rPr>
      </w:pPr>
      <w:r w:rsidRPr="00961F0F">
        <w:rPr>
          <w:rFonts w:ascii="Segoe UI" w:eastAsia="Times New Roman" w:hAnsi="Segoe UI" w:cs="Segoe UI"/>
          <w:color w:val="555555"/>
          <w:sz w:val="24"/>
          <w:szCs w:val="24"/>
          <w:lang w:eastAsia="ru-RU"/>
        </w:rPr>
        <w:t>2) подать обращение с прохождением идентификации и аутентификации заявителя посредством единой системы идентификации и аутентификации на едином портале государственных и муниципальных услуг, региональных порталах государственных и муниципальных услуг или на официальных сайтах контрольных (надзорных) органов в сети «Интернет», а также в информационных системах контрольных (надзорных) органов.</w:t>
      </w:r>
    </w:p>
    <w:p w:rsidR="00961F0F" w:rsidRPr="00961F0F" w:rsidRDefault="00961F0F" w:rsidP="00961F0F">
      <w:pPr>
        <w:shd w:val="clear" w:color="auto" w:fill="FFFFFF"/>
        <w:spacing w:after="150" w:line="240" w:lineRule="auto"/>
        <w:ind w:firstLine="567"/>
        <w:jc w:val="both"/>
        <w:rPr>
          <w:rFonts w:ascii="Segoe UI" w:eastAsia="Times New Roman" w:hAnsi="Segoe UI" w:cs="Segoe UI"/>
          <w:color w:val="555555"/>
          <w:sz w:val="24"/>
          <w:szCs w:val="24"/>
          <w:lang w:eastAsia="ru-RU"/>
        </w:rPr>
      </w:pPr>
      <w:r w:rsidRPr="00961F0F">
        <w:rPr>
          <w:rFonts w:ascii="Segoe UI" w:eastAsia="Times New Roman" w:hAnsi="Segoe UI" w:cs="Segoe UI"/>
          <w:noProof/>
          <w:color w:val="555555"/>
          <w:sz w:val="24"/>
          <w:szCs w:val="24"/>
          <w:lang w:eastAsia="ru-RU"/>
        </w:rPr>
        <w:drawing>
          <wp:inline distT="0" distB="0" distL="0" distR="0" wp14:anchorId="6945FF2C" wp14:editId="670CB31A">
            <wp:extent cx="2857500" cy="1838325"/>
            <wp:effectExtent l="0" t="0" r="0" b="9525"/>
            <wp:docPr id="1" name="Рисунок 1" descr="https://mirniy-sp.ru/wp-content/uploads/2022/05/f5-300x19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irniy-sp.ru/wp-content/uploads/2022/05/f5-300x193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2D71" w:rsidRPr="00961F0F" w:rsidRDefault="00762D71" w:rsidP="00961F0F">
      <w:pPr>
        <w:ind w:firstLine="567"/>
        <w:jc w:val="both"/>
        <w:rPr>
          <w:sz w:val="24"/>
          <w:szCs w:val="24"/>
        </w:rPr>
      </w:pPr>
      <w:bookmarkStart w:id="0" w:name="_GoBack"/>
      <w:bookmarkEnd w:id="0"/>
    </w:p>
    <w:sectPr w:rsidR="00762D71" w:rsidRPr="00961F0F" w:rsidSect="00E166F5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D03CE8"/>
    <w:multiLevelType w:val="multilevel"/>
    <w:tmpl w:val="9E800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F0F"/>
    <w:rsid w:val="002B357A"/>
    <w:rsid w:val="00762D71"/>
    <w:rsid w:val="00961F0F"/>
    <w:rsid w:val="00E16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40BB6C-2105-49FE-A257-7EB3A318B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08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91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бух_сбис</dc:creator>
  <cp:keywords/>
  <dc:description/>
  <cp:lastModifiedBy>бух_сбис</cp:lastModifiedBy>
  <cp:revision>1</cp:revision>
  <dcterms:created xsi:type="dcterms:W3CDTF">2023-08-03T10:03:00Z</dcterms:created>
  <dcterms:modified xsi:type="dcterms:W3CDTF">2023-08-03T10:10:00Z</dcterms:modified>
</cp:coreProperties>
</file>