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25A8A">
              <w:rPr>
                <w:b/>
                <w:color w:val="0000FF"/>
                <w:sz w:val="36"/>
                <w:szCs w:val="36"/>
              </w:rPr>
              <w:t>1</w:t>
            </w:r>
            <w:r w:rsidRPr="000B548D">
              <w:rPr>
                <w:b/>
                <w:color w:val="0000FF"/>
                <w:sz w:val="36"/>
                <w:szCs w:val="36"/>
              </w:rPr>
              <w:t>(</w:t>
            </w:r>
            <w:r w:rsidR="002D163D">
              <w:rPr>
                <w:b/>
                <w:color w:val="0000FF"/>
                <w:sz w:val="36"/>
                <w:szCs w:val="36"/>
              </w:rPr>
              <w:t>1</w:t>
            </w:r>
            <w:r w:rsidR="00A9117D">
              <w:rPr>
                <w:b/>
                <w:color w:val="0000FF"/>
                <w:sz w:val="36"/>
                <w:szCs w:val="36"/>
              </w:rPr>
              <w:t>2</w:t>
            </w:r>
            <w:r w:rsidR="00425A8A">
              <w:rPr>
                <w:b/>
                <w:color w:val="0000FF"/>
                <w:sz w:val="36"/>
                <w:szCs w:val="36"/>
              </w:rPr>
              <w:t>6</w:t>
            </w:r>
            <w:r w:rsidRPr="000B548D">
              <w:rPr>
                <w:b/>
                <w:color w:val="0000FF"/>
                <w:sz w:val="36"/>
                <w:szCs w:val="36"/>
              </w:rPr>
              <w:t xml:space="preserve">) </w:t>
            </w:r>
          </w:p>
          <w:p w:rsidR="008B20BA" w:rsidRPr="000B548D" w:rsidRDefault="00425A8A" w:rsidP="00DC7715">
            <w:pPr>
              <w:spacing w:after="720"/>
              <w:ind w:left="2160"/>
              <w:rPr>
                <w:b/>
                <w:color w:val="0000FF"/>
                <w:sz w:val="36"/>
                <w:szCs w:val="36"/>
              </w:rPr>
            </w:pPr>
            <w:r>
              <w:rPr>
                <w:b/>
                <w:color w:val="0000FF"/>
                <w:sz w:val="36"/>
                <w:szCs w:val="36"/>
              </w:rPr>
              <w:t>11</w:t>
            </w:r>
            <w:r w:rsidR="00A9117D">
              <w:rPr>
                <w:b/>
                <w:color w:val="0000FF"/>
                <w:sz w:val="36"/>
                <w:szCs w:val="36"/>
              </w:rPr>
              <w:t xml:space="preserve"> </w:t>
            </w:r>
            <w:r>
              <w:rPr>
                <w:b/>
                <w:color w:val="0000FF"/>
                <w:sz w:val="36"/>
                <w:szCs w:val="36"/>
              </w:rPr>
              <w:t>января</w:t>
            </w:r>
            <w:r w:rsidR="00494F3D">
              <w:rPr>
                <w:b/>
                <w:color w:val="0000FF"/>
                <w:sz w:val="36"/>
                <w:szCs w:val="36"/>
              </w:rPr>
              <w:t xml:space="preserve"> </w:t>
            </w:r>
            <w:r w:rsidR="001B294E">
              <w:rPr>
                <w:b/>
                <w:color w:val="0000FF"/>
                <w:sz w:val="36"/>
                <w:szCs w:val="36"/>
              </w:rPr>
              <w:t>202</w:t>
            </w:r>
            <w:r>
              <w:rPr>
                <w:b/>
                <w:color w:val="0000FF"/>
                <w:sz w:val="36"/>
                <w:szCs w:val="36"/>
              </w:rPr>
              <w:t>4</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25A8A">
              <w:rPr>
                <w:b/>
                <w:color w:val="000000"/>
                <w:sz w:val="28"/>
                <w:szCs w:val="28"/>
              </w:rPr>
              <w:t>1</w:t>
            </w:r>
            <w:r w:rsidRPr="000B548D">
              <w:rPr>
                <w:b/>
                <w:color w:val="000000"/>
                <w:sz w:val="28"/>
                <w:szCs w:val="28"/>
              </w:rPr>
              <w:t xml:space="preserve"> (</w:t>
            </w:r>
            <w:r w:rsidR="002D163D">
              <w:rPr>
                <w:b/>
                <w:color w:val="000000"/>
                <w:sz w:val="28"/>
                <w:szCs w:val="28"/>
              </w:rPr>
              <w:t>1</w:t>
            </w:r>
            <w:r w:rsidR="00A9117D">
              <w:rPr>
                <w:b/>
                <w:color w:val="000000"/>
                <w:sz w:val="28"/>
                <w:szCs w:val="28"/>
              </w:rPr>
              <w:t>2</w:t>
            </w:r>
            <w:r w:rsidR="00425A8A">
              <w:rPr>
                <w:b/>
                <w:color w:val="000000"/>
                <w:sz w:val="28"/>
                <w:szCs w:val="28"/>
              </w:rPr>
              <w:t>6</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25A8A" w:rsidP="00425A8A">
            <w:pPr>
              <w:jc w:val="center"/>
              <w:rPr>
                <w:b/>
                <w:color w:val="000000"/>
                <w:sz w:val="28"/>
                <w:szCs w:val="28"/>
              </w:rPr>
            </w:pPr>
            <w:r>
              <w:rPr>
                <w:b/>
                <w:color w:val="000000"/>
                <w:sz w:val="28"/>
                <w:szCs w:val="28"/>
              </w:rPr>
              <w:t>11</w:t>
            </w:r>
            <w:r w:rsidR="00A9117D">
              <w:rPr>
                <w:b/>
                <w:color w:val="000000"/>
                <w:sz w:val="28"/>
                <w:szCs w:val="28"/>
              </w:rPr>
              <w:t xml:space="preserve"> </w:t>
            </w:r>
            <w:r>
              <w:rPr>
                <w:b/>
                <w:color w:val="000000"/>
                <w:sz w:val="28"/>
                <w:szCs w:val="28"/>
              </w:rPr>
              <w:t>января</w:t>
            </w:r>
            <w:r w:rsidR="008B20BA" w:rsidRPr="000B548D">
              <w:rPr>
                <w:b/>
                <w:color w:val="000000"/>
                <w:sz w:val="28"/>
                <w:szCs w:val="28"/>
              </w:rPr>
              <w:t xml:space="preserve"> </w:t>
            </w:r>
            <w:r>
              <w:rPr>
                <w:b/>
                <w:color w:val="000000"/>
                <w:sz w:val="28"/>
                <w:szCs w:val="28"/>
              </w:rPr>
              <w:t>2024</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Pr="003B31F1"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F01545" w:rsidRPr="00A9117D" w:rsidRDefault="00F01545" w:rsidP="007D227D">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425A8A">
        <w:rPr>
          <w:sz w:val="28"/>
          <w:szCs w:val="28"/>
        </w:rPr>
        <w:t>11.01.2024</w:t>
      </w:r>
      <w:r w:rsidRPr="003B31F1">
        <w:rPr>
          <w:sz w:val="28"/>
          <w:szCs w:val="28"/>
        </w:rPr>
        <w:t xml:space="preserve"> № </w:t>
      </w:r>
      <w:r w:rsidR="00425A8A">
        <w:rPr>
          <w:sz w:val="28"/>
          <w:szCs w:val="28"/>
        </w:rPr>
        <w:t>10</w:t>
      </w:r>
      <w:r w:rsidRPr="003B31F1">
        <w:rPr>
          <w:sz w:val="28"/>
          <w:szCs w:val="28"/>
        </w:rPr>
        <w:t xml:space="preserve"> «</w:t>
      </w:r>
      <w:r w:rsidR="007D227D" w:rsidRPr="007D227D">
        <w:rPr>
          <w:sz w:val="28"/>
          <w:szCs w:val="28"/>
        </w:rPr>
        <w:t xml:space="preserve">Об утверждении стандартов уровня платежа граждан </w:t>
      </w:r>
      <w:r w:rsidR="007D227D">
        <w:rPr>
          <w:sz w:val="28"/>
          <w:szCs w:val="28"/>
        </w:rPr>
        <w:t xml:space="preserve">за коммунальные услуги </w:t>
      </w:r>
      <w:r w:rsidR="007D227D" w:rsidRPr="007D227D">
        <w:rPr>
          <w:sz w:val="28"/>
          <w:szCs w:val="28"/>
        </w:rPr>
        <w:t>с 1 янва</w:t>
      </w:r>
      <w:r w:rsidR="007D227D">
        <w:rPr>
          <w:sz w:val="28"/>
          <w:szCs w:val="28"/>
        </w:rPr>
        <w:t>ря 2024 по 31 декабря 2024 года</w:t>
      </w:r>
      <w:r w:rsidR="007D227D" w:rsidRPr="007D227D">
        <w:rPr>
          <w:sz w:val="28"/>
          <w:szCs w:val="28"/>
        </w:rPr>
        <w:t xml:space="preserve"> на территории муниципального образования Кикнурский муниципальный округ Кировской области</w:t>
      </w:r>
      <w:r w:rsidRPr="00A9117D">
        <w:rPr>
          <w:sz w:val="28"/>
          <w:szCs w:val="28"/>
        </w:rPr>
        <w:t>»………</w:t>
      </w:r>
      <w:r w:rsidR="0021342C" w:rsidRPr="00A9117D">
        <w:rPr>
          <w:sz w:val="28"/>
          <w:szCs w:val="28"/>
        </w:rPr>
        <w:t>………</w:t>
      </w:r>
      <w:r w:rsidR="006B5A7D" w:rsidRPr="00A9117D">
        <w:rPr>
          <w:sz w:val="28"/>
          <w:szCs w:val="28"/>
        </w:rPr>
        <w:t>………………</w:t>
      </w:r>
      <w:r w:rsidR="00CC0D8B">
        <w:rPr>
          <w:sz w:val="28"/>
          <w:szCs w:val="28"/>
        </w:rPr>
        <w:t>………</w:t>
      </w:r>
      <w:r w:rsidR="00E10685">
        <w:rPr>
          <w:sz w:val="28"/>
          <w:szCs w:val="28"/>
        </w:rPr>
        <w:t>…………..</w:t>
      </w:r>
      <w:r w:rsidR="00CC0D8B">
        <w:rPr>
          <w:sz w:val="28"/>
          <w:szCs w:val="28"/>
        </w:rPr>
        <w:t>……..</w:t>
      </w:r>
      <w:r w:rsidR="006B5A7D" w:rsidRPr="00A9117D">
        <w:rPr>
          <w:sz w:val="28"/>
          <w:szCs w:val="28"/>
        </w:rPr>
        <w:t>.3</w:t>
      </w:r>
    </w:p>
    <w:p w:rsidR="00F01545" w:rsidRPr="007D227D" w:rsidRDefault="00F01545" w:rsidP="007D227D">
      <w:pPr>
        <w:pStyle w:val="a3"/>
        <w:numPr>
          <w:ilvl w:val="0"/>
          <w:numId w:val="3"/>
        </w:numPr>
        <w:spacing w:line="360" w:lineRule="exact"/>
        <w:ind w:left="0" w:firstLine="709"/>
        <w:jc w:val="both"/>
        <w:rPr>
          <w:sz w:val="28"/>
          <w:szCs w:val="28"/>
        </w:rPr>
      </w:pPr>
      <w:r w:rsidRPr="003B31F1">
        <w:rPr>
          <w:sz w:val="28"/>
          <w:szCs w:val="28"/>
        </w:rPr>
        <w:t xml:space="preserve">Постановление администрации Кикнурского муниципального округа от </w:t>
      </w:r>
      <w:r w:rsidR="007D227D">
        <w:rPr>
          <w:sz w:val="28"/>
          <w:szCs w:val="28"/>
        </w:rPr>
        <w:t>11.01.2024</w:t>
      </w:r>
      <w:r w:rsidRPr="003B31F1">
        <w:rPr>
          <w:sz w:val="28"/>
          <w:szCs w:val="28"/>
        </w:rPr>
        <w:t xml:space="preserve"> № </w:t>
      </w:r>
      <w:r w:rsidR="007D227D">
        <w:rPr>
          <w:sz w:val="28"/>
          <w:szCs w:val="28"/>
        </w:rPr>
        <w:t>12</w:t>
      </w:r>
      <w:r w:rsidRPr="003B31F1">
        <w:rPr>
          <w:sz w:val="28"/>
          <w:szCs w:val="28"/>
        </w:rPr>
        <w:t xml:space="preserve"> «</w:t>
      </w:r>
      <w:r w:rsidR="007D227D" w:rsidRPr="007D227D">
        <w:rPr>
          <w:sz w:val="28"/>
          <w:szCs w:val="28"/>
        </w:rPr>
        <w:t>О внесении изменений в постановление администрации Кикнурского муниципального района Кировской области от 14.10.2020 № 276</w:t>
      </w:r>
      <w:r w:rsidR="00E34D67" w:rsidRPr="007D227D">
        <w:rPr>
          <w:sz w:val="28"/>
          <w:szCs w:val="28"/>
        </w:rPr>
        <w:t>»</w:t>
      </w:r>
      <w:r w:rsidR="00E45C38" w:rsidRPr="007D227D">
        <w:rPr>
          <w:sz w:val="28"/>
          <w:szCs w:val="28"/>
        </w:rPr>
        <w:t>……</w:t>
      </w:r>
      <w:r w:rsidR="0021342C" w:rsidRPr="007D227D">
        <w:rPr>
          <w:sz w:val="28"/>
          <w:szCs w:val="28"/>
        </w:rPr>
        <w:t>………</w:t>
      </w:r>
      <w:r w:rsidR="00EF2B08" w:rsidRPr="007D227D">
        <w:rPr>
          <w:sz w:val="28"/>
          <w:szCs w:val="28"/>
        </w:rPr>
        <w:t>…</w:t>
      </w:r>
      <w:r w:rsidR="00CC0D8B" w:rsidRPr="007D227D">
        <w:rPr>
          <w:sz w:val="28"/>
          <w:szCs w:val="28"/>
        </w:rPr>
        <w:t>….…</w:t>
      </w:r>
      <w:r w:rsidR="00E10685">
        <w:rPr>
          <w:sz w:val="28"/>
          <w:szCs w:val="28"/>
        </w:rPr>
        <w:t>……………………………………..</w:t>
      </w:r>
      <w:r w:rsidR="008709AE" w:rsidRPr="007D227D">
        <w:rPr>
          <w:sz w:val="28"/>
          <w:szCs w:val="28"/>
        </w:rPr>
        <w:t>.</w:t>
      </w:r>
      <w:r w:rsidR="002D68F0" w:rsidRPr="007D227D">
        <w:rPr>
          <w:sz w:val="28"/>
          <w:szCs w:val="28"/>
        </w:rPr>
        <w:t>.</w:t>
      </w:r>
      <w:r w:rsidR="00E10685">
        <w:rPr>
          <w:sz w:val="28"/>
          <w:szCs w:val="28"/>
        </w:rPr>
        <w:t>7</w:t>
      </w:r>
    </w:p>
    <w:p w:rsidR="00A9117D" w:rsidRPr="007D227D" w:rsidRDefault="007D227D" w:rsidP="0035138A">
      <w:pPr>
        <w:ind w:firstLine="709"/>
        <w:jc w:val="both"/>
        <w:rPr>
          <w:sz w:val="28"/>
          <w:szCs w:val="28"/>
        </w:rPr>
      </w:pPr>
      <w:r>
        <w:rPr>
          <w:sz w:val="28"/>
          <w:szCs w:val="28"/>
        </w:rPr>
        <w:t>3</w:t>
      </w:r>
      <w:r w:rsidRPr="007D227D">
        <w:rPr>
          <w:sz w:val="28"/>
          <w:szCs w:val="28"/>
        </w:rPr>
        <w:t>.</w:t>
      </w:r>
      <w:r w:rsidRPr="007D227D">
        <w:rPr>
          <w:sz w:val="28"/>
          <w:szCs w:val="28"/>
        </w:rPr>
        <w:tab/>
        <w:t>Постановление администрации Кикну</w:t>
      </w:r>
      <w:r>
        <w:rPr>
          <w:sz w:val="28"/>
          <w:szCs w:val="28"/>
        </w:rPr>
        <w:t xml:space="preserve">рского муниципального округа от </w:t>
      </w:r>
      <w:r w:rsidRPr="007D227D">
        <w:rPr>
          <w:sz w:val="28"/>
          <w:szCs w:val="28"/>
        </w:rPr>
        <w:t>11.01.2024 № 12 «О внесении изменений в постановление администрации Кикнурского муниципального района Кировской области от 14.10.2020 № 276»………………….…</w:t>
      </w:r>
      <w:r w:rsidR="00E10685">
        <w:rPr>
          <w:sz w:val="28"/>
          <w:szCs w:val="28"/>
        </w:rPr>
        <w:t>…………………………………..</w:t>
      </w:r>
      <w:bookmarkStart w:id="0" w:name="_GoBack"/>
      <w:bookmarkEnd w:id="0"/>
      <w:r w:rsidRPr="007D227D">
        <w:rPr>
          <w:sz w:val="28"/>
          <w:szCs w:val="28"/>
        </w:rPr>
        <w:t>....</w:t>
      </w:r>
      <w:r w:rsidR="00E10685">
        <w:rPr>
          <w:sz w:val="28"/>
          <w:szCs w:val="28"/>
        </w:rPr>
        <w:t>8</w:t>
      </w: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r>
        <w:rPr>
          <w:sz w:val="28"/>
          <w:szCs w:val="28"/>
        </w:rPr>
        <w:br w:type="page"/>
      </w:r>
    </w:p>
    <w:p w:rsidR="00A9117D" w:rsidRDefault="00E10685" w:rsidP="00A9117D">
      <w:pPr>
        <w:pStyle w:val="3"/>
        <w:tabs>
          <w:tab w:val="left" w:pos="6000"/>
        </w:tabs>
        <w:spacing w:line="360" w:lineRule="exact"/>
        <w:jc w:val="left"/>
        <w:rPr>
          <w:sz w:val="28"/>
          <w:szCs w:val="28"/>
        </w:rPr>
      </w:pPr>
      <w:r>
        <w:rPr>
          <w:b w:val="0"/>
          <w:noProof/>
          <w:sz w:val="28"/>
          <w:szCs w:val="28"/>
        </w:rPr>
        <w:lastRenderedPageBreak/>
        <w:drawing>
          <wp:anchor distT="0" distB="0" distL="114300" distR="114300" simplePos="0" relativeHeight="251659264" behindDoc="0" locked="0" layoutInCell="1" allowOverlap="1">
            <wp:simplePos x="0" y="0"/>
            <wp:positionH relativeFrom="column">
              <wp:posOffset>3315335</wp:posOffset>
            </wp:positionH>
            <wp:positionV relativeFrom="paragraph">
              <wp:posOffset>-34290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FB2" w:rsidRDefault="00C41FB2" w:rsidP="00C41FB2">
      <w:pPr>
        <w:ind w:firstLine="709"/>
        <w:jc w:val="center"/>
        <w:rPr>
          <w:b/>
          <w:sz w:val="28"/>
          <w:szCs w:val="28"/>
        </w:rPr>
      </w:pPr>
    </w:p>
    <w:p w:rsidR="00C41FB2" w:rsidRDefault="00C41FB2" w:rsidP="00C41FB2">
      <w:pPr>
        <w:jc w:val="center"/>
        <w:rPr>
          <w:b/>
          <w:sz w:val="28"/>
          <w:szCs w:val="28"/>
        </w:rPr>
      </w:pPr>
    </w:p>
    <w:p w:rsidR="00C41FB2" w:rsidRDefault="00C41FB2" w:rsidP="00C41FB2">
      <w:pPr>
        <w:jc w:val="center"/>
        <w:rPr>
          <w:b/>
          <w:sz w:val="28"/>
          <w:szCs w:val="28"/>
        </w:rPr>
      </w:pPr>
    </w:p>
    <w:p w:rsidR="00C41FB2" w:rsidRDefault="00C41FB2" w:rsidP="00C41FB2">
      <w:pPr>
        <w:jc w:val="center"/>
        <w:rPr>
          <w:b/>
          <w:sz w:val="28"/>
          <w:szCs w:val="28"/>
        </w:rPr>
      </w:pPr>
      <w:r>
        <w:rPr>
          <w:b/>
          <w:sz w:val="28"/>
          <w:szCs w:val="28"/>
        </w:rPr>
        <w:t xml:space="preserve">АДМИНИСТРАЦИЯ КИКНУРСКОГО </w:t>
      </w:r>
    </w:p>
    <w:p w:rsidR="00C41FB2" w:rsidRDefault="00C41FB2" w:rsidP="00C41FB2">
      <w:pPr>
        <w:jc w:val="center"/>
        <w:rPr>
          <w:b/>
          <w:sz w:val="28"/>
          <w:szCs w:val="28"/>
        </w:rPr>
      </w:pPr>
      <w:r>
        <w:rPr>
          <w:b/>
          <w:sz w:val="28"/>
          <w:szCs w:val="28"/>
        </w:rPr>
        <w:t>МУНИЦИПАЛЬНОГО ОКРУГА</w:t>
      </w:r>
    </w:p>
    <w:p w:rsidR="00C41FB2" w:rsidRDefault="00C41FB2" w:rsidP="00C41FB2">
      <w:pPr>
        <w:jc w:val="center"/>
        <w:rPr>
          <w:b/>
          <w:sz w:val="28"/>
          <w:szCs w:val="28"/>
        </w:rPr>
      </w:pPr>
      <w:r>
        <w:rPr>
          <w:b/>
          <w:sz w:val="28"/>
          <w:szCs w:val="28"/>
        </w:rPr>
        <w:t>КИРОВСКОЙ ОБЛАСТИ</w:t>
      </w:r>
    </w:p>
    <w:p w:rsidR="00C41FB2" w:rsidRDefault="00C41FB2" w:rsidP="00C41FB2">
      <w:pPr>
        <w:jc w:val="center"/>
        <w:rPr>
          <w:b/>
          <w:sz w:val="28"/>
          <w:szCs w:val="28"/>
        </w:rPr>
      </w:pPr>
    </w:p>
    <w:p w:rsidR="00C41FB2" w:rsidRDefault="00C41FB2" w:rsidP="00C41FB2">
      <w:pPr>
        <w:jc w:val="center"/>
        <w:rPr>
          <w:b/>
          <w:sz w:val="32"/>
          <w:szCs w:val="32"/>
        </w:rPr>
      </w:pPr>
      <w:r>
        <w:rPr>
          <w:b/>
          <w:sz w:val="32"/>
          <w:szCs w:val="32"/>
        </w:rPr>
        <w:t>ПОСТАНОВЛЕНИЕ</w:t>
      </w:r>
    </w:p>
    <w:p w:rsidR="00C41FB2" w:rsidRPr="001716A2" w:rsidRDefault="00C41FB2" w:rsidP="00C41FB2">
      <w:pPr>
        <w:jc w:val="center"/>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C41FB2" w:rsidRPr="00982FC0" w:rsidTr="00D81F0F">
        <w:tblPrEx>
          <w:tblCellMar>
            <w:top w:w="0" w:type="dxa"/>
            <w:bottom w:w="0" w:type="dxa"/>
          </w:tblCellMar>
        </w:tblPrEx>
        <w:tc>
          <w:tcPr>
            <w:tcW w:w="1843" w:type="dxa"/>
            <w:tcBorders>
              <w:bottom w:val="single" w:sz="4" w:space="0" w:color="auto"/>
            </w:tcBorders>
          </w:tcPr>
          <w:p w:rsidR="00C41FB2" w:rsidRPr="00982FC0" w:rsidRDefault="00C41FB2" w:rsidP="00D81F0F">
            <w:pPr>
              <w:rPr>
                <w:sz w:val="28"/>
                <w:szCs w:val="28"/>
              </w:rPr>
            </w:pPr>
            <w:r>
              <w:rPr>
                <w:sz w:val="28"/>
                <w:szCs w:val="28"/>
              </w:rPr>
              <w:t>11.01.2024</w:t>
            </w:r>
          </w:p>
        </w:tc>
        <w:tc>
          <w:tcPr>
            <w:tcW w:w="2837" w:type="dxa"/>
          </w:tcPr>
          <w:p w:rsidR="00C41FB2" w:rsidRPr="00982FC0" w:rsidRDefault="00C41FB2" w:rsidP="00D81F0F">
            <w:pPr>
              <w:jc w:val="center"/>
              <w:rPr>
                <w:position w:val="-6"/>
                <w:sz w:val="28"/>
                <w:szCs w:val="28"/>
                <w:u w:val="single"/>
              </w:rPr>
            </w:pPr>
          </w:p>
        </w:tc>
        <w:tc>
          <w:tcPr>
            <w:tcW w:w="2975" w:type="dxa"/>
            <w:tcBorders>
              <w:left w:val="nil"/>
            </w:tcBorders>
          </w:tcPr>
          <w:p w:rsidR="00C41FB2" w:rsidRPr="00982FC0" w:rsidRDefault="00C41FB2" w:rsidP="00D81F0F">
            <w:pPr>
              <w:jc w:val="right"/>
              <w:rPr>
                <w:sz w:val="28"/>
                <w:szCs w:val="28"/>
              </w:rPr>
            </w:pPr>
            <w:r w:rsidRPr="00982FC0">
              <w:rPr>
                <w:position w:val="-6"/>
                <w:sz w:val="28"/>
                <w:szCs w:val="28"/>
              </w:rPr>
              <w:t>№</w:t>
            </w:r>
          </w:p>
        </w:tc>
        <w:tc>
          <w:tcPr>
            <w:tcW w:w="1843" w:type="dxa"/>
            <w:tcBorders>
              <w:bottom w:val="single" w:sz="4" w:space="0" w:color="auto"/>
            </w:tcBorders>
          </w:tcPr>
          <w:p w:rsidR="00C41FB2" w:rsidRPr="00982FC0" w:rsidRDefault="00C41FB2" w:rsidP="00D81F0F">
            <w:pPr>
              <w:rPr>
                <w:sz w:val="28"/>
                <w:szCs w:val="28"/>
              </w:rPr>
            </w:pPr>
            <w:r>
              <w:rPr>
                <w:sz w:val="28"/>
                <w:szCs w:val="28"/>
              </w:rPr>
              <w:t>10</w:t>
            </w:r>
          </w:p>
        </w:tc>
      </w:tr>
      <w:tr w:rsidR="00C41FB2" w:rsidRPr="00DB02B5" w:rsidTr="00D81F0F">
        <w:tblPrEx>
          <w:tblCellMar>
            <w:top w:w="0" w:type="dxa"/>
            <w:bottom w:w="0" w:type="dxa"/>
          </w:tblCellMar>
        </w:tblPrEx>
        <w:tc>
          <w:tcPr>
            <w:tcW w:w="9498" w:type="dxa"/>
            <w:gridSpan w:val="4"/>
          </w:tcPr>
          <w:p w:rsidR="00C41FB2" w:rsidRPr="00DB02B5" w:rsidRDefault="00C41FB2" w:rsidP="00D81F0F">
            <w:pPr>
              <w:spacing w:after="480"/>
              <w:jc w:val="center"/>
              <w:rPr>
                <w:sz w:val="28"/>
                <w:szCs w:val="28"/>
              </w:rPr>
            </w:pPr>
            <w:r w:rsidRPr="00DB02B5">
              <w:rPr>
                <w:sz w:val="28"/>
                <w:szCs w:val="28"/>
              </w:rPr>
              <w:t>пгт Кикнур</w:t>
            </w:r>
          </w:p>
        </w:tc>
      </w:tr>
    </w:tbl>
    <w:p w:rsidR="00C41FB2" w:rsidRDefault="00C41FB2" w:rsidP="00C41FB2">
      <w:pPr>
        <w:jc w:val="center"/>
        <w:rPr>
          <w:sz w:val="28"/>
          <w:szCs w:val="28"/>
        </w:rPr>
      </w:pPr>
    </w:p>
    <w:p w:rsidR="00C41FB2" w:rsidRPr="006E4D31" w:rsidRDefault="00C41FB2" w:rsidP="00C41FB2">
      <w:pPr>
        <w:spacing w:after="360"/>
        <w:jc w:val="center"/>
        <w:rPr>
          <w:sz w:val="28"/>
          <w:szCs w:val="28"/>
        </w:rPr>
      </w:pPr>
      <w:r w:rsidRPr="00EE0003">
        <w:rPr>
          <w:b/>
          <w:sz w:val="28"/>
          <w:szCs w:val="28"/>
        </w:rPr>
        <w:t xml:space="preserve">Об утверждении </w:t>
      </w:r>
      <w:r>
        <w:rPr>
          <w:b/>
          <w:sz w:val="28"/>
          <w:szCs w:val="28"/>
        </w:rPr>
        <w:t>стандартов уровня платежа граждан                                  за коммунальные услуги  с 1 января 2024 по 31 декабря 2024 года                 на территории муниципального образования Кикнурский муниципальный округ Кировской области</w:t>
      </w:r>
    </w:p>
    <w:p w:rsidR="00C41FB2" w:rsidRPr="00EA0C62" w:rsidRDefault="00C41FB2" w:rsidP="00C41FB2">
      <w:pPr>
        <w:widowControl w:val="0"/>
        <w:autoSpaceDE w:val="0"/>
        <w:autoSpaceDN w:val="0"/>
        <w:adjustRightInd w:val="0"/>
        <w:spacing w:line="360" w:lineRule="auto"/>
        <w:jc w:val="both"/>
        <w:rPr>
          <w:sz w:val="28"/>
          <w:szCs w:val="28"/>
        </w:rPr>
      </w:pPr>
      <w:r w:rsidRPr="006E4D31">
        <w:rPr>
          <w:sz w:val="28"/>
          <w:szCs w:val="28"/>
        </w:rPr>
        <w:tab/>
      </w:r>
      <w:r>
        <w:rPr>
          <w:sz w:val="28"/>
          <w:szCs w:val="28"/>
        </w:rPr>
        <w:t>В соответствии со</w:t>
      </w:r>
      <w:r w:rsidRPr="006E4D31">
        <w:rPr>
          <w:sz w:val="28"/>
          <w:szCs w:val="28"/>
        </w:rPr>
        <w:t xml:space="preserve"> </w:t>
      </w:r>
      <w:r>
        <w:rPr>
          <w:sz w:val="28"/>
          <w:szCs w:val="28"/>
        </w:rPr>
        <w:t xml:space="preserve">статьей </w:t>
      </w:r>
      <w:hyperlink r:id="rId9" w:history="1">
        <w:r>
          <w:rPr>
            <w:sz w:val="28"/>
            <w:szCs w:val="28"/>
          </w:rPr>
          <w:t>157.1</w:t>
        </w:r>
      </w:hyperlink>
      <w:r w:rsidRPr="006E4D31">
        <w:rPr>
          <w:sz w:val="28"/>
          <w:szCs w:val="28"/>
        </w:rPr>
        <w:t xml:space="preserve"> Жилищного кодекса Российской Федерации,</w:t>
      </w:r>
      <w:r>
        <w:rPr>
          <w:sz w:val="28"/>
          <w:szCs w:val="28"/>
        </w:rPr>
        <w:t xml:space="preserve"> постановлением</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w:t>
      </w:r>
      <w:r w:rsidRPr="006A2041">
        <w:rPr>
          <w:sz w:val="28"/>
          <w:szCs w:val="28"/>
        </w:rPr>
        <w:t xml:space="preserve"> от 30.04</w:t>
      </w:r>
      <w:r>
        <w:rPr>
          <w:sz w:val="28"/>
          <w:szCs w:val="28"/>
        </w:rPr>
        <w:t xml:space="preserve">.2014 N 400 </w:t>
      </w:r>
      <w:r w:rsidRPr="006A2041">
        <w:rPr>
          <w:sz w:val="28"/>
          <w:szCs w:val="28"/>
        </w:rPr>
        <w:t xml:space="preserve"> "О формировании индексов изменения размера платы граждан за коммунальные услуги в Российской Федерации"</w:t>
      </w:r>
      <w:r>
        <w:rPr>
          <w:sz w:val="28"/>
          <w:szCs w:val="28"/>
        </w:rPr>
        <w:t xml:space="preserve"> от 14.11.2022 </w:t>
      </w:r>
      <w:r w:rsidRPr="00394CAA">
        <w:rPr>
          <w:sz w:val="28"/>
          <w:szCs w:val="28"/>
          <w:highlight w:val="yellow"/>
        </w:rPr>
        <w:t xml:space="preserve"> </w:t>
      </w:r>
      <w:r w:rsidRPr="00CE1195">
        <w:rPr>
          <w:sz w:val="28"/>
          <w:szCs w:val="28"/>
        </w:rPr>
        <w:t>Указом Губернатора Кировской области от 13.12.2023 N 167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01 января 2024 года по 31 декабря 2028 года", постановлением Правительства Кировской области от</w:t>
      </w:r>
      <w:r w:rsidRPr="00900251">
        <w:rPr>
          <w:sz w:val="28"/>
          <w:szCs w:val="28"/>
        </w:rPr>
        <w:t xml:space="preserve"> 28.09.200</w:t>
      </w:r>
      <w:r>
        <w:rPr>
          <w:sz w:val="28"/>
          <w:szCs w:val="28"/>
        </w:rPr>
        <w:t>7 N 107/401</w:t>
      </w:r>
      <w:r w:rsidRPr="00900251">
        <w:rPr>
          <w:sz w:val="28"/>
          <w:szCs w:val="28"/>
        </w:rPr>
        <w:t xml:space="preserve">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r>
        <w:rPr>
          <w:sz w:val="28"/>
          <w:szCs w:val="28"/>
        </w:rPr>
        <w:t>, администрация Кикнурского муниципального  округа ПОСТАНОВЛЯЕТ</w:t>
      </w:r>
      <w:r w:rsidRPr="00EA0C62">
        <w:rPr>
          <w:sz w:val="28"/>
          <w:szCs w:val="28"/>
        </w:rPr>
        <w:t>:</w:t>
      </w:r>
    </w:p>
    <w:p w:rsidR="00C41FB2" w:rsidRDefault="00C41FB2" w:rsidP="00C41FB2">
      <w:pPr>
        <w:spacing w:line="360" w:lineRule="auto"/>
        <w:jc w:val="both"/>
        <w:rPr>
          <w:sz w:val="28"/>
          <w:szCs w:val="28"/>
        </w:rPr>
      </w:pPr>
      <w:r>
        <w:rPr>
          <w:sz w:val="28"/>
          <w:szCs w:val="28"/>
        </w:rPr>
        <w:tab/>
        <w:t xml:space="preserve">1. Утвердить стандарты уровня платежа граждан за жилищно-коммунальные услуги с 1 января 2024 года по 30 июня 2024 года на </w:t>
      </w:r>
      <w:r>
        <w:rPr>
          <w:sz w:val="28"/>
          <w:szCs w:val="28"/>
        </w:rPr>
        <w:lastRenderedPageBreak/>
        <w:t>территории муниципального образования Кикнурский муниципальный округ Кировской области:</w:t>
      </w:r>
    </w:p>
    <w:p w:rsidR="00C41FB2" w:rsidRDefault="00C41FB2" w:rsidP="00C41FB2">
      <w:pPr>
        <w:spacing w:line="360" w:lineRule="auto"/>
        <w:jc w:val="both"/>
        <w:rPr>
          <w:sz w:val="28"/>
          <w:szCs w:val="28"/>
        </w:rPr>
      </w:pPr>
      <w:r>
        <w:rPr>
          <w:sz w:val="28"/>
          <w:szCs w:val="28"/>
        </w:rPr>
        <w:t xml:space="preserve">        1.1. За услугу холодного водоснабжения, оказываемую муниципальным унитарным предприятием «Коммунальщик» на территории пгт Кикнур, д. М. Шарыгино, д. Б. Шарыгино, д. Турусиново, д. Ермолкино, д. Кокшага, в размере 98,8395%;</w:t>
      </w:r>
    </w:p>
    <w:p w:rsidR="00C41FB2" w:rsidRDefault="00C41FB2" w:rsidP="00C41FB2">
      <w:pPr>
        <w:spacing w:line="360" w:lineRule="auto"/>
        <w:jc w:val="both"/>
        <w:rPr>
          <w:sz w:val="28"/>
          <w:szCs w:val="28"/>
        </w:rPr>
      </w:pPr>
      <w:r>
        <w:rPr>
          <w:sz w:val="28"/>
          <w:szCs w:val="28"/>
        </w:rPr>
        <w:t xml:space="preserve">        1.2.</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 с. Кокшага, с. Цекеево, с. Потняк, д. Пижанчурга, с. Русские Краи,  с. Шапта, д. Лужанка, д. Марийская Толшева, с. Беляево,  с. Падерино, д. Майда, с. Тырышкино, в размере 26,7108%;</w:t>
      </w:r>
    </w:p>
    <w:p w:rsidR="00C41FB2" w:rsidRDefault="00C41FB2" w:rsidP="00C41FB2">
      <w:pPr>
        <w:spacing w:line="360" w:lineRule="auto"/>
        <w:jc w:val="both"/>
        <w:rPr>
          <w:sz w:val="28"/>
          <w:szCs w:val="28"/>
        </w:rPr>
      </w:pPr>
      <w:r>
        <w:rPr>
          <w:sz w:val="28"/>
          <w:szCs w:val="28"/>
        </w:rPr>
        <w:t xml:space="preserve">         1.3. За услугу холодного водоснабжения, оказываемую муниципальным унитарным предприятием «Коммунальщик» на территории д. Ваштранга, д. Кулянур, в размере 22,6151%;</w:t>
      </w:r>
    </w:p>
    <w:p w:rsidR="00C41FB2" w:rsidRDefault="00C41FB2" w:rsidP="00C41FB2">
      <w:pPr>
        <w:spacing w:line="360" w:lineRule="auto"/>
        <w:jc w:val="both"/>
        <w:rPr>
          <w:sz w:val="28"/>
          <w:szCs w:val="28"/>
        </w:rPr>
      </w:pPr>
      <w:r>
        <w:rPr>
          <w:sz w:val="28"/>
          <w:szCs w:val="28"/>
        </w:rPr>
        <w:t xml:space="preserve">         1.4.</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с. Кресты, в размере 22,8155%;</w:t>
      </w:r>
    </w:p>
    <w:p w:rsidR="00C41FB2" w:rsidRDefault="00C41FB2" w:rsidP="00C41FB2">
      <w:pPr>
        <w:spacing w:line="360" w:lineRule="auto"/>
        <w:jc w:val="both"/>
        <w:rPr>
          <w:sz w:val="28"/>
          <w:szCs w:val="28"/>
        </w:rPr>
      </w:pPr>
      <w:r>
        <w:rPr>
          <w:sz w:val="28"/>
          <w:szCs w:val="28"/>
        </w:rPr>
        <w:t xml:space="preserve">        1.5. 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д. Березовка, в размере 100%;</w:t>
      </w:r>
    </w:p>
    <w:p w:rsidR="00C41FB2" w:rsidRDefault="00C41FB2" w:rsidP="00C41FB2">
      <w:pPr>
        <w:spacing w:line="360" w:lineRule="auto"/>
        <w:jc w:val="both"/>
        <w:rPr>
          <w:sz w:val="28"/>
          <w:szCs w:val="28"/>
        </w:rPr>
      </w:pPr>
      <w:r>
        <w:rPr>
          <w:sz w:val="28"/>
          <w:szCs w:val="28"/>
        </w:rPr>
        <w:t xml:space="preserve">        1.6.  За услугу водоотведения, оказываемую муниципальным унитарным предприятием «Коммунальщик»,  в размере 58,3122%;</w:t>
      </w:r>
    </w:p>
    <w:p w:rsidR="00C41FB2" w:rsidRDefault="00C41FB2" w:rsidP="00C41FB2">
      <w:pPr>
        <w:spacing w:line="360" w:lineRule="auto"/>
        <w:jc w:val="both"/>
        <w:rPr>
          <w:sz w:val="28"/>
          <w:szCs w:val="28"/>
        </w:rPr>
      </w:pPr>
      <w:r>
        <w:rPr>
          <w:sz w:val="28"/>
          <w:szCs w:val="28"/>
        </w:rPr>
        <w:t xml:space="preserve">        1.7.</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C41FB2" w:rsidRDefault="00C41FB2" w:rsidP="00C41FB2">
      <w:pPr>
        <w:spacing w:line="360" w:lineRule="auto"/>
        <w:jc w:val="both"/>
        <w:rPr>
          <w:sz w:val="28"/>
          <w:szCs w:val="28"/>
        </w:rPr>
      </w:pPr>
      <w:r>
        <w:rPr>
          <w:sz w:val="28"/>
          <w:szCs w:val="28"/>
        </w:rPr>
        <w:t xml:space="preserve">        - для многоквартирных и жилых домов 2-этажных до 1999 года постройки в размере 73,2315%;</w:t>
      </w:r>
    </w:p>
    <w:p w:rsidR="00C41FB2" w:rsidRDefault="00C41FB2" w:rsidP="00C41FB2">
      <w:pPr>
        <w:spacing w:line="360" w:lineRule="auto"/>
        <w:jc w:val="both"/>
        <w:rPr>
          <w:sz w:val="28"/>
          <w:szCs w:val="28"/>
        </w:rPr>
      </w:pPr>
      <w:r>
        <w:rPr>
          <w:sz w:val="28"/>
          <w:szCs w:val="28"/>
        </w:rPr>
        <w:t xml:space="preserve">        - для многоквартирных и жилых домов 3-этажных до 1999 года постройки в размере 90,3190%;</w:t>
      </w:r>
    </w:p>
    <w:p w:rsidR="00C41FB2" w:rsidRDefault="00C41FB2" w:rsidP="00C41FB2">
      <w:pPr>
        <w:spacing w:line="360" w:lineRule="auto"/>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90,3190%;</w:t>
      </w:r>
    </w:p>
    <w:p w:rsidR="00C41FB2" w:rsidRDefault="00C41FB2" w:rsidP="00C41FB2">
      <w:pPr>
        <w:spacing w:line="360" w:lineRule="auto"/>
        <w:jc w:val="both"/>
        <w:rPr>
          <w:sz w:val="28"/>
          <w:szCs w:val="28"/>
        </w:rPr>
      </w:pPr>
      <w:r>
        <w:rPr>
          <w:sz w:val="28"/>
          <w:szCs w:val="28"/>
        </w:rPr>
        <w:lastRenderedPageBreak/>
        <w:t xml:space="preserve">        1.8. За сжиженный газ емкостной, реализуемый обществом с ограниченной ответственностью «Газэнергосеть Киров», в размере </w:t>
      </w:r>
      <w:r w:rsidRPr="00AE59D4">
        <w:rPr>
          <w:sz w:val="28"/>
          <w:szCs w:val="28"/>
        </w:rPr>
        <w:t>35,2664%;</w:t>
      </w:r>
    </w:p>
    <w:p w:rsidR="00C41FB2" w:rsidRDefault="00C41FB2" w:rsidP="00C41FB2">
      <w:pPr>
        <w:spacing w:line="360" w:lineRule="auto"/>
        <w:jc w:val="both"/>
        <w:rPr>
          <w:sz w:val="28"/>
          <w:szCs w:val="28"/>
        </w:rPr>
      </w:pPr>
      <w:r>
        <w:rPr>
          <w:sz w:val="28"/>
          <w:szCs w:val="28"/>
        </w:rPr>
        <w:t xml:space="preserve">        1.9.</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36,7956</w:t>
      </w:r>
      <w:r w:rsidRPr="00AE59D4">
        <w:rPr>
          <w:sz w:val="28"/>
          <w:szCs w:val="28"/>
        </w:rPr>
        <w:t>%;</w:t>
      </w:r>
    </w:p>
    <w:p w:rsidR="00C41FB2" w:rsidRDefault="00C41FB2" w:rsidP="00C41FB2">
      <w:pPr>
        <w:spacing w:line="360" w:lineRule="auto"/>
        <w:jc w:val="both"/>
        <w:rPr>
          <w:sz w:val="28"/>
          <w:szCs w:val="28"/>
        </w:rPr>
      </w:pPr>
      <w:r>
        <w:rPr>
          <w:sz w:val="28"/>
          <w:szCs w:val="28"/>
        </w:rPr>
        <w:t xml:space="preserve">        1.10. За сжиженный газ баллонный с доставкой, реализуемый обществом с ограниченной ответственностью «Газэнергосеть Киров», в размере </w:t>
      </w:r>
      <w:r w:rsidRPr="00AE59D4">
        <w:rPr>
          <w:sz w:val="28"/>
          <w:szCs w:val="28"/>
        </w:rPr>
        <w:t>36,6992%;</w:t>
      </w:r>
      <w:r>
        <w:rPr>
          <w:sz w:val="28"/>
          <w:szCs w:val="28"/>
        </w:rPr>
        <w:t xml:space="preserve">        </w:t>
      </w:r>
    </w:p>
    <w:p w:rsidR="00C41FB2" w:rsidRDefault="00C41FB2" w:rsidP="00C41FB2">
      <w:pPr>
        <w:spacing w:line="360" w:lineRule="auto"/>
        <w:jc w:val="both"/>
        <w:rPr>
          <w:sz w:val="28"/>
          <w:szCs w:val="28"/>
        </w:rPr>
      </w:pPr>
      <w:r>
        <w:rPr>
          <w:sz w:val="28"/>
          <w:szCs w:val="28"/>
        </w:rPr>
        <w:t xml:space="preserve">       </w:t>
      </w:r>
      <w:r w:rsidRPr="006920CE">
        <w:rPr>
          <w:sz w:val="28"/>
          <w:szCs w:val="28"/>
        </w:rPr>
        <w:t xml:space="preserve"> </w:t>
      </w:r>
      <w:r>
        <w:rPr>
          <w:sz w:val="28"/>
          <w:szCs w:val="28"/>
        </w:rPr>
        <w:t>2. Утвердить стандарты уровня платежа граждан за жилищно-коммунальные услуги с 1 июля 2024 года по 31 декабря 2024 года на территории муниципального образования Кикнурский муниципальный округ Кировской области:</w:t>
      </w:r>
    </w:p>
    <w:p w:rsidR="00C41FB2" w:rsidRDefault="00C41FB2" w:rsidP="00C41FB2">
      <w:pPr>
        <w:spacing w:line="360" w:lineRule="auto"/>
        <w:jc w:val="both"/>
        <w:rPr>
          <w:sz w:val="28"/>
          <w:szCs w:val="28"/>
        </w:rPr>
      </w:pPr>
      <w:r>
        <w:rPr>
          <w:sz w:val="28"/>
          <w:szCs w:val="28"/>
        </w:rPr>
        <w:t xml:space="preserve">        2.1. За услугу холодного водоснабжения, оказываемую муниципальным унитарным предприятием «Коммунальщик» на территории пгт Кикнур, д. М. Шарыгино, д. Б. Шарыгино, д. Турусиново, д. Ермолкино, д. Кокшага, в размере 98,8432%;</w:t>
      </w:r>
    </w:p>
    <w:p w:rsidR="00C41FB2" w:rsidRDefault="00C41FB2" w:rsidP="00C41FB2">
      <w:pPr>
        <w:spacing w:line="360" w:lineRule="auto"/>
        <w:jc w:val="both"/>
        <w:rPr>
          <w:sz w:val="28"/>
          <w:szCs w:val="28"/>
        </w:rPr>
      </w:pPr>
      <w:r>
        <w:rPr>
          <w:sz w:val="28"/>
          <w:szCs w:val="28"/>
        </w:rPr>
        <w:t xml:space="preserve">        2.2.</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 с. Кокшага, с. Цекеево, с. Потняк, д. Пижанчурга, с. Русские Краи,  с. Шапта, д. Лужанка, д. Марийская Толшева, с. Беляево,  с. Падерино, д. Майда, с. Тырышкино, в размере 27,3666%;</w:t>
      </w:r>
    </w:p>
    <w:p w:rsidR="00C41FB2" w:rsidRDefault="00C41FB2" w:rsidP="00C41FB2">
      <w:pPr>
        <w:spacing w:line="360" w:lineRule="auto"/>
        <w:jc w:val="both"/>
        <w:rPr>
          <w:sz w:val="28"/>
          <w:szCs w:val="28"/>
        </w:rPr>
      </w:pPr>
      <w:r>
        <w:rPr>
          <w:sz w:val="28"/>
          <w:szCs w:val="28"/>
        </w:rPr>
        <w:t xml:space="preserve">         2.3. За услугу холодного водоснабжения, оказываемую муниципальным унитарным предприятием «Коммунальщик» на территории д. Ваштранга, д. Кулянур, в размере 23,1672%;</w:t>
      </w:r>
    </w:p>
    <w:p w:rsidR="00C41FB2" w:rsidRDefault="00C41FB2" w:rsidP="00C41FB2">
      <w:pPr>
        <w:spacing w:line="360" w:lineRule="auto"/>
        <w:jc w:val="both"/>
        <w:rPr>
          <w:sz w:val="28"/>
          <w:szCs w:val="28"/>
        </w:rPr>
      </w:pPr>
      <w:r>
        <w:rPr>
          <w:sz w:val="28"/>
          <w:szCs w:val="28"/>
        </w:rPr>
        <w:t xml:space="preserve">         2.4.</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с. Кресты, в размере 23,3701%;</w:t>
      </w:r>
    </w:p>
    <w:p w:rsidR="00C41FB2" w:rsidRDefault="00C41FB2" w:rsidP="00C41FB2">
      <w:pPr>
        <w:spacing w:line="360" w:lineRule="auto"/>
        <w:jc w:val="both"/>
        <w:rPr>
          <w:sz w:val="28"/>
          <w:szCs w:val="28"/>
        </w:rPr>
      </w:pPr>
      <w:r>
        <w:rPr>
          <w:sz w:val="28"/>
          <w:szCs w:val="28"/>
        </w:rPr>
        <w:t xml:space="preserve">        2.5. 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д. Березовка, в размере 100%;</w:t>
      </w:r>
    </w:p>
    <w:p w:rsidR="00C41FB2" w:rsidRDefault="00C41FB2" w:rsidP="00C41FB2">
      <w:pPr>
        <w:spacing w:line="360" w:lineRule="auto"/>
        <w:jc w:val="both"/>
        <w:rPr>
          <w:sz w:val="28"/>
          <w:szCs w:val="28"/>
        </w:rPr>
      </w:pPr>
      <w:r>
        <w:rPr>
          <w:sz w:val="28"/>
          <w:szCs w:val="28"/>
        </w:rPr>
        <w:lastRenderedPageBreak/>
        <w:t xml:space="preserve">        2.6.  За услугу водоотведения, оказываемую муниципальным унитарным предприятием «Коммунальщик»,  в размере 58,3271%;</w:t>
      </w:r>
    </w:p>
    <w:p w:rsidR="00C41FB2" w:rsidRDefault="00C41FB2" w:rsidP="00C41FB2">
      <w:pPr>
        <w:spacing w:line="360" w:lineRule="auto"/>
        <w:jc w:val="both"/>
        <w:rPr>
          <w:sz w:val="28"/>
          <w:szCs w:val="28"/>
        </w:rPr>
      </w:pPr>
      <w:r>
        <w:rPr>
          <w:sz w:val="28"/>
          <w:szCs w:val="28"/>
        </w:rPr>
        <w:t xml:space="preserve">        2.7.</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C41FB2" w:rsidRDefault="00C41FB2" w:rsidP="00C41FB2">
      <w:pPr>
        <w:spacing w:line="360" w:lineRule="auto"/>
        <w:jc w:val="both"/>
        <w:rPr>
          <w:sz w:val="28"/>
          <w:szCs w:val="28"/>
        </w:rPr>
      </w:pPr>
      <w:r>
        <w:rPr>
          <w:sz w:val="28"/>
          <w:szCs w:val="28"/>
        </w:rPr>
        <w:t xml:space="preserve">        - для многоквартирных и жилых домов 2-этажных до 1999 года постройки в размере 55,7546%;</w:t>
      </w:r>
    </w:p>
    <w:p w:rsidR="00C41FB2" w:rsidRDefault="00C41FB2" w:rsidP="00C41FB2">
      <w:pPr>
        <w:spacing w:line="360" w:lineRule="auto"/>
        <w:jc w:val="both"/>
        <w:rPr>
          <w:sz w:val="28"/>
          <w:szCs w:val="28"/>
        </w:rPr>
      </w:pPr>
      <w:r>
        <w:rPr>
          <w:sz w:val="28"/>
          <w:szCs w:val="28"/>
        </w:rPr>
        <w:t xml:space="preserve">        - для многоквартирных и жилых домов 3-этажных до 1999 года постройки в размере 68,7644%;</w:t>
      </w:r>
    </w:p>
    <w:p w:rsidR="00C41FB2" w:rsidRDefault="00C41FB2" w:rsidP="00C41FB2">
      <w:pPr>
        <w:spacing w:line="360" w:lineRule="auto"/>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68,7644%;</w:t>
      </w:r>
    </w:p>
    <w:p w:rsidR="00C41FB2" w:rsidRDefault="00C41FB2" w:rsidP="00C41FB2">
      <w:pPr>
        <w:spacing w:line="360" w:lineRule="auto"/>
        <w:jc w:val="both"/>
        <w:rPr>
          <w:sz w:val="28"/>
          <w:szCs w:val="28"/>
        </w:rPr>
      </w:pPr>
      <w:r>
        <w:rPr>
          <w:sz w:val="28"/>
          <w:szCs w:val="28"/>
        </w:rPr>
        <w:t xml:space="preserve">        2.8. За сжиженный газ емкостной, реализуемый обществом с ограниченной ответственностью «Газэнергосеть Киров», в размере 16,4726</w:t>
      </w:r>
      <w:r w:rsidRPr="00AE59D4">
        <w:rPr>
          <w:sz w:val="28"/>
          <w:szCs w:val="28"/>
        </w:rPr>
        <w:t>%;</w:t>
      </w:r>
    </w:p>
    <w:p w:rsidR="00C41FB2" w:rsidRDefault="00C41FB2" w:rsidP="00C41FB2">
      <w:pPr>
        <w:spacing w:line="360" w:lineRule="auto"/>
        <w:jc w:val="both"/>
        <w:rPr>
          <w:sz w:val="28"/>
          <w:szCs w:val="28"/>
        </w:rPr>
      </w:pPr>
      <w:r>
        <w:rPr>
          <w:sz w:val="28"/>
          <w:szCs w:val="28"/>
        </w:rPr>
        <w:t xml:space="preserve">        2.9.</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21,8790</w:t>
      </w:r>
      <w:r w:rsidRPr="00AE59D4">
        <w:rPr>
          <w:sz w:val="28"/>
          <w:szCs w:val="28"/>
        </w:rPr>
        <w:t>%;</w:t>
      </w:r>
    </w:p>
    <w:p w:rsidR="00C41FB2" w:rsidRDefault="00C41FB2" w:rsidP="00C41FB2">
      <w:pPr>
        <w:spacing w:line="360" w:lineRule="auto"/>
        <w:jc w:val="both"/>
        <w:rPr>
          <w:sz w:val="28"/>
          <w:szCs w:val="28"/>
        </w:rPr>
      </w:pPr>
      <w:r>
        <w:rPr>
          <w:sz w:val="28"/>
          <w:szCs w:val="28"/>
        </w:rPr>
        <w:t xml:space="preserve">        2.10. За сжиженный газ баллонный с доставкой, реализуемый обществом с ограниченной ответственностью «Газэнергосеть Киров», в размере 27,0495</w:t>
      </w:r>
      <w:r w:rsidRPr="00AE59D4">
        <w:rPr>
          <w:sz w:val="28"/>
          <w:szCs w:val="28"/>
        </w:rPr>
        <w:t>%;</w:t>
      </w:r>
      <w:r>
        <w:rPr>
          <w:sz w:val="28"/>
          <w:szCs w:val="28"/>
        </w:rPr>
        <w:t xml:space="preserve">      </w:t>
      </w:r>
    </w:p>
    <w:p w:rsidR="00C41FB2" w:rsidRPr="007F189B" w:rsidRDefault="00C41FB2" w:rsidP="00C41FB2">
      <w:pPr>
        <w:widowControl w:val="0"/>
        <w:autoSpaceDE w:val="0"/>
        <w:autoSpaceDN w:val="0"/>
        <w:adjustRightInd w:val="0"/>
        <w:spacing w:line="360" w:lineRule="auto"/>
        <w:ind w:firstLine="540"/>
        <w:jc w:val="both"/>
        <w:rPr>
          <w:sz w:val="28"/>
          <w:szCs w:val="28"/>
        </w:rPr>
      </w:pPr>
      <w:r>
        <w:rPr>
          <w:sz w:val="28"/>
          <w:szCs w:val="28"/>
        </w:rPr>
        <w:t>3. Настоящее постановление</w:t>
      </w:r>
      <w:r w:rsidRPr="007F189B">
        <w:rPr>
          <w:sz w:val="28"/>
          <w:szCs w:val="28"/>
        </w:rPr>
        <w:t xml:space="preserve"> </w:t>
      </w:r>
      <w:r>
        <w:rPr>
          <w:sz w:val="28"/>
          <w:szCs w:val="28"/>
        </w:rPr>
        <w:t>опубликовать</w:t>
      </w:r>
      <w:r w:rsidRPr="007F189B">
        <w:rPr>
          <w:sz w:val="28"/>
          <w:szCs w:val="28"/>
        </w:rPr>
        <w:t xml:space="preserve">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w:t>
      </w:r>
    </w:p>
    <w:p w:rsidR="00C41FB2" w:rsidRDefault="00C41FB2" w:rsidP="00C41FB2">
      <w:pPr>
        <w:widowControl w:val="0"/>
        <w:autoSpaceDE w:val="0"/>
        <w:autoSpaceDN w:val="0"/>
        <w:adjustRightInd w:val="0"/>
        <w:spacing w:after="720" w:line="360" w:lineRule="auto"/>
        <w:ind w:firstLine="539"/>
        <w:jc w:val="both"/>
        <w:rPr>
          <w:sz w:val="28"/>
          <w:szCs w:val="28"/>
        </w:rPr>
      </w:pPr>
      <w:r>
        <w:rPr>
          <w:sz w:val="28"/>
          <w:szCs w:val="28"/>
        </w:rPr>
        <w:t>4. Настоящее постановление</w:t>
      </w:r>
      <w:r w:rsidRPr="007F189B">
        <w:rPr>
          <w:sz w:val="28"/>
          <w:szCs w:val="28"/>
        </w:rPr>
        <w:t xml:space="preserve"> вступает в силу после официального опубликования</w:t>
      </w:r>
      <w:r>
        <w:rPr>
          <w:sz w:val="28"/>
          <w:szCs w:val="28"/>
        </w:rPr>
        <w:t xml:space="preserve"> (обнародования)</w:t>
      </w:r>
      <w:r w:rsidRPr="007F189B">
        <w:rPr>
          <w:sz w:val="28"/>
          <w:szCs w:val="28"/>
        </w:rPr>
        <w:t xml:space="preserve"> и распространяется на правоо</w:t>
      </w:r>
      <w:r>
        <w:rPr>
          <w:sz w:val="28"/>
          <w:szCs w:val="28"/>
        </w:rPr>
        <w:t>тношения, возникшие с 01.01.2024 года</w:t>
      </w:r>
      <w:r w:rsidRPr="007F189B">
        <w:rPr>
          <w:sz w:val="28"/>
          <w:szCs w:val="28"/>
        </w:rPr>
        <w:t>.</w:t>
      </w:r>
    </w:p>
    <w:p w:rsidR="00C41FB2" w:rsidRDefault="00C41FB2" w:rsidP="00C41FB2">
      <w:pPr>
        <w:jc w:val="both"/>
        <w:rPr>
          <w:sz w:val="28"/>
          <w:szCs w:val="28"/>
        </w:rPr>
      </w:pPr>
      <w:r>
        <w:rPr>
          <w:sz w:val="28"/>
          <w:szCs w:val="28"/>
        </w:rPr>
        <w:t xml:space="preserve">Глава Кикнурского </w:t>
      </w:r>
    </w:p>
    <w:p w:rsidR="00C41FB2" w:rsidRDefault="00C41FB2" w:rsidP="00C41FB2">
      <w:pPr>
        <w:jc w:val="both"/>
        <w:rPr>
          <w:sz w:val="28"/>
          <w:szCs w:val="28"/>
        </w:rPr>
      </w:pPr>
      <w:r>
        <w:rPr>
          <w:sz w:val="28"/>
          <w:szCs w:val="28"/>
        </w:rPr>
        <w:t>муниципального округа    С.Ю. Галкин</w:t>
      </w:r>
    </w:p>
    <w:p w:rsidR="00C41FB2" w:rsidRDefault="00C41FB2" w:rsidP="00C41FB2">
      <w:pPr>
        <w:jc w:val="both"/>
        <w:rPr>
          <w:sz w:val="28"/>
          <w:szCs w:val="28"/>
        </w:rPr>
      </w:pPr>
    </w:p>
    <w:p w:rsidR="00C41FB2" w:rsidRDefault="00C41FB2">
      <w:pPr>
        <w:spacing w:after="160" w:line="259" w:lineRule="auto"/>
        <w:rPr>
          <w:sz w:val="28"/>
          <w:szCs w:val="28"/>
        </w:rPr>
      </w:pPr>
      <w:r>
        <w:rPr>
          <w:sz w:val="28"/>
          <w:szCs w:val="28"/>
        </w:rPr>
        <w:br w:type="page"/>
      </w:r>
    </w:p>
    <w:p w:rsidR="00C41FB2" w:rsidRDefault="00C41FB2" w:rsidP="00C41FB2">
      <w:pPr>
        <w:jc w:val="center"/>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41FB2" w:rsidRDefault="00C41FB2" w:rsidP="00C41FB2">
      <w:pPr>
        <w:jc w:val="center"/>
        <w:rPr>
          <w:sz w:val="28"/>
          <w:szCs w:val="28"/>
        </w:rPr>
      </w:pPr>
    </w:p>
    <w:p w:rsidR="00C41FB2" w:rsidRDefault="00C41FB2" w:rsidP="00C41FB2">
      <w:pPr>
        <w:jc w:val="center"/>
        <w:rPr>
          <w:sz w:val="28"/>
          <w:szCs w:val="28"/>
        </w:rPr>
      </w:pPr>
    </w:p>
    <w:p w:rsidR="00C41FB2" w:rsidRDefault="00C41FB2" w:rsidP="00C41FB2">
      <w:pPr>
        <w:jc w:val="center"/>
        <w:rPr>
          <w:sz w:val="28"/>
          <w:szCs w:val="28"/>
        </w:rPr>
      </w:pPr>
    </w:p>
    <w:p w:rsidR="00C41FB2" w:rsidRDefault="00C41FB2" w:rsidP="00C41FB2">
      <w:pPr>
        <w:jc w:val="center"/>
        <w:rPr>
          <w:b/>
          <w:sz w:val="28"/>
          <w:szCs w:val="28"/>
        </w:rPr>
      </w:pPr>
      <w:r w:rsidRPr="00510E69">
        <w:rPr>
          <w:b/>
          <w:sz w:val="28"/>
          <w:szCs w:val="28"/>
        </w:rPr>
        <w:t>АДМИНИСТРАЦИЯ КИКНУРСКОГО</w:t>
      </w:r>
    </w:p>
    <w:p w:rsidR="00C41FB2" w:rsidRPr="00510E69" w:rsidRDefault="00C41FB2" w:rsidP="00C41FB2">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C41FB2" w:rsidRPr="00510E69" w:rsidRDefault="00C41FB2" w:rsidP="00C41FB2">
      <w:pPr>
        <w:spacing w:line="360" w:lineRule="auto"/>
        <w:jc w:val="center"/>
        <w:rPr>
          <w:b/>
          <w:sz w:val="28"/>
          <w:szCs w:val="28"/>
        </w:rPr>
      </w:pPr>
      <w:r w:rsidRPr="00510E69">
        <w:rPr>
          <w:b/>
          <w:sz w:val="28"/>
          <w:szCs w:val="28"/>
        </w:rPr>
        <w:t xml:space="preserve">КИРОВСКОЙ ОБЛАСТИ </w:t>
      </w:r>
    </w:p>
    <w:p w:rsidR="00C41FB2" w:rsidRPr="00D951D5" w:rsidRDefault="00C41FB2" w:rsidP="00C41FB2">
      <w:pPr>
        <w:spacing w:line="360" w:lineRule="auto"/>
        <w:jc w:val="center"/>
        <w:outlineLvl w:val="0"/>
        <w:rPr>
          <w:b/>
          <w:sz w:val="32"/>
          <w:szCs w:val="32"/>
        </w:rPr>
      </w:pPr>
      <w:r w:rsidRPr="00D951D5">
        <w:rPr>
          <w:b/>
          <w:sz w:val="32"/>
          <w:szCs w:val="32"/>
        </w:rPr>
        <w:t>ПОСТАНОВЛЕНИЕ</w:t>
      </w:r>
    </w:p>
    <w:p w:rsidR="00C41FB2" w:rsidRDefault="00C41FB2" w:rsidP="00C41FB2">
      <w:pPr>
        <w:spacing w:line="360" w:lineRule="auto"/>
        <w:jc w:val="both"/>
        <w:rPr>
          <w:sz w:val="28"/>
          <w:szCs w:val="28"/>
        </w:rPr>
      </w:pPr>
    </w:p>
    <w:p w:rsidR="00C41FB2" w:rsidRDefault="00C41FB2" w:rsidP="00C41FB2">
      <w:pPr>
        <w:spacing w:line="360" w:lineRule="auto"/>
        <w:rPr>
          <w:sz w:val="28"/>
          <w:szCs w:val="28"/>
        </w:rPr>
      </w:pPr>
      <w:r>
        <w:rPr>
          <w:sz w:val="28"/>
          <w:szCs w:val="28"/>
        </w:rPr>
        <w:t>11.01.2024                                                                                                     № 12</w:t>
      </w:r>
    </w:p>
    <w:p w:rsidR="00C41FB2" w:rsidRPr="00510E69" w:rsidRDefault="00C41FB2" w:rsidP="00C41FB2">
      <w:pPr>
        <w:spacing w:line="360" w:lineRule="auto"/>
        <w:jc w:val="center"/>
        <w:rPr>
          <w:sz w:val="28"/>
          <w:szCs w:val="28"/>
        </w:rPr>
      </w:pPr>
      <w:r w:rsidRPr="00510E69">
        <w:rPr>
          <w:sz w:val="28"/>
          <w:szCs w:val="28"/>
        </w:rPr>
        <w:t>пгт Кикнур</w:t>
      </w:r>
    </w:p>
    <w:p w:rsidR="00C41FB2" w:rsidRPr="00510E69" w:rsidRDefault="00C41FB2" w:rsidP="00C41FB2">
      <w:pPr>
        <w:spacing w:line="360" w:lineRule="auto"/>
        <w:jc w:val="center"/>
        <w:rPr>
          <w:b/>
          <w:sz w:val="28"/>
          <w:szCs w:val="28"/>
        </w:rPr>
      </w:pPr>
    </w:p>
    <w:p w:rsidR="00C41FB2" w:rsidRDefault="00C41FB2" w:rsidP="00C41FB2">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C41FB2" w:rsidRDefault="00C41FB2" w:rsidP="00C41FB2">
      <w:pPr>
        <w:jc w:val="center"/>
        <w:outlineLvl w:val="0"/>
        <w:rPr>
          <w:b/>
          <w:sz w:val="28"/>
          <w:szCs w:val="28"/>
        </w:rPr>
      </w:pPr>
      <w:r>
        <w:rPr>
          <w:b/>
          <w:sz w:val="28"/>
          <w:szCs w:val="28"/>
        </w:rPr>
        <w:t>администрации Кикнурского муниципального района Кировской области от 14.10.2020 № 276</w:t>
      </w:r>
    </w:p>
    <w:p w:rsidR="00C41FB2" w:rsidRPr="00510E69" w:rsidRDefault="00C41FB2" w:rsidP="00C41FB2">
      <w:pPr>
        <w:jc w:val="center"/>
        <w:outlineLvl w:val="0"/>
        <w:rPr>
          <w:b/>
          <w:sz w:val="28"/>
          <w:szCs w:val="28"/>
        </w:rPr>
      </w:pPr>
    </w:p>
    <w:p w:rsidR="00C41FB2" w:rsidRDefault="00C41FB2" w:rsidP="00C41FB2">
      <w:pPr>
        <w:jc w:val="both"/>
        <w:rPr>
          <w:sz w:val="28"/>
          <w:szCs w:val="28"/>
        </w:rPr>
      </w:pPr>
    </w:p>
    <w:p w:rsidR="00C41FB2" w:rsidRDefault="00C41FB2" w:rsidP="00C41FB2">
      <w:pPr>
        <w:spacing w:line="360" w:lineRule="auto"/>
        <w:ind w:firstLine="709"/>
        <w:jc w:val="both"/>
        <w:rPr>
          <w:sz w:val="28"/>
          <w:szCs w:val="28"/>
        </w:rPr>
      </w:pPr>
      <w:r>
        <w:rPr>
          <w:sz w:val="28"/>
          <w:szCs w:val="28"/>
        </w:rPr>
        <w:t>На основании решения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C41FB2" w:rsidRDefault="00C41FB2" w:rsidP="00C41FB2">
      <w:pPr>
        <w:spacing w:line="360" w:lineRule="auto"/>
        <w:ind w:firstLine="709"/>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«Поддержка и развитие малого и среднего предпринимательства» (далее – Программа), утвержденную постановлением администрации Кикнурского муниципального района Кировской области от 14.10.2020 № 276 «Об утверждении муниципальной программы Кикнурского муниципального округа Кировской области «Поддержка и развитие малого и среднего предпринимательства», следующие изменения: </w:t>
      </w:r>
    </w:p>
    <w:p w:rsidR="00C41FB2" w:rsidRDefault="00C41FB2" w:rsidP="00C41FB2">
      <w:pPr>
        <w:spacing w:line="360" w:lineRule="auto"/>
        <w:ind w:firstLine="709"/>
        <w:jc w:val="both"/>
        <w:rPr>
          <w:sz w:val="28"/>
          <w:szCs w:val="28"/>
        </w:rPr>
      </w:pPr>
      <w:r>
        <w:rPr>
          <w:sz w:val="28"/>
          <w:szCs w:val="28"/>
        </w:rPr>
        <w:t>1.1. Наименование постановления изложить в следующей редакции: «Об утверждении муниципальной программы Кикнурского муниципального округа Кировской области «Поддержка и развитие малого и среднего предпринимательства» на 2021 – 2026 годы»;</w:t>
      </w:r>
    </w:p>
    <w:p w:rsidR="00C41FB2" w:rsidRDefault="00C41FB2" w:rsidP="00C41FB2">
      <w:pPr>
        <w:spacing w:line="360" w:lineRule="auto"/>
        <w:ind w:firstLine="709"/>
        <w:jc w:val="both"/>
        <w:rPr>
          <w:sz w:val="28"/>
          <w:szCs w:val="28"/>
        </w:rPr>
      </w:pPr>
      <w:r>
        <w:rPr>
          <w:sz w:val="28"/>
          <w:szCs w:val="28"/>
        </w:rPr>
        <w:lastRenderedPageBreak/>
        <w:t xml:space="preserve">1.2. Титульный лист программы изложить в следующей редакции: </w:t>
      </w:r>
    </w:p>
    <w:p w:rsidR="00C41FB2" w:rsidRDefault="00C41FB2" w:rsidP="00C41FB2">
      <w:pPr>
        <w:spacing w:line="360" w:lineRule="auto"/>
        <w:ind w:firstLine="709"/>
        <w:jc w:val="both"/>
        <w:rPr>
          <w:sz w:val="28"/>
          <w:szCs w:val="28"/>
        </w:rPr>
      </w:pPr>
      <w:r>
        <w:rPr>
          <w:sz w:val="28"/>
          <w:szCs w:val="28"/>
        </w:rPr>
        <w:t xml:space="preserve">«Муниципальная программа Кикнурского муниципального округа Кировской области «Поддержка и развитие малого и среднего предпринимательства» на 2021 – 2026 годы»; </w:t>
      </w:r>
    </w:p>
    <w:p w:rsidR="00C41FB2" w:rsidRDefault="00C41FB2" w:rsidP="00C41FB2">
      <w:pPr>
        <w:spacing w:line="360" w:lineRule="auto"/>
        <w:ind w:firstLine="709"/>
        <w:jc w:val="both"/>
        <w:rPr>
          <w:sz w:val="28"/>
          <w:szCs w:val="28"/>
        </w:rPr>
      </w:pPr>
      <w:r>
        <w:rPr>
          <w:sz w:val="28"/>
          <w:szCs w:val="28"/>
        </w:rPr>
        <w:t>1.3. Раздел «Этапы и сроки реализации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6530"/>
      </w:tblGrid>
      <w:tr w:rsidR="00C41FB2" w:rsidTr="00D81F0F">
        <w:tblPrEx>
          <w:tblCellMar>
            <w:top w:w="0" w:type="dxa"/>
            <w:bottom w:w="0" w:type="dxa"/>
          </w:tblCellMar>
        </w:tblPrEx>
        <w:trPr>
          <w:trHeight w:val="154"/>
        </w:trPr>
        <w:tc>
          <w:tcPr>
            <w:tcW w:w="2801" w:type="dxa"/>
          </w:tcPr>
          <w:p w:rsidR="00C41FB2" w:rsidRDefault="00C41FB2" w:rsidP="00D81F0F">
            <w:pPr>
              <w:spacing w:line="360" w:lineRule="exact"/>
              <w:ind w:left="-24"/>
              <w:jc w:val="both"/>
              <w:rPr>
                <w:sz w:val="28"/>
                <w:szCs w:val="28"/>
              </w:rPr>
            </w:pPr>
            <w:r>
              <w:rPr>
                <w:sz w:val="28"/>
                <w:szCs w:val="28"/>
              </w:rPr>
              <w:t>Этапы и сроки реализации муниципальной программы</w:t>
            </w:r>
          </w:p>
        </w:tc>
        <w:tc>
          <w:tcPr>
            <w:tcW w:w="6530" w:type="dxa"/>
          </w:tcPr>
          <w:p w:rsidR="00C41FB2" w:rsidRDefault="00C41FB2" w:rsidP="00D81F0F">
            <w:pPr>
              <w:spacing w:line="360" w:lineRule="exact"/>
              <w:ind w:left="-24"/>
              <w:jc w:val="both"/>
              <w:rPr>
                <w:sz w:val="28"/>
                <w:szCs w:val="28"/>
              </w:rPr>
            </w:pPr>
            <w:r>
              <w:rPr>
                <w:sz w:val="28"/>
                <w:szCs w:val="28"/>
              </w:rPr>
              <w:t>2021-2026 годы, выделение этапов не предусмотрено</w:t>
            </w:r>
          </w:p>
        </w:tc>
      </w:tr>
    </w:tbl>
    <w:p w:rsidR="00C41FB2" w:rsidRDefault="00C41FB2" w:rsidP="00C41FB2">
      <w:pPr>
        <w:spacing w:line="360" w:lineRule="auto"/>
        <w:jc w:val="both"/>
        <w:rPr>
          <w:sz w:val="28"/>
          <w:szCs w:val="28"/>
        </w:rPr>
      </w:pPr>
      <w:r>
        <w:rPr>
          <w:sz w:val="28"/>
          <w:szCs w:val="28"/>
        </w:rPr>
        <w:tab/>
        <w:t>1.4. Абзац первый раздела 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изложить в следующей редакции: «В соответствии с Программой социально-экономического развития муниципального образования на 2021-2026 годы» и далее по тексту;</w:t>
      </w:r>
    </w:p>
    <w:p w:rsidR="00C41FB2" w:rsidRPr="00033816" w:rsidRDefault="00C41FB2" w:rsidP="00C41FB2">
      <w:pPr>
        <w:pStyle w:val="ConsPlusNormal"/>
        <w:spacing w:line="360" w:lineRule="auto"/>
        <w:ind w:firstLine="539"/>
        <w:jc w:val="both"/>
        <w:rPr>
          <w:rFonts w:ascii="Times New Roman" w:hAnsi="Times New Roman" w:cs="Times New Roman"/>
          <w:sz w:val="28"/>
          <w:szCs w:val="28"/>
        </w:rPr>
      </w:pPr>
      <w:r>
        <w:rPr>
          <w:sz w:val="28"/>
          <w:szCs w:val="28"/>
        </w:rPr>
        <w:tab/>
      </w:r>
      <w:r w:rsidRPr="00033816">
        <w:rPr>
          <w:rFonts w:ascii="Times New Roman" w:hAnsi="Times New Roman" w:cs="Times New Roman"/>
          <w:sz w:val="28"/>
          <w:szCs w:val="28"/>
        </w:rPr>
        <w:t>1.5</w:t>
      </w:r>
      <w:r>
        <w:rPr>
          <w:rFonts w:ascii="Times New Roman" w:hAnsi="Times New Roman" w:cs="Times New Roman"/>
          <w:sz w:val="28"/>
          <w:szCs w:val="28"/>
        </w:rPr>
        <w:t>.</w:t>
      </w:r>
      <w:r w:rsidRPr="00033816">
        <w:rPr>
          <w:rFonts w:ascii="Times New Roman" w:hAnsi="Times New Roman" w:cs="Times New Roman"/>
          <w:sz w:val="28"/>
          <w:szCs w:val="28"/>
        </w:rPr>
        <w:t xml:space="preserve"> Абзац 13 раздела 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изложить в следующей редакции: «В результате реализации муниципальной программы планируется достичь: увеличение числа субъектов малого и среднего предпринимательства в расчете на 10 тыс. человек с 221,4 ед. в 2019 году до 240,2 в 2026 году; увеличение  оборота продукции (услуг), производимой малыми предприятиями, в том числе микропредприятиями, и индивидуальными предпринимателями   с 612102,2 тыс. руб. в 2019 году до </w:t>
      </w:r>
      <w:r>
        <w:rPr>
          <w:rFonts w:ascii="Times New Roman" w:hAnsi="Times New Roman" w:cs="Times New Roman"/>
          <w:sz w:val="28"/>
          <w:szCs w:val="28"/>
        </w:rPr>
        <w:t>959968,0 тыс. руб. в 2026</w:t>
      </w:r>
      <w:r w:rsidRPr="00033816">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33816">
        <w:rPr>
          <w:rFonts w:ascii="Times New Roman" w:hAnsi="Times New Roman" w:cs="Times New Roman"/>
          <w:sz w:val="28"/>
          <w:szCs w:val="28"/>
        </w:rPr>
        <w:t xml:space="preserve">увеличение размера среднемесячной заработной платы работников  малых предприятий (с учетом </w:t>
      </w:r>
      <w:r w:rsidRPr="00033816">
        <w:rPr>
          <w:rFonts w:ascii="Times New Roman" w:hAnsi="Times New Roman" w:cs="Times New Roman"/>
          <w:sz w:val="28"/>
          <w:szCs w:val="28"/>
        </w:rPr>
        <w:lastRenderedPageBreak/>
        <w:t xml:space="preserve">микропредприятий) с 13375,5 рублей в 2019 году до </w:t>
      </w:r>
      <w:r>
        <w:rPr>
          <w:rFonts w:ascii="Times New Roman" w:hAnsi="Times New Roman" w:cs="Times New Roman"/>
          <w:sz w:val="28"/>
          <w:szCs w:val="28"/>
        </w:rPr>
        <w:t>19242</w:t>
      </w:r>
      <w:r w:rsidRPr="00033816">
        <w:rPr>
          <w:rFonts w:ascii="Times New Roman" w:hAnsi="Times New Roman" w:cs="Times New Roman"/>
          <w:sz w:val="28"/>
          <w:szCs w:val="28"/>
        </w:rPr>
        <w:t>,0 рублей в 202</w:t>
      </w:r>
      <w:r>
        <w:rPr>
          <w:rFonts w:ascii="Times New Roman" w:hAnsi="Times New Roman" w:cs="Times New Roman"/>
          <w:sz w:val="28"/>
          <w:szCs w:val="28"/>
        </w:rPr>
        <w:t>6</w:t>
      </w:r>
      <w:r w:rsidRPr="00033816">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33816">
        <w:rPr>
          <w:rFonts w:ascii="Times New Roman" w:eastAsia="Lucida Sans Unicode" w:hAnsi="Times New Roman" w:cs="Times New Roman"/>
          <w:kern w:val="1"/>
          <w:sz w:val="28"/>
          <w:szCs w:val="28"/>
          <w:lang/>
        </w:rPr>
        <w:t xml:space="preserve">поступления налоговых платежей от субъектов малого предпринимательства в бюджеты всех уровней с 17575,0 тыс. руб. в 2019 году до </w:t>
      </w:r>
      <w:r>
        <w:rPr>
          <w:rFonts w:ascii="Times New Roman" w:eastAsia="Lucida Sans Unicode" w:hAnsi="Times New Roman" w:cs="Times New Roman"/>
          <w:kern w:val="1"/>
          <w:sz w:val="28"/>
          <w:szCs w:val="28"/>
          <w:lang/>
        </w:rPr>
        <w:t>16430,9</w:t>
      </w:r>
      <w:r w:rsidRPr="00033816">
        <w:rPr>
          <w:rFonts w:ascii="Times New Roman" w:eastAsia="Lucida Sans Unicode" w:hAnsi="Times New Roman" w:cs="Times New Roman"/>
          <w:kern w:val="1"/>
          <w:sz w:val="28"/>
          <w:szCs w:val="28"/>
          <w:lang/>
        </w:rPr>
        <w:t>,0 тыс. руб. в 202</w:t>
      </w:r>
      <w:r>
        <w:rPr>
          <w:rFonts w:ascii="Times New Roman" w:eastAsia="Lucida Sans Unicode" w:hAnsi="Times New Roman" w:cs="Times New Roman"/>
          <w:kern w:val="1"/>
          <w:sz w:val="28"/>
          <w:szCs w:val="28"/>
          <w:lang/>
        </w:rPr>
        <w:t>6</w:t>
      </w:r>
      <w:r w:rsidRPr="00033816">
        <w:rPr>
          <w:rFonts w:ascii="Times New Roman" w:eastAsia="Lucida Sans Unicode" w:hAnsi="Times New Roman" w:cs="Times New Roman"/>
          <w:kern w:val="1"/>
          <w:sz w:val="28"/>
          <w:szCs w:val="28"/>
          <w:lang/>
        </w:rPr>
        <w:t xml:space="preserve"> году.</w:t>
      </w:r>
    </w:p>
    <w:p w:rsidR="00C41FB2" w:rsidRPr="00033816" w:rsidRDefault="00C41FB2" w:rsidP="00C41FB2">
      <w:pPr>
        <w:widowControl w:val="0"/>
        <w:suppressAutoHyphens/>
        <w:autoSpaceDE w:val="0"/>
        <w:autoSpaceDN w:val="0"/>
        <w:adjustRightInd w:val="0"/>
        <w:spacing w:line="360" w:lineRule="auto"/>
        <w:ind w:firstLine="539"/>
        <w:jc w:val="both"/>
        <w:rPr>
          <w:rFonts w:eastAsia="Lucida Sans Unicode"/>
          <w:kern w:val="1"/>
          <w:sz w:val="28"/>
          <w:szCs w:val="28"/>
          <w:lang/>
        </w:rPr>
      </w:pPr>
      <w:r>
        <w:rPr>
          <w:rFonts w:eastAsia="Lucida Sans Unicode"/>
          <w:kern w:val="1"/>
          <w:sz w:val="28"/>
          <w:szCs w:val="28"/>
          <w:lang/>
        </w:rPr>
        <w:t xml:space="preserve">  1.6. Абзац 14 раздела 2 </w:t>
      </w:r>
      <w:r w:rsidRPr="00033816">
        <w:rPr>
          <w:sz w:val="28"/>
          <w:szCs w:val="28"/>
        </w:rPr>
        <w:t xml:space="preserve">«Приоритеты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 изложить в следующей редакции: </w:t>
      </w:r>
      <w:r>
        <w:rPr>
          <w:sz w:val="28"/>
          <w:szCs w:val="28"/>
        </w:rPr>
        <w:t>«</w:t>
      </w:r>
      <w:r w:rsidRPr="00033816">
        <w:rPr>
          <w:rFonts w:eastAsia="Lucida Sans Unicode"/>
          <w:kern w:val="1"/>
          <w:sz w:val="28"/>
          <w:szCs w:val="28"/>
          <w:lang/>
        </w:rPr>
        <w:t>Реализация муниципальной программы рассчитана на 2021 - 202</w:t>
      </w:r>
      <w:r>
        <w:rPr>
          <w:rFonts w:eastAsia="Lucida Sans Unicode"/>
          <w:kern w:val="1"/>
          <w:sz w:val="28"/>
          <w:szCs w:val="28"/>
          <w:lang/>
        </w:rPr>
        <w:t>6</w:t>
      </w:r>
      <w:r w:rsidRPr="00033816">
        <w:rPr>
          <w:rFonts w:eastAsia="Lucida Sans Unicode"/>
          <w:kern w:val="1"/>
          <w:sz w:val="28"/>
          <w:szCs w:val="28"/>
          <w:lang/>
        </w:rPr>
        <w:t xml:space="preserve"> годы без подразделения на этапы.</w:t>
      </w:r>
      <w:r>
        <w:rPr>
          <w:rFonts w:eastAsia="Lucida Sans Unicode"/>
          <w:kern w:val="1"/>
          <w:sz w:val="28"/>
          <w:szCs w:val="28"/>
          <w:lang/>
        </w:rPr>
        <w:t>»</w:t>
      </w:r>
    </w:p>
    <w:p w:rsidR="00C41FB2" w:rsidRDefault="00C41FB2" w:rsidP="00C41FB2">
      <w:pPr>
        <w:spacing w:line="360" w:lineRule="auto"/>
        <w:jc w:val="both"/>
        <w:rPr>
          <w:sz w:val="28"/>
          <w:szCs w:val="28"/>
        </w:rPr>
      </w:pPr>
      <w:r>
        <w:rPr>
          <w:sz w:val="28"/>
          <w:szCs w:val="28"/>
        </w:rPr>
        <w:t xml:space="preserve">          1.7. Абзац 1 раздела 5 Ресурсное обеспечение муниципальной программы» - таблицу изложить в следующей редакции:</w:t>
      </w:r>
    </w:p>
    <w:p w:rsidR="00C41FB2" w:rsidRPr="009D0677" w:rsidRDefault="00C41FB2" w:rsidP="00C41FB2">
      <w:pPr>
        <w:autoSpaceDE w:val="0"/>
        <w:autoSpaceDN w:val="0"/>
        <w:adjustRightInd w:val="0"/>
        <w:jc w:val="right"/>
      </w:pPr>
      <w:r w:rsidRPr="009D0677">
        <w:t>Таблица</w:t>
      </w:r>
    </w:p>
    <w:p w:rsidR="00C41FB2" w:rsidRPr="009D0677" w:rsidRDefault="00C41FB2" w:rsidP="00C41FB2">
      <w:pPr>
        <w:autoSpaceDE w:val="0"/>
        <w:autoSpaceDN w:val="0"/>
        <w:adjustRightInd w:val="0"/>
        <w:jc w:val="right"/>
      </w:pPr>
      <w:r w:rsidRPr="009D0677">
        <w:t>(тыс. рублей)</w:t>
      </w:r>
    </w:p>
    <w:tbl>
      <w:tblPr>
        <w:tblW w:w="9915" w:type="dxa"/>
        <w:tblCellSpacing w:w="5" w:type="nil"/>
        <w:tblInd w:w="75" w:type="dxa"/>
        <w:tblLayout w:type="fixed"/>
        <w:tblCellMar>
          <w:left w:w="75" w:type="dxa"/>
          <w:right w:w="75" w:type="dxa"/>
        </w:tblCellMar>
        <w:tblLook w:val="0000" w:firstRow="0" w:lastRow="0" w:firstColumn="0" w:lastColumn="0" w:noHBand="0" w:noVBand="0"/>
      </w:tblPr>
      <w:tblGrid>
        <w:gridCol w:w="3119"/>
        <w:gridCol w:w="850"/>
        <w:gridCol w:w="851"/>
        <w:gridCol w:w="709"/>
        <w:gridCol w:w="708"/>
        <w:gridCol w:w="709"/>
        <w:gridCol w:w="765"/>
        <w:gridCol w:w="2204"/>
      </w:tblGrid>
      <w:tr w:rsidR="00C41FB2" w:rsidRPr="009D0677" w:rsidTr="00D81F0F">
        <w:tblPrEx>
          <w:tblCellMar>
            <w:top w:w="0" w:type="dxa"/>
            <w:bottom w:w="0" w:type="dxa"/>
          </w:tblCellMar>
        </w:tblPrEx>
        <w:trPr>
          <w:cantSplit/>
          <w:trHeight w:val="1050"/>
          <w:tblCellSpacing w:w="5" w:type="nil"/>
        </w:trPr>
        <w:tc>
          <w:tcPr>
            <w:tcW w:w="3119" w:type="dxa"/>
            <w:tcBorders>
              <w:top w:val="single" w:sz="4" w:space="0" w:color="auto"/>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Источник финансирования</w:t>
            </w:r>
          </w:p>
        </w:tc>
        <w:tc>
          <w:tcPr>
            <w:tcW w:w="850"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2021 год</w:t>
            </w:r>
          </w:p>
          <w:p w:rsidR="00C41FB2" w:rsidRPr="009D0677" w:rsidRDefault="00C41FB2" w:rsidP="00D81F0F">
            <w:pPr>
              <w:widowControl w:val="0"/>
              <w:suppressAutoHyphens/>
              <w:autoSpaceDE w:val="0"/>
              <w:autoSpaceDN w:val="0"/>
              <w:adjustRightInd w:val="0"/>
              <w:jc w:val="center"/>
              <w:rPr>
                <w:rFonts w:eastAsia="Lucida Sans Unicode"/>
                <w:kern w:val="1"/>
                <w:lang/>
              </w:rPr>
            </w:pPr>
          </w:p>
        </w:tc>
        <w:tc>
          <w:tcPr>
            <w:tcW w:w="851"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2022  год</w:t>
            </w:r>
          </w:p>
        </w:tc>
        <w:tc>
          <w:tcPr>
            <w:tcW w:w="709"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2023 год</w:t>
            </w:r>
          </w:p>
        </w:tc>
        <w:tc>
          <w:tcPr>
            <w:tcW w:w="708"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jc w:val="center"/>
              <w:rPr>
                <w:rFonts w:eastAsia="Lucida Sans Unicode"/>
                <w:kern w:val="1"/>
                <w:lang/>
              </w:rPr>
            </w:pPr>
            <w:r w:rsidRPr="009D0677">
              <w:rPr>
                <w:rFonts w:eastAsia="Lucida Sans Unicode"/>
                <w:kern w:val="1"/>
                <w:lang/>
              </w:rPr>
              <w:t>2024 год</w:t>
            </w:r>
          </w:p>
          <w:p w:rsidR="00C41FB2" w:rsidRPr="009D0677" w:rsidRDefault="00C41FB2" w:rsidP="00D81F0F">
            <w:pPr>
              <w:widowControl w:val="0"/>
              <w:suppressAutoHyphens/>
              <w:autoSpaceDE w:val="0"/>
              <w:autoSpaceDN w:val="0"/>
              <w:adjustRightInd w:val="0"/>
              <w:jc w:val="center"/>
              <w:rPr>
                <w:rFonts w:eastAsia="Lucida Sans Unicode"/>
                <w:kern w:val="1"/>
                <w:lang/>
              </w:rPr>
            </w:pPr>
          </w:p>
        </w:tc>
        <w:tc>
          <w:tcPr>
            <w:tcW w:w="709"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2025 год</w:t>
            </w:r>
          </w:p>
        </w:tc>
        <w:tc>
          <w:tcPr>
            <w:tcW w:w="765" w:type="dxa"/>
            <w:tcBorders>
              <w:top w:val="single" w:sz="4" w:space="0" w:color="auto"/>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2026 год</w:t>
            </w:r>
          </w:p>
        </w:tc>
        <w:tc>
          <w:tcPr>
            <w:tcW w:w="2204" w:type="dxa"/>
            <w:tcBorders>
              <w:top w:val="single" w:sz="4" w:space="0" w:color="auto"/>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Всего за период</w:t>
            </w:r>
            <w:r w:rsidRPr="009D0677">
              <w:rPr>
                <w:rFonts w:eastAsia="Lucida Sans Unicode"/>
                <w:kern w:val="1"/>
                <w:lang/>
              </w:rPr>
              <w:br/>
              <w:t xml:space="preserve">реализации   </w:t>
            </w:r>
            <w:r w:rsidRPr="009D0677">
              <w:rPr>
                <w:rFonts w:eastAsia="Lucida Sans Unicode"/>
                <w:kern w:val="1"/>
                <w:lang/>
              </w:rPr>
              <w:br/>
              <w:t>Муниципальной</w:t>
            </w:r>
            <w:r w:rsidRPr="009D0677">
              <w:rPr>
                <w:rFonts w:eastAsia="Lucida Sans Unicode"/>
                <w:kern w:val="1"/>
                <w:lang/>
              </w:rPr>
              <w:br/>
              <w:t>программы</w:t>
            </w:r>
          </w:p>
        </w:tc>
      </w:tr>
      <w:tr w:rsidR="00C41FB2" w:rsidRPr="009D0677" w:rsidTr="00D81F0F">
        <w:tblPrEx>
          <w:tblCellMar>
            <w:top w:w="0" w:type="dxa"/>
            <w:bottom w:w="0" w:type="dxa"/>
          </w:tblCellMar>
        </w:tblPrEx>
        <w:trPr>
          <w:trHeight w:val="250"/>
          <w:tblCellSpacing w:w="5" w:type="nil"/>
        </w:trPr>
        <w:tc>
          <w:tcPr>
            <w:tcW w:w="3119" w:type="dxa"/>
            <w:tcBorders>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rPr>
                <w:rFonts w:eastAsia="Lucida Sans Unicode"/>
                <w:kern w:val="1"/>
                <w:lang/>
              </w:rPr>
            </w:pPr>
            <w:r w:rsidRPr="009D0677">
              <w:rPr>
                <w:rFonts w:eastAsia="Lucida Sans Unicode"/>
                <w:kern w:val="1"/>
                <w:lang/>
              </w:rPr>
              <w:t xml:space="preserve">Федеральный бюджет            </w:t>
            </w:r>
          </w:p>
        </w:tc>
        <w:tc>
          <w:tcPr>
            <w:tcW w:w="850"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851"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8"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65"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0</w:t>
            </w:r>
          </w:p>
        </w:tc>
        <w:tc>
          <w:tcPr>
            <w:tcW w:w="2204"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r>
      <w:tr w:rsidR="00C41FB2" w:rsidRPr="009D0677" w:rsidTr="00D81F0F">
        <w:tblPrEx>
          <w:tblCellMar>
            <w:top w:w="0" w:type="dxa"/>
            <w:bottom w:w="0" w:type="dxa"/>
          </w:tblCellMar>
        </w:tblPrEx>
        <w:trPr>
          <w:trHeight w:val="250"/>
          <w:tblCellSpacing w:w="5" w:type="nil"/>
        </w:trPr>
        <w:tc>
          <w:tcPr>
            <w:tcW w:w="3119" w:type="dxa"/>
            <w:tcBorders>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rPr>
                <w:rFonts w:eastAsia="Lucida Sans Unicode"/>
                <w:kern w:val="1"/>
                <w:lang/>
              </w:rPr>
            </w:pPr>
            <w:r w:rsidRPr="009D0677">
              <w:rPr>
                <w:rFonts w:eastAsia="Lucida Sans Unicode"/>
                <w:kern w:val="1"/>
                <w:lang/>
              </w:rPr>
              <w:t xml:space="preserve">Областной бюджет              </w:t>
            </w:r>
          </w:p>
        </w:tc>
        <w:tc>
          <w:tcPr>
            <w:tcW w:w="850"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851"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8"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65"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0</w:t>
            </w:r>
          </w:p>
        </w:tc>
        <w:tc>
          <w:tcPr>
            <w:tcW w:w="2204"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r>
      <w:tr w:rsidR="00C41FB2" w:rsidRPr="009D0677" w:rsidTr="00D81F0F">
        <w:tblPrEx>
          <w:tblCellMar>
            <w:top w:w="0" w:type="dxa"/>
            <w:bottom w:w="0" w:type="dxa"/>
          </w:tblCellMar>
        </w:tblPrEx>
        <w:trPr>
          <w:trHeight w:val="250"/>
          <w:tblCellSpacing w:w="5" w:type="nil"/>
        </w:trPr>
        <w:tc>
          <w:tcPr>
            <w:tcW w:w="3119" w:type="dxa"/>
            <w:tcBorders>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rPr>
                <w:rFonts w:eastAsia="Lucida Sans Unicode"/>
                <w:kern w:val="1"/>
                <w:lang/>
              </w:rPr>
            </w:pPr>
            <w:r w:rsidRPr="009D0677">
              <w:rPr>
                <w:rFonts w:eastAsia="Lucida Sans Unicode"/>
                <w:kern w:val="1"/>
                <w:lang/>
              </w:rPr>
              <w:t xml:space="preserve">Местный бюджет               </w:t>
            </w:r>
          </w:p>
        </w:tc>
        <w:tc>
          <w:tcPr>
            <w:tcW w:w="850"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851"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8"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65"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0</w:t>
            </w:r>
          </w:p>
        </w:tc>
        <w:tc>
          <w:tcPr>
            <w:tcW w:w="2204"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r>
      <w:tr w:rsidR="00C41FB2" w:rsidRPr="009D0677" w:rsidTr="00D81F0F">
        <w:tblPrEx>
          <w:tblCellMar>
            <w:top w:w="0" w:type="dxa"/>
            <w:bottom w:w="0" w:type="dxa"/>
          </w:tblCellMar>
        </w:tblPrEx>
        <w:trPr>
          <w:trHeight w:val="514"/>
          <w:tblCellSpacing w:w="5" w:type="nil"/>
        </w:trPr>
        <w:tc>
          <w:tcPr>
            <w:tcW w:w="3119" w:type="dxa"/>
            <w:tcBorders>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rPr>
                <w:rFonts w:eastAsia="Lucida Sans Unicode"/>
                <w:kern w:val="1"/>
                <w:lang/>
              </w:rPr>
            </w:pPr>
            <w:r w:rsidRPr="009D0677">
              <w:rPr>
                <w:rFonts w:eastAsia="Lucida Sans Unicode"/>
                <w:kern w:val="1"/>
                <w:lang/>
              </w:rPr>
              <w:t xml:space="preserve">Иные внебюджетные источники   </w:t>
            </w:r>
          </w:p>
        </w:tc>
        <w:tc>
          <w:tcPr>
            <w:tcW w:w="850"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851"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8"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65"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0</w:t>
            </w:r>
          </w:p>
        </w:tc>
        <w:tc>
          <w:tcPr>
            <w:tcW w:w="2204"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r>
      <w:tr w:rsidR="00C41FB2" w:rsidRPr="009D0677" w:rsidTr="00D81F0F">
        <w:tblPrEx>
          <w:tblCellMar>
            <w:top w:w="0" w:type="dxa"/>
            <w:bottom w:w="0" w:type="dxa"/>
          </w:tblCellMar>
        </w:tblPrEx>
        <w:trPr>
          <w:trHeight w:val="250"/>
          <w:tblCellSpacing w:w="5" w:type="nil"/>
        </w:trPr>
        <w:tc>
          <w:tcPr>
            <w:tcW w:w="3119" w:type="dxa"/>
            <w:tcBorders>
              <w:left w:val="single" w:sz="4" w:space="0" w:color="auto"/>
              <w:bottom w:val="single" w:sz="4" w:space="0" w:color="auto"/>
              <w:right w:val="single" w:sz="4" w:space="0" w:color="auto"/>
            </w:tcBorders>
          </w:tcPr>
          <w:p w:rsidR="00C41FB2" w:rsidRPr="009D0677" w:rsidRDefault="00C41FB2" w:rsidP="00D81F0F">
            <w:pPr>
              <w:widowControl w:val="0"/>
              <w:suppressAutoHyphens/>
              <w:autoSpaceDE w:val="0"/>
              <w:autoSpaceDN w:val="0"/>
              <w:adjustRightInd w:val="0"/>
              <w:rPr>
                <w:rFonts w:eastAsia="Lucida Sans Unicode"/>
                <w:kern w:val="1"/>
                <w:lang/>
              </w:rPr>
            </w:pPr>
            <w:r w:rsidRPr="009D0677">
              <w:rPr>
                <w:rFonts w:eastAsia="Lucida Sans Unicode"/>
                <w:kern w:val="1"/>
                <w:lang/>
              </w:rPr>
              <w:t xml:space="preserve">Итого                         </w:t>
            </w:r>
          </w:p>
        </w:tc>
        <w:tc>
          <w:tcPr>
            <w:tcW w:w="850"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851"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8"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09"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c>
          <w:tcPr>
            <w:tcW w:w="765"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Pr>
                <w:rFonts w:eastAsia="Lucida Sans Unicode"/>
                <w:kern w:val="1"/>
                <w:lang/>
              </w:rPr>
              <w:t>0</w:t>
            </w:r>
          </w:p>
        </w:tc>
        <w:tc>
          <w:tcPr>
            <w:tcW w:w="2204" w:type="dxa"/>
            <w:tcBorders>
              <w:left w:val="single" w:sz="4" w:space="0" w:color="auto"/>
              <w:bottom w:val="single" w:sz="4" w:space="0" w:color="auto"/>
              <w:right w:val="single" w:sz="4" w:space="0" w:color="auto"/>
            </w:tcBorders>
            <w:vAlign w:val="center"/>
          </w:tcPr>
          <w:p w:rsidR="00C41FB2" w:rsidRPr="009D0677" w:rsidRDefault="00C41FB2" w:rsidP="00D81F0F">
            <w:pPr>
              <w:widowControl w:val="0"/>
              <w:suppressAutoHyphens/>
              <w:autoSpaceDE w:val="0"/>
              <w:autoSpaceDN w:val="0"/>
              <w:adjustRightInd w:val="0"/>
              <w:jc w:val="center"/>
              <w:rPr>
                <w:rFonts w:eastAsia="Lucida Sans Unicode"/>
                <w:kern w:val="1"/>
                <w:lang/>
              </w:rPr>
            </w:pPr>
            <w:r w:rsidRPr="009D0677">
              <w:rPr>
                <w:rFonts w:eastAsia="Lucida Sans Unicode"/>
                <w:kern w:val="1"/>
                <w:lang/>
              </w:rPr>
              <w:t>0</w:t>
            </w:r>
          </w:p>
        </w:tc>
      </w:tr>
    </w:tbl>
    <w:p w:rsidR="00C41FB2" w:rsidRDefault="00C41FB2" w:rsidP="00C41FB2">
      <w:pPr>
        <w:spacing w:line="360" w:lineRule="exact"/>
        <w:jc w:val="both"/>
        <w:rPr>
          <w:sz w:val="28"/>
          <w:szCs w:val="28"/>
        </w:rPr>
      </w:pPr>
    </w:p>
    <w:p w:rsidR="00C41FB2" w:rsidRDefault="00C41FB2" w:rsidP="00C41FB2">
      <w:pPr>
        <w:spacing w:line="360" w:lineRule="auto"/>
        <w:jc w:val="both"/>
        <w:rPr>
          <w:sz w:val="28"/>
          <w:szCs w:val="28"/>
        </w:rPr>
      </w:pPr>
      <w:r>
        <w:rPr>
          <w:sz w:val="28"/>
          <w:szCs w:val="28"/>
        </w:rPr>
        <w:tab/>
        <w:t xml:space="preserve">1.8. 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 </w:t>
      </w:r>
    </w:p>
    <w:p w:rsidR="00C41FB2" w:rsidRDefault="00C41FB2" w:rsidP="00C41FB2">
      <w:pPr>
        <w:spacing w:line="360" w:lineRule="auto"/>
        <w:jc w:val="both"/>
        <w:rPr>
          <w:sz w:val="28"/>
          <w:szCs w:val="28"/>
        </w:rPr>
      </w:pPr>
      <w:r>
        <w:rPr>
          <w:sz w:val="28"/>
          <w:szCs w:val="28"/>
        </w:rPr>
        <w:t xml:space="preserve">          1.9.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2.</w:t>
      </w:r>
    </w:p>
    <w:p w:rsidR="00C41FB2" w:rsidRDefault="00C41FB2" w:rsidP="00C41FB2">
      <w:pPr>
        <w:spacing w:line="360" w:lineRule="auto"/>
        <w:ind w:firstLine="720"/>
        <w:jc w:val="both"/>
        <w:rPr>
          <w:sz w:val="28"/>
          <w:szCs w:val="28"/>
        </w:rPr>
      </w:pPr>
      <w:r>
        <w:rPr>
          <w:sz w:val="28"/>
          <w:szCs w:val="28"/>
        </w:rPr>
        <w:t>1.10.</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C41FB2" w:rsidRDefault="00C41FB2" w:rsidP="00C41FB2">
      <w:pPr>
        <w:spacing w:line="360" w:lineRule="auto"/>
        <w:ind w:firstLine="720"/>
        <w:jc w:val="both"/>
        <w:rPr>
          <w:sz w:val="28"/>
        </w:rPr>
      </w:pPr>
      <w:r>
        <w:rPr>
          <w:sz w:val="28"/>
          <w:szCs w:val="28"/>
        </w:rPr>
        <w:lastRenderedPageBreak/>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C41FB2" w:rsidRPr="00BA3AD1" w:rsidRDefault="00C41FB2" w:rsidP="00C41FB2">
      <w:pPr>
        <w:spacing w:line="360" w:lineRule="auto"/>
        <w:ind w:firstLine="720"/>
        <w:jc w:val="both"/>
        <w:rPr>
          <w:sz w:val="28"/>
          <w:szCs w:val="28"/>
        </w:rPr>
      </w:pPr>
      <w:r>
        <w:rPr>
          <w:sz w:val="28"/>
        </w:rPr>
        <w:t>3. Настоящее постановление вступает в силу со дня его подписания.</w:t>
      </w:r>
    </w:p>
    <w:p w:rsidR="00C41FB2" w:rsidRDefault="00C41FB2" w:rsidP="00C41FB2">
      <w:pPr>
        <w:tabs>
          <w:tab w:val="left" w:pos="7088"/>
        </w:tabs>
        <w:spacing w:line="360" w:lineRule="auto"/>
        <w:jc w:val="both"/>
        <w:rPr>
          <w:sz w:val="28"/>
          <w:szCs w:val="28"/>
        </w:rPr>
      </w:pPr>
    </w:p>
    <w:p w:rsidR="00C41FB2" w:rsidRDefault="00C41FB2" w:rsidP="00C41FB2">
      <w:pPr>
        <w:spacing w:line="360" w:lineRule="auto"/>
        <w:jc w:val="both"/>
        <w:rPr>
          <w:sz w:val="28"/>
          <w:szCs w:val="28"/>
        </w:rPr>
      </w:pPr>
    </w:p>
    <w:p w:rsidR="00C41FB2" w:rsidRDefault="00C41FB2" w:rsidP="00C41FB2">
      <w:pPr>
        <w:rPr>
          <w:sz w:val="28"/>
          <w:szCs w:val="28"/>
        </w:rPr>
      </w:pPr>
      <w:r>
        <w:rPr>
          <w:sz w:val="28"/>
          <w:szCs w:val="28"/>
        </w:rPr>
        <w:t xml:space="preserve">Первый заместитель главы </w:t>
      </w:r>
    </w:p>
    <w:p w:rsidR="00C41FB2" w:rsidRDefault="00C41FB2" w:rsidP="00C41FB2">
      <w:pPr>
        <w:rPr>
          <w:sz w:val="28"/>
          <w:szCs w:val="28"/>
        </w:rPr>
      </w:pPr>
      <w:r>
        <w:rPr>
          <w:sz w:val="28"/>
          <w:szCs w:val="28"/>
        </w:rPr>
        <w:t>администрации округа      М.Н. Хлыбов</w:t>
      </w:r>
    </w:p>
    <w:p w:rsidR="00C41FB2" w:rsidRPr="003E385D" w:rsidRDefault="00C41FB2" w:rsidP="00C41FB2">
      <w:pPr>
        <w:rPr>
          <w:sz w:val="28"/>
          <w:szCs w:val="28"/>
        </w:rPr>
      </w:pPr>
    </w:p>
    <w:p w:rsidR="00C41FB2" w:rsidRDefault="00C41FB2" w:rsidP="00C41FB2">
      <w:pPr>
        <w:pBdr>
          <w:bottom w:val="single" w:sz="12" w:space="1" w:color="auto"/>
        </w:pBdr>
        <w:outlineLvl w:val="0"/>
        <w:rPr>
          <w:sz w:val="28"/>
          <w:szCs w:val="28"/>
        </w:rPr>
        <w:sectPr w:rsidR="00C41FB2" w:rsidSect="00651DFF">
          <w:headerReference w:type="even" r:id="rId11"/>
          <w:headerReference w:type="default" r:id="rId12"/>
          <w:pgSz w:w="11905" w:h="16838"/>
          <w:pgMar w:top="851" w:right="851" w:bottom="851" w:left="1701" w:header="720" w:footer="201" w:gutter="0"/>
          <w:pgNumType w:start="1"/>
          <w:cols w:space="720"/>
          <w:docGrid w:linePitch="326"/>
        </w:sectPr>
      </w:pPr>
    </w:p>
    <w:p w:rsidR="00C41FB2" w:rsidRDefault="00C41FB2" w:rsidP="00C41FB2"/>
    <w:p w:rsidR="00C41FB2" w:rsidRDefault="00C41FB2" w:rsidP="00C41FB2">
      <w:pPr>
        <w:autoSpaceDE w:val="0"/>
        <w:autoSpaceDN w:val="0"/>
        <w:adjustRightInd w:val="0"/>
        <w:outlineLvl w:val="0"/>
      </w:pPr>
      <w:r w:rsidRPr="00AA1B3D">
        <w:t xml:space="preserve">                                                                                                                                                                </w:t>
      </w:r>
      <w:r>
        <w:t xml:space="preserve">                   </w:t>
      </w:r>
      <w:r w:rsidRPr="00AA1B3D">
        <w:t>Приложение N 1</w:t>
      </w:r>
    </w:p>
    <w:p w:rsidR="00C41FB2" w:rsidRDefault="00C41FB2" w:rsidP="00C41FB2">
      <w:pPr>
        <w:autoSpaceDE w:val="0"/>
        <w:autoSpaceDN w:val="0"/>
        <w:adjustRightInd w:val="0"/>
        <w:outlineLvl w:val="0"/>
      </w:pPr>
      <w:r>
        <w:t xml:space="preserve">                                                                                                                                                                                   </w:t>
      </w:r>
    </w:p>
    <w:p w:rsidR="00C41FB2" w:rsidRPr="00AA1B3D" w:rsidRDefault="00C41FB2" w:rsidP="00C41FB2">
      <w:pPr>
        <w:autoSpaceDE w:val="0"/>
        <w:autoSpaceDN w:val="0"/>
        <w:adjustRightInd w:val="0"/>
        <w:outlineLvl w:val="0"/>
      </w:pPr>
      <w:r>
        <w:t xml:space="preserve">                                                                                                                                                                                   Приложение № 1</w:t>
      </w:r>
    </w:p>
    <w:p w:rsidR="00C41FB2" w:rsidRPr="00AA1B3D" w:rsidRDefault="00C41FB2" w:rsidP="00C41FB2">
      <w:pPr>
        <w:autoSpaceDE w:val="0"/>
        <w:autoSpaceDN w:val="0"/>
        <w:adjustRightInd w:val="0"/>
        <w:jc w:val="center"/>
      </w:pPr>
      <w:r w:rsidRPr="00AA1B3D">
        <w:t xml:space="preserve">                                                                                                                                                       </w:t>
      </w:r>
      <w:r>
        <w:t xml:space="preserve">                           </w:t>
      </w:r>
      <w:r w:rsidRPr="00AA1B3D">
        <w:t>к муниципальной программе</w:t>
      </w:r>
    </w:p>
    <w:p w:rsidR="00C41FB2" w:rsidRPr="00AA1B3D" w:rsidRDefault="00C41FB2" w:rsidP="00C41FB2">
      <w:pPr>
        <w:autoSpaceDE w:val="0"/>
        <w:autoSpaceDN w:val="0"/>
        <w:adjustRightInd w:val="0"/>
        <w:jc w:val="center"/>
      </w:pPr>
      <w:r w:rsidRPr="00AA1B3D">
        <w:t xml:space="preserve">                                                                                                                                </w:t>
      </w:r>
      <w:r>
        <w:t xml:space="preserve">                    </w:t>
      </w:r>
    </w:p>
    <w:p w:rsidR="00C41FB2" w:rsidRPr="00AA1B3D" w:rsidRDefault="00C41FB2" w:rsidP="00C41FB2">
      <w:pPr>
        <w:autoSpaceDE w:val="0"/>
        <w:autoSpaceDN w:val="0"/>
        <w:adjustRightInd w:val="0"/>
        <w:jc w:val="right"/>
      </w:pPr>
    </w:p>
    <w:p w:rsidR="00C41FB2" w:rsidRPr="00AA1B3D" w:rsidRDefault="00C41FB2" w:rsidP="00C41FB2">
      <w:pPr>
        <w:widowControl w:val="0"/>
        <w:suppressAutoHyphens/>
        <w:autoSpaceDE w:val="0"/>
        <w:autoSpaceDN w:val="0"/>
        <w:adjustRightInd w:val="0"/>
        <w:jc w:val="center"/>
        <w:rPr>
          <w:rFonts w:eastAsia="Lucida Sans Unicode"/>
          <w:b/>
          <w:bCs/>
          <w:kern w:val="1"/>
          <w:lang/>
        </w:rPr>
      </w:pPr>
      <w:r w:rsidRPr="00AA1B3D">
        <w:rPr>
          <w:rFonts w:eastAsia="Lucida Sans Unicode"/>
          <w:b/>
          <w:bCs/>
          <w:kern w:val="1"/>
          <w:lang/>
        </w:rPr>
        <w:t>СВЕДЕНИЯ</w:t>
      </w:r>
    </w:p>
    <w:p w:rsidR="00C41FB2" w:rsidRPr="00AA1B3D" w:rsidRDefault="00C41FB2" w:rsidP="00C41FB2">
      <w:pPr>
        <w:widowControl w:val="0"/>
        <w:suppressAutoHyphens/>
        <w:autoSpaceDE w:val="0"/>
        <w:autoSpaceDN w:val="0"/>
        <w:adjustRightInd w:val="0"/>
        <w:jc w:val="center"/>
        <w:rPr>
          <w:rFonts w:eastAsia="Lucida Sans Unicode"/>
          <w:b/>
          <w:bCs/>
          <w:kern w:val="1"/>
          <w:lang/>
        </w:rPr>
      </w:pPr>
      <w:r w:rsidRPr="00AA1B3D">
        <w:rPr>
          <w:rFonts w:eastAsia="Lucida Sans Unicode"/>
          <w:b/>
          <w:bCs/>
          <w:kern w:val="1"/>
          <w:lang/>
        </w:rPr>
        <w:t>О ЦЕЛЕВЫХ ПОКАЗАТЕЛЯХ ЭФФЕКТИВНОСТИ РЕАЛИЗАЦИИ</w:t>
      </w:r>
    </w:p>
    <w:p w:rsidR="00C41FB2" w:rsidRPr="00AA1B3D" w:rsidRDefault="00C41FB2" w:rsidP="00C41FB2">
      <w:pPr>
        <w:widowControl w:val="0"/>
        <w:suppressAutoHyphens/>
        <w:autoSpaceDE w:val="0"/>
        <w:autoSpaceDN w:val="0"/>
        <w:adjustRightInd w:val="0"/>
        <w:jc w:val="center"/>
        <w:rPr>
          <w:rFonts w:eastAsia="Lucida Sans Unicode"/>
          <w:b/>
          <w:bCs/>
          <w:kern w:val="1"/>
          <w:lang/>
        </w:rPr>
      </w:pPr>
      <w:r w:rsidRPr="00AA1B3D">
        <w:rPr>
          <w:rFonts w:eastAsia="Lucida Sans Unicode"/>
          <w:b/>
          <w:bCs/>
          <w:kern w:val="1"/>
          <w:lang/>
        </w:rPr>
        <w:t>МУНИЦИПАЛЬНОЙ ПРОГРАММЫ</w:t>
      </w:r>
    </w:p>
    <w:tbl>
      <w:tblPr>
        <w:tblpPr w:leftFromText="180" w:rightFromText="180" w:vertAnchor="text" w:horzAnchor="margin" w:tblpX="-105" w:tblpY="798"/>
        <w:tblW w:w="14045" w:type="dxa"/>
        <w:tblCellSpacing w:w="5" w:type="nil"/>
        <w:tblLayout w:type="fixed"/>
        <w:tblCellMar>
          <w:left w:w="75" w:type="dxa"/>
          <w:right w:w="75" w:type="dxa"/>
        </w:tblCellMar>
        <w:tblLook w:val="0000" w:firstRow="0" w:lastRow="0" w:firstColumn="0" w:lastColumn="0" w:noHBand="0" w:noVBand="0"/>
      </w:tblPr>
      <w:tblGrid>
        <w:gridCol w:w="754"/>
        <w:gridCol w:w="4167"/>
        <w:gridCol w:w="1437"/>
        <w:gridCol w:w="947"/>
        <w:gridCol w:w="992"/>
        <w:gridCol w:w="1134"/>
        <w:gridCol w:w="1134"/>
        <w:gridCol w:w="1134"/>
        <w:gridCol w:w="1170"/>
        <w:gridCol w:w="15"/>
        <w:gridCol w:w="1153"/>
        <w:gridCol w:w="8"/>
      </w:tblGrid>
      <w:tr w:rsidR="00C41FB2" w:rsidRPr="00AA1B3D" w:rsidTr="00D81F0F">
        <w:tblPrEx>
          <w:tblCellMar>
            <w:top w:w="0" w:type="dxa"/>
            <w:bottom w:w="0" w:type="dxa"/>
          </w:tblCellMar>
        </w:tblPrEx>
        <w:trPr>
          <w:trHeight w:val="367"/>
          <w:tblCellSpacing w:w="5" w:type="nil"/>
        </w:trPr>
        <w:tc>
          <w:tcPr>
            <w:tcW w:w="754" w:type="dxa"/>
            <w:vMerge w:val="restart"/>
            <w:tcBorders>
              <w:top w:val="single" w:sz="4" w:space="0" w:color="auto"/>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b/>
                <w:kern w:val="1"/>
                <w:sz w:val="20"/>
                <w:szCs w:val="20"/>
                <w:lang/>
              </w:rPr>
            </w:pPr>
            <w:r w:rsidRPr="00AA1B3D">
              <w:rPr>
                <w:rFonts w:eastAsia="Lucida Sans Unicode"/>
                <w:b/>
                <w:kern w:val="1"/>
                <w:sz w:val="20"/>
                <w:szCs w:val="20"/>
                <w:lang/>
              </w:rPr>
              <w:t xml:space="preserve">№  </w:t>
            </w:r>
            <w:r w:rsidRPr="00AA1B3D">
              <w:rPr>
                <w:rFonts w:eastAsia="Lucida Sans Unicode"/>
                <w:b/>
                <w:kern w:val="1"/>
                <w:sz w:val="20"/>
                <w:szCs w:val="20"/>
                <w:lang/>
              </w:rPr>
              <w:br/>
              <w:t xml:space="preserve">п/п </w:t>
            </w:r>
          </w:p>
        </w:tc>
        <w:tc>
          <w:tcPr>
            <w:tcW w:w="4167" w:type="dxa"/>
            <w:vMerge w:val="restart"/>
            <w:tcBorders>
              <w:top w:val="single" w:sz="4" w:space="0" w:color="auto"/>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 xml:space="preserve">Наименование программы, </w:t>
            </w:r>
            <w:r w:rsidRPr="00AA1B3D">
              <w:rPr>
                <w:rFonts w:eastAsia="Lucida Sans Unicode"/>
                <w:b/>
                <w:kern w:val="1"/>
                <w:sz w:val="20"/>
                <w:szCs w:val="20"/>
                <w:lang/>
              </w:rPr>
              <w:br/>
              <w:t xml:space="preserve"> наименование показателя</w:t>
            </w:r>
          </w:p>
        </w:tc>
        <w:tc>
          <w:tcPr>
            <w:tcW w:w="1437" w:type="dxa"/>
            <w:vMerge w:val="restart"/>
            <w:tcBorders>
              <w:top w:val="single" w:sz="4" w:space="0" w:color="auto"/>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 xml:space="preserve">Единица  </w:t>
            </w:r>
            <w:r w:rsidRPr="00AA1B3D">
              <w:rPr>
                <w:rFonts w:eastAsia="Lucida Sans Unicode"/>
                <w:b/>
                <w:kern w:val="1"/>
                <w:sz w:val="20"/>
                <w:szCs w:val="20"/>
                <w:lang/>
              </w:rPr>
              <w:br/>
              <w:t>измерения</w:t>
            </w:r>
          </w:p>
        </w:tc>
        <w:tc>
          <w:tcPr>
            <w:tcW w:w="7687" w:type="dxa"/>
            <w:gridSpan w:val="9"/>
            <w:tcBorders>
              <w:top w:val="single" w:sz="4" w:space="0" w:color="auto"/>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Значение показателей эффективности</w:t>
            </w:r>
          </w:p>
        </w:tc>
      </w:tr>
      <w:tr w:rsidR="00C41FB2" w:rsidRPr="00AA1B3D" w:rsidTr="00D81F0F">
        <w:tblPrEx>
          <w:tblCellMar>
            <w:top w:w="0" w:type="dxa"/>
            <w:bottom w:w="0" w:type="dxa"/>
          </w:tblCellMar>
        </w:tblPrEx>
        <w:trPr>
          <w:cantSplit/>
          <w:trHeight w:val="691"/>
          <w:tblCellSpacing w:w="5" w:type="nil"/>
        </w:trPr>
        <w:tc>
          <w:tcPr>
            <w:tcW w:w="754" w:type="dxa"/>
            <w:vMerge/>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b/>
                <w:kern w:val="1"/>
                <w:sz w:val="20"/>
                <w:szCs w:val="20"/>
                <w:lang/>
              </w:rPr>
            </w:pPr>
          </w:p>
        </w:tc>
        <w:tc>
          <w:tcPr>
            <w:tcW w:w="4167" w:type="dxa"/>
            <w:vMerge/>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b/>
                <w:kern w:val="1"/>
                <w:sz w:val="20"/>
                <w:szCs w:val="20"/>
                <w:lang/>
              </w:rPr>
            </w:pPr>
          </w:p>
        </w:tc>
        <w:tc>
          <w:tcPr>
            <w:tcW w:w="1437" w:type="dxa"/>
            <w:vMerge/>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b/>
                <w:kern w:val="1"/>
                <w:sz w:val="20"/>
                <w:szCs w:val="20"/>
                <w:lang/>
              </w:rPr>
            </w:pPr>
          </w:p>
        </w:tc>
        <w:tc>
          <w:tcPr>
            <w:tcW w:w="947"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2020 год</w:t>
            </w:r>
          </w:p>
        </w:tc>
        <w:tc>
          <w:tcPr>
            <w:tcW w:w="992"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2021 год</w:t>
            </w:r>
          </w:p>
        </w:tc>
        <w:tc>
          <w:tcPr>
            <w:tcW w:w="1134"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2022 год</w:t>
            </w:r>
          </w:p>
        </w:tc>
        <w:tc>
          <w:tcPr>
            <w:tcW w:w="1134"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jc w:val="center"/>
              <w:rPr>
                <w:rFonts w:eastAsia="Lucida Sans Unicode"/>
                <w:b/>
                <w:kern w:val="1"/>
                <w:sz w:val="20"/>
                <w:szCs w:val="20"/>
                <w:lang/>
              </w:rPr>
            </w:pPr>
            <w:r w:rsidRPr="00AA1B3D">
              <w:rPr>
                <w:rFonts w:eastAsia="Lucida Sans Unicode"/>
                <w:b/>
                <w:kern w:val="1"/>
                <w:sz w:val="20"/>
                <w:szCs w:val="20"/>
                <w:lang/>
              </w:rPr>
              <w:t>2023 год</w:t>
            </w:r>
          </w:p>
        </w:tc>
        <w:tc>
          <w:tcPr>
            <w:tcW w:w="1134"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2024 год</w:t>
            </w:r>
          </w:p>
        </w:tc>
        <w:tc>
          <w:tcPr>
            <w:tcW w:w="1185" w:type="dxa"/>
            <w:gridSpan w:val="2"/>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sidRPr="00AA1B3D">
              <w:rPr>
                <w:rFonts w:eastAsia="Lucida Sans Unicode"/>
                <w:b/>
                <w:kern w:val="1"/>
                <w:sz w:val="20"/>
                <w:szCs w:val="20"/>
                <w:lang/>
              </w:rPr>
              <w:t>2025 год</w:t>
            </w:r>
          </w:p>
        </w:tc>
        <w:tc>
          <w:tcPr>
            <w:tcW w:w="1161" w:type="dxa"/>
            <w:gridSpan w:val="2"/>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jc w:val="center"/>
              <w:rPr>
                <w:rFonts w:eastAsia="Lucida Sans Unicode"/>
                <w:b/>
                <w:kern w:val="1"/>
                <w:sz w:val="20"/>
                <w:szCs w:val="20"/>
                <w:lang/>
              </w:rPr>
            </w:pPr>
            <w:r>
              <w:rPr>
                <w:rFonts w:eastAsia="Lucida Sans Unicode"/>
                <w:b/>
                <w:kern w:val="1"/>
                <w:sz w:val="20"/>
                <w:szCs w:val="20"/>
                <w:lang/>
              </w:rPr>
              <w:t>2026 год</w:t>
            </w:r>
          </w:p>
        </w:tc>
      </w:tr>
      <w:tr w:rsidR="00C41FB2" w:rsidRPr="00AA1B3D" w:rsidTr="00D81F0F">
        <w:tblPrEx>
          <w:tblCellMar>
            <w:top w:w="0" w:type="dxa"/>
            <w:bottom w:w="0" w:type="dxa"/>
          </w:tblCellMar>
        </w:tblPrEx>
        <w:trPr>
          <w:trHeight w:val="736"/>
          <w:tblCellSpacing w:w="5" w:type="nil"/>
        </w:trPr>
        <w:tc>
          <w:tcPr>
            <w:tcW w:w="754"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lang/>
              </w:rPr>
            </w:pPr>
            <w:r w:rsidRPr="00AA1B3D">
              <w:rPr>
                <w:rFonts w:eastAsia="Lucida Sans Unicode"/>
                <w:kern w:val="1"/>
                <w:lang/>
              </w:rPr>
              <w:t xml:space="preserve"> </w:t>
            </w:r>
          </w:p>
        </w:tc>
        <w:tc>
          <w:tcPr>
            <w:tcW w:w="13291" w:type="dxa"/>
            <w:gridSpan w:val="11"/>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lang/>
              </w:rPr>
            </w:pPr>
            <w:r w:rsidRPr="00AA1B3D">
              <w:rPr>
                <w:rFonts w:eastAsia="Lucida Sans Unicode"/>
                <w:kern w:val="1"/>
                <w:lang/>
              </w:rPr>
              <w:t>Муниципальная программа Кикнурского муниципального округа</w:t>
            </w:r>
            <w:r w:rsidRPr="00AA1B3D">
              <w:rPr>
                <w:rFonts w:eastAsia="Lucida Sans Unicode"/>
                <w:kern w:val="1"/>
                <w:lang/>
              </w:rPr>
              <w:br/>
              <w:t>"Поддержка   и   развитие</w:t>
            </w:r>
            <w:r w:rsidRPr="00AA1B3D">
              <w:rPr>
                <w:rFonts w:eastAsia="Lucida Sans Unicode"/>
                <w:kern w:val="1"/>
                <w:lang/>
              </w:rPr>
              <w:br/>
              <w:t>малого и среднего предпринимательства" на 2021 – 202</w:t>
            </w:r>
            <w:r>
              <w:rPr>
                <w:rFonts w:eastAsia="Lucida Sans Unicode"/>
                <w:kern w:val="1"/>
                <w:lang/>
              </w:rPr>
              <w:t>6</w:t>
            </w:r>
            <w:r w:rsidRPr="00AA1B3D">
              <w:rPr>
                <w:rFonts w:eastAsia="Lucida Sans Unicode"/>
                <w:kern w:val="1"/>
                <w:lang/>
              </w:rPr>
              <w:t xml:space="preserve"> годы    </w:t>
            </w:r>
          </w:p>
        </w:tc>
      </w:tr>
      <w:tr w:rsidR="00C41FB2" w:rsidRPr="00AA1B3D" w:rsidTr="00D81F0F">
        <w:tblPrEx>
          <w:tblCellMar>
            <w:top w:w="0" w:type="dxa"/>
            <w:bottom w:w="0" w:type="dxa"/>
          </w:tblCellMar>
        </w:tblPrEx>
        <w:trPr>
          <w:gridAfter w:val="1"/>
          <w:wAfter w:w="8" w:type="dxa"/>
          <w:cantSplit/>
          <w:trHeight w:val="770"/>
          <w:tblCellSpacing w:w="5" w:type="nil"/>
        </w:trPr>
        <w:tc>
          <w:tcPr>
            <w:tcW w:w="75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0"/>
                <w:szCs w:val="20"/>
                <w:lang/>
              </w:rPr>
            </w:pPr>
            <w:r w:rsidRPr="00AA1B3D">
              <w:rPr>
                <w:rFonts w:eastAsia="Lucida Sans Unicode"/>
                <w:kern w:val="1"/>
                <w:sz w:val="20"/>
                <w:szCs w:val="20"/>
                <w:lang/>
              </w:rPr>
              <w:t>1.</w:t>
            </w:r>
          </w:p>
        </w:tc>
        <w:tc>
          <w:tcPr>
            <w:tcW w:w="4167"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sz w:val="20"/>
                <w:szCs w:val="20"/>
                <w:lang/>
              </w:rPr>
            </w:pPr>
            <w:r w:rsidRPr="00AA1B3D">
              <w:rPr>
                <w:rFonts w:eastAsia="Lucida Sans Unicode"/>
                <w:kern w:val="1"/>
                <w:sz w:val="20"/>
                <w:szCs w:val="20"/>
                <w:lang/>
              </w:rPr>
              <w:t>Число субъектов малого предпринимательства в расчете на 10 тыс. человек населения</w:t>
            </w:r>
          </w:p>
        </w:tc>
        <w:tc>
          <w:tcPr>
            <w:tcW w:w="143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18"/>
                <w:szCs w:val="18"/>
                <w:lang/>
              </w:rPr>
            </w:pPr>
            <w:r w:rsidRPr="00AA1B3D">
              <w:rPr>
                <w:rFonts w:eastAsia="Lucida Sans Unicode"/>
                <w:kern w:val="1"/>
                <w:sz w:val="18"/>
                <w:szCs w:val="18"/>
                <w:lang/>
              </w:rPr>
              <w:t>ед.</w:t>
            </w:r>
          </w:p>
        </w:tc>
        <w:tc>
          <w:tcPr>
            <w:tcW w:w="94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218,5</w:t>
            </w:r>
          </w:p>
        </w:tc>
        <w:tc>
          <w:tcPr>
            <w:tcW w:w="992"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225</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228,8</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214,5</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225,9</w:t>
            </w:r>
          </w:p>
        </w:tc>
        <w:tc>
          <w:tcPr>
            <w:tcW w:w="1170"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232,9</w:t>
            </w:r>
          </w:p>
        </w:tc>
        <w:tc>
          <w:tcPr>
            <w:tcW w:w="1168" w:type="dxa"/>
            <w:gridSpan w:val="2"/>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240,2</w:t>
            </w:r>
          </w:p>
        </w:tc>
      </w:tr>
      <w:tr w:rsidR="00C41FB2" w:rsidRPr="00AA1B3D" w:rsidTr="00D81F0F">
        <w:tblPrEx>
          <w:tblCellMar>
            <w:top w:w="0" w:type="dxa"/>
            <w:bottom w:w="0" w:type="dxa"/>
          </w:tblCellMar>
        </w:tblPrEx>
        <w:trPr>
          <w:gridAfter w:val="1"/>
          <w:wAfter w:w="8" w:type="dxa"/>
          <w:cantSplit/>
          <w:trHeight w:val="887"/>
          <w:tblCellSpacing w:w="5" w:type="nil"/>
        </w:trPr>
        <w:tc>
          <w:tcPr>
            <w:tcW w:w="75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0"/>
                <w:szCs w:val="20"/>
                <w:lang/>
              </w:rPr>
            </w:pPr>
            <w:r w:rsidRPr="00AA1B3D">
              <w:rPr>
                <w:rFonts w:eastAsia="Lucida Sans Unicode"/>
                <w:kern w:val="1"/>
                <w:sz w:val="20"/>
                <w:szCs w:val="20"/>
                <w:lang/>
              </w:rPr>
              <w:t>2.</w:t>
            </w:r>
          </w:p>
        </w:tc>
        <w:tc>
          <w:tcPr>
            <w:tcW w:w="4167"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sz w:val="20"/>
                <w:szCs w:val="20"/>
                <w:lang/>
              </w:rPr>
            </w:pPr>
            <w:r w:rsidRPr="00AA1B3D">
              <w:rPr>
                <w:rFonts w:eastAsia="Lucida Sans Unicode"/>
                <w:kern w:val="1"/>
                <w:sz w:val="20"/>
                <w:szCs w:val="20"/>
                <w:lang/>
              </w:rPr>
              <w:t xml:space="preserve">Оборот продукции (услуг), производимой малыми микропредприятиями, и индивидуальными предпринимателями       </w:t>
            </w:r>
          </w:p>
        </w:tc>
        <w:tc>
          <w:tcPr>
            <w:tcW w:w="143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18"/>
                <w:szCs w:val="18"/>
                <w:lang/>
              </w:rPr>
            </w:pPr>
            <w:r w:rsidRPr="00AA1B3D">
              <w:rPr>
                <w:rFonts w:eastAsia="Lucida Sans Unicode"/>
                <w:kern w:val="1"/>
                <w:sz w:val="18"/>
                <w:szCs w:val="18"/>
                <w:lang/>
              </w:rPr>
              <w:t xml:space="preserve">тыс. </w:t>
            </w:r>
            <w:r w:rsidRPr="00AA1B3D">
              <w:rPr>
                <w:rFonts w:eastAsia="Lucida Sans Unicode"/>
                <w:kern w:val="1"/>
                <w:sz w:val="18"/>
                <w:szCs w:val="18"/>
                <w:lang/>
              </w:rPr>
              <w:br/>
              <w:t>рублей</w:t>
            </w:r>
          </w:p>
        </w:tc>
        <w:tc>
          <w:tcPr>
            <w:tcW w:w="94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613179,1</w:t>
            </w:r>
          </w:p>
        </w:tc>
        <w:tc>
          <w:tcPr>
            <w:tcW w:w="992"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614957,4</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616644,5</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863826,0</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893622,4</w:t>
            </w:r>
          </w:p>
        </w:tc>
        <w:tc>
          <w:tcPr>
            <w:tcW w:w="1170"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925522,1</w:t>
            </w:r>
          </w:p>
        </w:tc>
        <w:tc>
          <w:tcPr>
            <w:tcW w:w="1168" w:type="dxa"/>
            <w:gridSpan w:val="2"/>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959968,0</w:t>
            </w:r>
          </w:p>
        </w:tc>
      </w:tr>
      <w:tr w:rsidR="00C41FB2" w:rsidRPr="00AA1B3D" w:rsidTr="00D81F0F">
        <w:tblPrEx>
          <w:tblCellMar>
            <w:top w:w="0" w:type="dxa"/>
            <w:bottom w:w="0" w:type="dxa"/>
          </w:tblCellMar>
        </w:tblPrEx>
        <w:trPr>
          <w:gridAfter w:val="1"/>
          <w:wAfter w:w="8" w:type="dxa"/>
          <w:cantSplit/>
          <w:trHeight w:val="682"/>
          <w:tblCellSpacing w:w="5" w:type="nil"/>
        </w:trPr>
        <w:tc>
          <w:tcPr>
            <w:tcW w:w="75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0"/>
                <w:szCs w:val="20"/>
                <w:lang/>
              </w:rPr>
            </w:pPr>
            <w:r w:rsidRPr="00AA1B3D">
              <w:rPr>
                <w:rFonts w:eastAsia="Lucida Sans Unicode"/>
                <w:kern w:val="1"/>
                <w:sz w:val="20"/>
                <w:szCs w:val="20"/>
                <w:lang/>
              </w:rPr>
              <w:t>3.</w:t>
            </w:r>
          </w:p>
        </w:tc>
        <w:tc>
          <w:tcPr>
            <w:tcW w:w="4167"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sz w:val="20"/>
                <w:szCs w:val="20"/>
                <w:lang/>
              </w:rPr>
            </w:pPr>
            <w:r w:rsidRPr="00AA1B3D">
              <w:rPr>
                <w:rFonts w:eastAsia="Lucida Sans Unicode"/>
                <w:kern w:val="1"/>
                <w:sz w:val="20"/>
                <w:szCs w:val="20"/>
                <w:lang/>
              </w:rPr>
              <w:t>Размер среднемесячной заработной платы работников малых предприятий (с учетом микропредприятий)</w:t>
            </w:r>
          </w:p>
        </w:tc>
        <w:tc>
          <w:tcPr>
            <w:tcW w:w="143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18"/>
                <w:szCs w:val="18"/>
                <w:lang/>
              </w:rPr>
            </w:pPr>
            <w:r w:rsidRPr="00AA1B3D">
              <w:rPr>
                <w:rFonts w:eastAsia="Lucida Sans Unicode"/>
                <w:kern w:val="1"/>
                <w:sz w:val="18"/>
                <w:szCs w:val="18"/>
                <w:lang/>
              </w:rPr>
              <w:t>рублей</w:t>
            </w:r>
          </w:p>
        </w:tc>
        <w:tc>
          <w:tcPr>
            <w:tcW w:w="94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13376,0</w:t>
            </w:r>
          </w:p>
        </w:tc>
        <w:tc>
          <w:tcPr>
            <w:tcW w:w="992"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13495,7</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13686,2</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16242,0</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19242,0</w:t>
            </w:r>
          </w:p>
        </w:tc>
        <w:tc>
          <w:tcPr>
            <w:tcW w:w="1170"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19242,0</w:t>
            </w:r>
          </w:p>
        </w:tc>
        <w:tc>
          <w:tcPr>
            <w:tcW w:w="1168" w:type="dxa"/>
            <w:gridSpan w:val="2"/>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19242,0</w:t>
            </w:r>
          </w:p>
        </w:tc>
      </w:tr>
      <w:tr w:rsidR="00C41FB2" w:rsidRPr="00AA1B3D" w:rsidTr="00D81F0F">
        <w:tblPrEx>
          <w:tblCellMar>
            <w:top w:w="0" w:type="dxa"/>
            <w:bottom w:w="0" w:type="dxa"/>
          </w:tblCellMar>
        </w:tblPrEx>
        <w:trPr>
          <w:gridAfter w:val="1"/>
          <w:wAfter w:w="8" w:type="dxa"/>
          <w:cantSplit/>
          <w:trHeight w:val="883"/>
          <w:tblCellSpacing w:w="5" w:type="nil"/>
        </w:trPr>
        <w:tc>
          <w:tcPr>
            <w:tcW w:w="75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0"/>
                <w:szCs w:val="20"/>
                <w:lang/>
              </w:rPr>
            </w:pPr>
            <w:r w:rsidRPr="00AA1B3D">
              <w:rPr>
                <w:rFonts w:eastAsia="Lucida Sans Unicode"/>
                <w:kern w:val="1"/>
                <w:sz w:val="20"/>
                <w:szCs w:val="20"/>
                <w:lang/>
              </w:rPr>
              <w:t>4.</w:t>
            </w:r>
          </w:p>
        </w:tc>
        <w:tc>
          <w:tcPr>
            <w:tcW w:w="4167" w:type="dxa"/>
            <w:tcBorders>
              <w:left w:val="single" w:sz="4" w:space="0" w:color="auto"/>
              <w:bottom w:val="single" w:sz="4" w:space="0" w:color="auto"/>
              <w:right w:val="single" w:sz="4" w:space="0" w:color="auto"/>
            </w:tcBorders>
          </w:tcPr>
          <w:p w:rsidR="00C41FB2" w:rsidRPr="00AA1B3D" w:rsidRDefault="00C41FB2" w:rsidP="00D81F0F">
            <w:pPr>
              <w:widowControl w:val="0"/>
              <w:suppressAutoHyphens/>
              <w:autoSpaceDE w:val="0"/>
              <w:autoSpaceDN w:val="0"/>
              <w:adjustRightInd w:val="0"/>
              <w:rPr>
                <w:rFonts w:eastAsia="Lucida Sans Unicode"/>
                <w:kern w:val="1"/>
                <w:sz w:val="20"/>
                <w:szCs w:val="20"/>
                <w:lang/>
              </w:rPr>
            </w:pPr>
            <w:r w:rsidRPr="00AA1B3D">
              <w:rPr>
                <w:rFonts w:eastAsia="Lucida Sans Unicode"/>
                <w:kern w:val="1"/>
                <w:sz w:val="20"/>
                <w:szCs w:val="20"/>
                <w:lang/>
              </w:rPr>
              <w:t>Поступление налоговых платежей от  субъектов малого предпринимательства в бюджеты всех уровней</w:t>
            </w:r>
          </w:p>
        </w:tc>
        <w:tc>
          <w:tcPr>
            <w:tcW w:w="143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18"/>
                <w:szCs w:val="18"/>
                <w:lang/>
              </w:rPr>
            </w:pPr>
            <w:r w:rsidRPr="00AA1B3D">
              <w:rPr>
                <w:rFonts w:eastAsia="Lucida Sans Unicode"/>
                <w:kern w:val="1"/>
                <w:sz w:val="18"/>
                <w:szCs w:val="18"/>
                <w:lang/>
              </w:rPr>
              <w:t xml:space="preserve">тыс. </w:t>
            </w:r>
            <w:r w:rsidRPr="00AA1B3D">
              <w:rPr>
                <w:rFonts w:eastAsia="Lucida Sans Unicode"/>
                <w:kern w:val="1"/>
                <w:sz w:val="18"/>
                <w:szCs w:val="18"/>
                <w:lang/>
              </w:rPr>
              <w:br/>
              <w:t>рублей</w:t>
            </w:r>
          </w:p>
        </w:tc>
        <w:tc>
          <w:tcPr>
            <w:tcW w:w="947"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17850,0</w:t>
            </w:r>
          </w:p>
        </w:tc>
        <w:tc>
          <w:tcPr>
            <w:tcW w:w="992"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17870,5</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sidRPr="00AA1B3D">
              <w:rPr>
                <w:rFonts w:eastAsia="Lucida Sans Unicode"/>
                <w:kern w:val="1"/>
                <w:sz w:val="16"/>
                <w:szCs w:val="16"/>
                <w:lang/>
              </w:rPr>
              <w:t>17882,8</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16400,9</w:t>
            </w:r>
          </w:p>
        </w:tc>
        <w:tc>
          <w:tcPr>
            <w:tcW w:w="1134"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16410,9</w:t>
            </w:r>
          </w:p>
        </w:tc>
        <w:tc>
          <w:tcPr>
            <w:tcW w:w="1170" w:type="dxa"/>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16420,9</w:t>
            </w:r>
          </w:p>
        </w:tc>
        <w:tc>
          <w:tcPr>
            <w:tcW w:w="1168" w:type="dxa"/>
            <w:gridSpan w:val="2"/>
            <w:tcBorders>
              <w:left w:val="single" w:sz="4" w:space="0" w:color="auto"/>
              <w:bottom w:val="single" w:sz="4" w:space="0" w:color="auto"/>
              <w:right w:val="single" w:sz="4" w:space="0" w:color="auto"/>
            </w:tcBorders>
            <w:vAlign w:val="center"/>
          </w:tcPr>
          <w:p w:rsidR="00C41FB2" w:rsidRPr="00AA1B3D" w:rsidRDefault="00C41FB2" w:rsidP="00D81F0F">
            <w:pPr>
              <w:widowControl w:val="0"/>
              <w:suppressAutoHyphens/>
              <w:jc w:val="center"/>
              <w:rPr>
                <w:rFonts w:eastAsia="Lucida Sans Unicode"/>
                <w:kern w:val="1"/>
                <w:sz w:val="16"/>
                <w:szCs w:val="16"/>
                <w:lang/>
              </w:rPr>
            </w:pPr>
            <w:r>
              <w:rPr>
                <w:rFonts w:eastAsia="Lucida Sans Unicode"/>
                <w:kern w:val="1"/>
                <w:sz w:val="16"/>
                <w:szCs w:val="16"/>
                <w:lang/>
              </w:rPr>
              <w:t>16430,9</w:t>
            </w:r>
          </w:p>
        </w:tc>
      </w:tr>
    </w:tbl>
    <w:p w:rsidR="00C41FB2" w:rsidRDefault="00C41FB2" w:rsidP="00C41FB2"/>
    <w:p w:rsidR="00C41FB2" w:rsidRDefault="00C41FB2" w:rsidP="00C41FB2"/>
    <w:p w:rsidR="00C41FB2" w:rsidRDefault="00C41FB2" w:rsidP="00C41FB2"/>
    <w:p w:rsidR="00C41FB2" w:rsidRDefault="00C41FB2" w:rsidP="00C41FB2">
      <w:pPr>
        <w:jc w:val="center"/>
      </w:pPr>
      <w:r>
        <w:t>_____________</w:t>
      </w:r>
    </w:p>
    <w:p w:rsidR="00C41FB2" w:rsidRDefault="00C41FB2" w:rsidP="00C41FB2"/>
    <w:p w:rsidR="00C41FB2" w:rsidRPr="002872A1" w:rsidRDefault="00C41FB2" w:rsidP="00C41FB2"/>
    <w:p w:rsidR="00C41FB2" w:rsidRPr="00FF23BF" w:rsidRDefault="00C41FB2" w:rsidP="00C41FB2">
      <w:r w:rsidRPr="002872A1">
        <w:t xml:space="preserve">                                                                                                                                                                                 </w:t>
      </w:r>
      <w:r>
        <w:t xml:space="preserve">   </w:t>
      </w:r>
      <w:r w:rsidRPr="00FF23BF">
        <w:t>Прилож</w:t>
      </w:r>
      <w:r>
        <w:t>ение №2</w:t>
      </w:r>
    </w:p>
    <w:p w:rsidR="00C41FB2" w:rsidRPr="00FF23BF" w:rsidRDefault="00C41FB2" w:rsidP="00C41FB2">
      <w:pPr>
        <w:autoSpaceDE w:val="0"/>
        <w:autoSpaceDN w:val="0"/>
        <w:adjustRightInd w:val="0"/>
        <w:jc w:val="right"/>
        <w:outlineLvl w:val="0"/>
      </w:pPr>
      <w:r w:rsidRPr="00544B8A">
        <w:t xml:space="preserve">                                                                                       </w:t>
      </w:r>
    </w:p>
    <w:p w:rsidR="00C41FB2" w:rsidRPr="00544B8A" w:rsidRDefault="00C41FB2" w:rsidP="00C41FB2">
      <w:pPr>
        <w:autoSpaceDE w:val="0"/>
        <w:autoSpaceDN w:val="0"/>
        <w:adjustRightInd w:val="0"/>
        <w:jc w:val="center"/>
        <w:outlineLvl w:val="0"/>
      </w:pPr>
      <w:r>
        <w:t xml:space="preserve">                                                                                                                                                                Приложение № 3</w:t>
      </w:r>
    </w:p>
    <w:p w:rsidR="00C41FB2" w:rsidRPr="00544B8A" w:rsidRDefault="00C41FB2" w:rsidP="00C41FB2">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C41FB2" w:rsidRDefault="00C41FB2" w:rsidP="00C41FB2">
      <w:pPr>
        <w:spacing w:line="240" w:lineRule="exact"/>
        <w:ind w:firstLine="709"/>
        <w:jc w:val="center"/>
        <w:rPr>
          <w:b/>
        </w:rPr>
      </w:pPr>
    </w:p>
    <w:p w:rsidR="00C41FB2" w:rsidRPr="00544B8A" w:rsidRDefault="00C41FB2" w:rsidP="00C41FB2">
      <w:pPr>
        <w:spacing w:line="240" w:lineRule="exact"/>
        <w:ind w:firstLine="709"/>
        <w:jc w:val="center"/>
        <w:rPr>
          <w:b/>
        </w:rPr>
      </w:pPr>
      <w:r w:rsidRPr="00544B8A">
        <w:rPr>
          <w:b/>
        </w:rPr>
        <w:t xml:space="preserve">Расходы на реализацию муниципальной программы </w:t>
      </w:r>
    </w:p>
    <w:p w:rsidR="00C41FB2" w:rsidRPr="00544B8A" w:rsidRDefault="00C41FB2" w:rsidP="00C41FB2">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p w:rsidR="00C41FB2" w:rsidRPr="00544B8A" w:rsidRDefault="00C41FB2" w:rsidP="00C41FB2">
      <w:pPr>
        <w:spacing w:after="200" w:line="276" w:lineRule="auto"/>
        <w:jc w:val="right"/>
      </w:pPr>
      <w:r w:rsidRPr="00544B8A">
        <w:t xml:space="preserve">                                                    </w:t>
      </w:r>
    </w:p>
    <w:tbl>
      <w:tblPr>
        <w:tblW w:w="1395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13"/>
        <w:gridCol w:w="3181"/>
        <w:gridCol w:w="2447"/>
        <w:gridCol w:w="1098"/>
        <w:gridCol w:w="1134"/>
        <w:gridCol w:w="1134"/>
        <w:gridCol w:w="1134"/>
        <w:gridCol w:w="1134"/>
        <w:gridCol w:w="975"/>
      </w:tblGrid>
      <w:tr w:rsidR="00C41FB2" w:rsidRPr="00AA1B3D" w:rsidTr="00D81F0F">
        <w:tblPrEx>
          <w:tblCellMar>
            <w:top w:w="0" w:type="dxa"/>
            <w:bottom w:w="0" w:type="dxa"/>
          </w:tblCellMar>
        </w:tblPrEx>
        <w:trPr>
          <w:trHeight w:val="359"/>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lang/>
              </w:rPr>
            </w:pPr>
            <w:r w:rsidRPr="00AA1B3D">
              <w:rPr>
                <w:rFonts w:eastAsia="Lucida Sans Unicode"/>
                <w:kern w:val="1"/>
                <w:lang/>
              </w:rPr>
              <w:t xml:space="preserve">  Статус   </w:t>
            </w:r>
          </w:p>
        </w:tc>
        <w:tc>
          <w:tcPr>
            <w:tcW w:w="3181" w:type="dxa"/>
            <w:vMerge w:val="restart"/>
          </w:tcPr>
          <w:p w:rsidR="00C41FB2" w:rsidRPr="00AA1B3D" w:rsidRDefault="00C41FB2" w:rsidP="00D81F0F">
            <w:pPr>
              <w:widowControl w:val="0"/>
              <w:suppressAutoHyphens/>
              <w:autoSpaceDE w:val="0"/>
              <w:autoSpaceDN w:val="0"/>
              <w:adjustRightInd w:val="0"/>
              <w:jc w:val="center"/>
              <w:rPr>
                <w:rFonts w:eastAsia="Lucida Sans Unicode"/>
                <w:kern w:val="1"/>
                <w:lang/>
              </w:rPr>
            </w:pPr>
            <w:r w:rsidRPr="00AA1B3D">
              <w:rPr>
                <w:rFonts w:eastAsia="Lucida Sans Unicode"/>
                <w:kern w:val="1"/>
                <w:lang/>
              </w:rPr>
              <w:t xml:space="preserve">Наименование      </w:t>
            </w:r>
            <w:r w:rsidRPr="00AA1B3D">
              <w:rPr>
                <w:rFonts w:eastAsia="Lucida Sans Unicode"/>
                <w:kern w:val="1"/>
                <w:lang/>
              </w:rPr>
              <w:br/>
              <w:t xml:space="preserve">    Муниципальной    </w:t>
            </w:r>
            <w:r w:rsidRPr="00AA1B3D">
              <w:rPr>
                <w:rFonts w:eastAsia="Lucida Sans Unicode"/>
                <w:kern w:val="1"/>
                <w:lang/>
              </w:rPr>
              <w:br/>
              <w:t xml:space="preserve"> программы, отдельного мероприятия</w:t>
            </w:r>
          </w:p>
        </w:tc>
        <w:tc>
          <w:tcPr>
            <w:tcW w:w="2447" w:type="dxa"/>
            <w:vMerge w:val="restart"/>
          </w:tcPr>
          <w:p w:rsidR="00C41FB2" w:rsidRPr="00AA1B3D" w:rsidRDefault="00C41FB2" w:rsidP="00D81F0F">
            <w:pPr>
              <w:widowControl w:val="0"/>
              <w:suppressAutoHyphens/>
              <w:autoSpaceDE w:val="0"/>
              <w:autoSpaceDN w:val="0"/>
              <w:adjustRightInd w:val="0"/>
              <w:jc w:val="center"/>
              <w:rPr>
                <w:rFonts w:eastAsia="Lucida Sans Unicode"/>
                <w:kern w:val="1"/>
                <w:lang/>
              </w:rPr>
            </w:pPr>
            <w:r w:rsidRPr="00AA1B3D">
              <w:rPr>
                <w:rFonts w:eastAsia="Lucida Sans Unicode"/>
                <w:kern w:val="1"/>
                <w:lang/>
              </w:rPr>
              <w:t>Главный распорядитель бюджетных средств</w:t>
            </w:r>
          </w:p>
        </w:tc>
        <w:tc>
          <w:tcPr>
            <w:tcW w:w="6609" w:type="dxa"/>
            <w:gridSpan w:val="6"/>
            <w:vAlign w:val="center"/>
          </w:tcPr>
          <w:p w:rsidR="00C41FB2" w:rsidRPr="00AA1B3D" w:rsidRDefault="00C41FB2" w:rsidP="00D81F0F">
            <w:pPr>
              <w:widowControl w:val="0"/>
              <w:suppressAutoHyphens/>
              <w:autoSpaceDE w:val="0"/>
              <w:autoSpaceDN w:val="0"/>
              <w:adjustRightInd w:val="0"/>
              <w:jc w:val="center"/>
              <w:rPr>
                <w:rFonts w:eastAsia="Lucida Sans Unicode"/>
                <w:kern w:val="1"/>
                <w:lang/>
              </w:rPr>
            </w:pPr>
            <w:r w:rsidRPr="00AA1B3D">
              <w:rPr>
                <w:rFonts w:eastAsia="Lucida Sans Unicode"/>
                <w:kern w:val="1"/>
                <w:lang/>
              </w:rPr>
              <w:t>Расходы (тыс. рублей)</w:t>
            </w:r>
          </w:p>
        </w:tc>
      </w:tr>
      <w:tr w:rsidR="00C41FB2" w:rsidRPr="00AA1B3D" w:rsidTr="00D81F0F">
        <w:tblPrEx>
          <w:tblCellMar>
            <w:top w:w="0" w:type="dxa"/>
            <w:bottom w:w="0" w:type="dxa"/>
          </w:tblCellMar>
        </w:tblPrEx>
        <w:trPr>
          <w:trHeight w:val="898"/>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lang/>
              </w:rPr>
            </w:pPr>
          </w:p>
        </w:tc>
        <w:tc>
          <w:tcPr>
            <w:tcW w:w="3181" w:type="dxa"/>
            <w:vMerge/>
          </w:tcPr>
          <w:p w:rsidR="00C41FB2" w:rsidRPr="00AA1B3D" w:rsidRDefault="00C41FB2" w:rsidP="00D81F0F">
            <w:pPr>
              <w:widowControl w:val="0"/>
              <w:suppressAutoHyphens/>
              <w:autoSpaceDE w:val="0"/>
              <w:autoSpaceDN w:val="0"/>
              <w:adjustRightInd w:val="0"/>
              <w:rPr>
                <w:rFonts w:eastAsia="Lucida Sans Unicode"/>
                <w:kern w:val="1"/>
                <w:lang/>
              </w:rPr>
            </w:pPr>
          </w:p>
        </w:tc>
        <w:tc>
          <w:tcPr>
            <w:tcW w:w="2447" w:type="dxa"/>
            <w:vMerge/>
          </w:tcPr>
          <w:p w:rsidR="00C41FB2" w:rsidRPr="00AA1B3D" w:rsidRDefault="00C41FB2" w:rsidP="00D81F0F">
            <w:pPr>
              <w:widowControl w:val="0"/>
              <w:suppressAutoHyphens/>
              <w:autoSpaceDE w:val="0"/>
              <w:autoSpaceDN w:val="0"/>
              <w:adjustRightInd w:val="0"/>
              <w:rPr>
                <w:rFonts w:eastAsia="Lucida Sans Unicode"/>
                <w:kern w:val="1"/>
                <w:lang/>
              </w:rPr>
            </w:pP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2021 год</w:t>
            </w:r>
          </w:p>
        </w:tc>
        <w:tc>
          <w:tcPr>
            <w:tcW w:w="1134" w:type="dxa"/>
            <w:vAlign w:val="center"/>
          </w:tcPr>
          <w:p w:rsidR="00C41FB2" w:rsidRPr="00AA1B3D" w:rsidRDefault="00C41FB2" w:rsidP="00D81F0F">
            <w:pPr>
              <w:widowControl w:val="0"/>
              <w:suppressAutoHyphens/>
              <w:jc w:val="center"/>
              <w:rPr>
                <w:rFonts w:eastAsia="Lucida Sans Unicode"/>
                <w:kern w:val="1"/>
                <w:sz w:val="22"/>
                <w:szCs w:val="22"/>
                <w:lang/>
              </w:rPr>
            </w:pPr>
          </w:p>
          <w:p w:rsidR="00C41FB2" w:rsidRPr="00AA1B3D" w:rsidRDefault="00C41FB2" w:rsidP="00D81F0F">
            <w:pPr>
              <w:widowControl w:val="0"/>
              <w:suppressAutoHyphens/>
              <w:jc w:val="center"/>
              <w:rPr>
                <w:rFonts w:eastAsia="Lucida Sans Unicode"/>
                <w:kern w:val="1"/>
                <w:sz w:val="22"/>
                <w:szCs w:val="22"/>
                <w:lang/>
              </w:rPr>
            </w:pPr>
            <w:r w:rsidRPr="00AA1B3D">
              <w:rPr>
                <w:rFonts w:eastAsia="Lucida Sans Unicode"/>
                <w:kern w:val="1"/>
                <w:sz w:val="22"/>
                <w:szCs w:val="22"/>
                <w:lang/>
              </w:rPr>
              <w:t>2022 год</w:t>
            </w:r>
          </w:p>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2023 год</w:t>
            </w:r>
          </w:p>
        </w:tc>
        <w:tc>
          <w:tcPr>
            <w:tcW w:w="1134" w:type="dxa"/>
            <w:vAlign w:val="center"/>
          </w:tcPr>
          <w:p w:rsidR="00C41FB2" w:rsidRPr="00AA1B3D" w:rsidRDefault="00C41FB2" w:rsidP="00D81F0F">
            <w:pPr>
              <w:widowControl w:val="0"/>
              <w:suppressAutoHyphens/>
              <w:jc w:val="center"/>
              <w:rPr>
                <w:rFonts w:eastAsia="Lucida Sans Unicode"/>
                <w:kern w:val="1"/>
                <w:sz w:val="22"/>
                <w:szCs w:val="22"/>
                <w:lang/>
              </w:rPr>
            </w:pPr>
          </w:p>
          <w:p w:rsidR="00C41FB2" w:rsidRPr="00AA1B3D" w:rsidRDefault="00C41FB2" w:rsidP="00D81F0F">
            <w:pPr>
              <w:widowControl w:val="0"/>
              <w:suppressAutoHyphens/>
              <w:jc w:val="center"/>
              <w:rPr>
                <w:rFonts w:eastAsia="Lucida Sans Unicode"/>
                <w:kern w:val="1"/>
                <w:sz w:val="22"/>
                <w:szCs w:val="22"/>
                <w:lang/>
              </w:rPr>
            </w:pPr>
            <w:r w:rsidRPr="00AA1B3D">
              <w:rPr>
                <w:rFonts w:eastAsia="Lucida Sans Unicode"/>
                <w:kern w:val="1"/>
                <w:sz w:val="22"/>
                <w:szCs w:val="22"/>
                <w:lang/>
              </w:rPr>
              <w:t>2024 год</w:t>
            </w:r>
          </w:p>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2025 год</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2026 год</w:t>
            </w:r>
          </w:p>
        </w:tc>
      </w:tr>
      <w:tr w:rsidR="00C41FB2" w:rsidRPr="00AA1B3D" w:rsidTr="00D81F0F">
        <w:tblPrEx>
          <w:tblCellMar>
            <w:top w:w="0" w:type="dxa"/>
            <w:bottom w:w="0" w:type="dxa"/>
          </w:tblCellMar>
        </w:tblPrEx>
        <w:trPr>
          <w:trHeight w:val="359"/>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Муниципальная   </w:t>
            </w:r>
            <w:r w:rsidRPr="00AA1B3D">
              <w:rPr>
                <w:rFonts w:eastAsia="Lucida Sans Unicode"/>
                <w:kern w:val="1"/>
                <w:sz w:val="22"/>
                <w:szCs w:val="22"/>
                <w:lang/>
              </w:rPr>
              <w:br/>
              <w:t xml:space="preserve">программа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"Поддержка  и  развитие</w:t>
            </w:r>
            <w:r w:rsidRPr="00AA1B3D">
              <w:rPr>
                <w:rFonts w:eastAsia="Lucida Sans Unicode"/>
                <w:kern w:val="1"/>
                <w:sz w:val="22"/>
                <w:szCs w:val="22"/>
                <w:lang/>
              </w:rPr>
              <w:br/>
              <w:t xml:space="preserve">малого и среднего    </w:t>
            </w:r>
            <w:r w:rsidRPr="00AA1B3D">
              <w:rPr>
                <w:rFonts w:eastAsia="Lucida Sans Unicode"/>
                <w:kern w:val="1"/>
                <w:sz w:val="22"/>
                <w:szCs w:val="22"/>
                <w:lang/>
              </w:rPr>
              <w:br/>
              <w:t>предпринимательства" на 2021 – 202</w:t>
            </w:r>
            <w:r>
              <w:rPr>
                <w:rFonts w:eastAsia="Lucida Sans Unicode"/>
                <w:kern w:val="1"/>
                <w:sz w:val="22"/>
                <w:szCs w:val="22"/>
                <w:lang/>
              </w:rPr>
              <w:t>6</w:t>
            </w:r>
            <w:r w:rsidRPr="00AA1B3D">
              <w:rPr>
                <w:rFonts w:eastAsia="Lucida Sans Unicode"/>
                <w:kern w:val="1"/>
                <w:sz w:val="22"/>
                <w:szCs w:val="22"/>
                <w:lang/>
              </w:rPr>
              <w:t xml:space="preserve"> годы   </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898"/>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27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1.Отдельное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Совершенствование нормативно-правовой базы в сфере поддержки и развития малого и среднего предпринимательства</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975"/>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255"/>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2.Отдельное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Формирование и развитие инфраструктуры поддержки малого и среднего предпринимательства</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735"/>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12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3.Отдельное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Развитие системы гарантийного и микро кредитования субъектов малого предпринимательства и развитие системы кредитной кооперации</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1380"/>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21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4.Отдельное </w:t>
            </w:r>
            <w:r w:rsidRPr="00AA1B3D">
              <w:rPr>
                <w:rFonts w:eastAsia="Lucida Sans Unicode"/>
                <w:kern w:val="1"/>
                <w:sz w:val="22"/>
                <w:szCs w:val="22"/>
                <w:lang/>
              </w:rPr>
              <w:lastRenderedPageBreak/>
              <w:t xml:space="preserve">мероприятие </w:t>
            </w:r>
          </w:p>
        </w:tc>
        <w:tc>
          <w:tcPr>
            <w:tcW w:w="3181" w:type="dxa"/>
            <w:vMerge w:val="restart"/>
          </w:tcPr>
          <w:p w:rsidR="00C41FB2" w:rsidRPr="00AA1B3D" w:rsidRDefault="00C41FB2" w:rsidP="00D81F0F">
            <w:pPr>
              <w:autoSpaceDE w:val="0"/>
              <w:autoSpaceDN w:val="0"/>
              <w:adjustRightInd w:val="0"/>
              <w:rPr>
                <w:rFonts w:eastAsia="Lucida Sans Unicode"/>
                <w:kern w:val="1"/>
                <w:sz w:val="22"/>
                <w:szCs w:val="22"/>
                <w:lang/>
              </w:rPr>
            </w:pPr>
            <w:r w:rsidRPr="00AA1B3D">
              <w:rPr>
                <w:rFonts w:eastAsia="Lucida Sans Unicode"/>
                <w:bCs/>
                <w:kern w:val="1"/>
                <w:sz w:val="22"/>
                <w:szCs w:val="22"/>
                <w:lang/>
              </w:rPr>
              <w:lastRenderedPageBreak/>
              <w:t>П</w:t>
            </w:r>
            <w:r w:rsidRPr="00AA1B3D">
              <w:rPr>
                <w:rFonts w:eastAsia="Lucida Sans Unicode"/>
                <w:kern w:val="1"/>
                <w:sz w:val="22"/>
                <w:szCs w:val="22"/>
                <w:lang/>
              </w:rPr>
              <w:t xml:space="preserve">роведение   конкурса  </w:t>
            </w:r>
            <w:r w:rsidRPr="00AA1B3D">
              <w:rPr>
                <w:rFonts w:eastAsia="Lucida Sans Unicode"/>
                <w:kern w:val="1"/>
                <w:sz w:val="22"/>
                <w:szCs w:val="22"/>
                <w:lang/>
              </w:rPr>
              <w:lastRenderedPageBreak/>
              <w:t>"Предприниматель года"</w:t>
            </w:r>
          </w:p>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lastRenderedPageBreak/>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675"/>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autoSpaceDE w:val="0"/>
              <w:autoSpaceDN w:val="0"/>
              <w:adjustRightInd w:val="0"/>
              <w:rPr>
                <w:rFonts w:eastAsia="Lucida Sans Unicode"/>
                <w:bCs/>
                <w:kern w:val="1"/>
                <w:sz w:val="22"/>
                <w:szCs w:val="22"/>
                <w:lang/>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345"/>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5.Отдельное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Информационно-методическая, консультационная и организационная поддержка субъектов малого и среднего предпринимательства</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900"/>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33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6.Отдельное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Развитие системы подготовки, переподготовки и повышения квалификации кадров для сферы малого предпринимательства</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915"/>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315"/>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7.Отдельное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 xml:space="preserve">Содействие субъектам малого предпринимательства в продвижении их продукции </w:t>
            </w:r>
            <w:r w:rsidRPr="00AA1B3D">
              <w:rPr>
                <w:rFonts w:eastAsia="Lucida Sans Unicode"/>
                <w:bCs/>
                <w:kern w:val="1"/>
                <w:sz w:val="22"/>
                <w:szCs w:val="22"/>
                <w:lang/>
              </w:rPr>
              <w:t>на областной  и межрегиональные   рынки</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930"/>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30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8.Отдельное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Развитие сферы народных художественных промыслов и ремесел Кировской области</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585"/>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300"/>
          <w:tblCellSpacing w:w="5" w:type="nil"/>
        </w:trPr>
        <w:tc>
          <w:tcPr>
            <w:tcW w:w="1713"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9.Отдельное мероприятие </w:t>
            </w:r>
          </w:p>
        </w:tc>
        <w:tc>
          <w:tcPr>
            <w:tcW w:w="3181" w:type="dxa"/>
            <w:vMerge w:val="restart"/>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sz w:val="22"/>
                <w:szCs w:val="22"/>
              </w:rPr>
              <w:t>Сотрудничество со средствами массовой информации по вопросам поддержки и развития предпринимательства, формирования положительного имиджа малого бизнеса</w:t>
            </w: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всего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r w:rsidR="00C41FB2" w:rsidRPr="00AA1B3D" w:rsidTr="00D81F0F">
        <w:tblPrEx>
          <w:tblCellMar>
            <w:top w:w="0" w:type="dxa"/>
            <w:bottom w:w="0" w:type="dxa"/>
          </w:tblCellMar>
        </w:tblPrEx>
        <w:trPr>
          <w:trHeight w:val="1200"/>
          <w:tblCellSpacing w:w="5" w:type="nil"/>
        </w:trPr>
        <w:tc>
          <w:tcPr>
            <w:tcW w:w="1713" w:type="dxa"/>
            <w:vMerge/>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p>
        </w:tc>
        <w:tc>
          <w:tcPr>
            <w:tcW w:w="3181" w:type="dxa"/>
            <w:vMerge/>
          </w:tcPr>
          <w:p w:rsidR="00C41FB2" w:rsidRPr="00AA1B3D" w:rsidRDefault="00C41FB2" w:rsidP="00D81F0F">
            <w:pPr>
              <w:widowControl w:val="0"/>
              <w:suppressAutoHyphens/>
              <w:autoSpaceDE w:val="0"/>
              <w:autoSpaceDN w:val="0"/>
              <w:adjustRightInd w:val="0"/>
              <w:rPr>
                <w:sz w:val="22"/>
                <w:szCs w:val="22"/>
              </w:rPr>
            </w:pPr>
          </w:p>
        </w:tc>
        <w:tc>
          <w:tcPr>
            <w:tcW w:w="2447" w:type="dxa"/>
          </w:tcPr>
          <w:p w:rsidR="00C41FB2" w:rsidRPr="00AA1B3D" w:rsidRDefault="00C41FB2" w:rsidP="00D81F0F">
            <w:pPr>
              <w:widowControl w:val="0"/>
              <w:suppressAutoHyphens/>
              <w:autoSpaceDE w:val="0"/>
              <w:autoSpaceDN w:val="0"/>
              <w:adjustRightInd w:val="0"/>
              <w:rPr>
                <w:rFonts w:eastAsia="Lucida Sans Unicode"/>
                <w:kern w:val="1"/>
                <w:sz w:val="22"/>
                <w:szCs w:val="22"/>
                <w:lang/>
              </w:rPr>
            </w:pPr>
            <w:r w:rsidRPr="00AA1B3D">
              <w:rPr>
                <w:rFonts w:eastAsia="Lucida Sans Unicode"/>
                <w:kern w:val="1"/>
                <w:sz w:val="22"/>
                <w:szCs w:val="22"/>
                <w:lang/>
              </w:rPr>
              <w:t xml:space="preserve">Администрация Кикнурского муниципального округа              </w:t>
            </w:r>
          </w:p>
        </w:tc>
        <w:tc>
          <w:tcPr>
            <w:tcW w:w="1098"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1134"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sidRPr="00AA1B3D">
              <w:rPr>
                <w:rFonts w:eastAsia="Lucida Sans Unicode"/>
                <w:kern w:val="1"/>
                <w:sz w:val="22"/>
                <w:szCs w:val="22"/>
                <w:lang/>
              </w:rPr>
              <w:t>0</w:t>
            </w:r>
          </w:p>
        </w:tc>
        <w:tc>
          <w:tcPr>
            <w:tcW w:w="975" w:type="dxa"/>
            <w:vAlign w:val="center"/>
          </w:tcPr>
          <w:p w:rsidR="00C41FB2" w:rsidRPr="00AA1B3D" w:rsidRDefault="00C41FB2" w:rsidP="00D81F0F">
            <w:pPr>
              <w:widowControl w:val="0"/>
              <w:suppressAutoHyphens/>
              <w:autoSpaceDE w:val="0"/>
              <w:autoSpaceDN w:val="0"/>
              <w:adjustRightInd w:val="0"/>
              <w:jc w:val="center"/>
              <w:rPr>
                <w:rFonts w:eastAsia="Lucida Sans Unicode"/>
                <w:kern w:val="1"/>
                <w:sz w:val="22"/>
                <w:szCs w:val="22"/>
                <w:lang/>
              </w:rPr>
            </w:pPr>
            <w:r>
              <w:rPr>
                <w:rFonts w:eastAsia="Lucida Sans Unicode"/>
                <w:kern w:val="1"/>
                <w:sz w:val="22"/>
                <w:szCs w:val="22"/>
                <w:lang/>
              </w:rPr>
              <w:t>0</w:t>
            </w:r>
          </w:p>
        </w:tc>
      </w:tr>
    </w:tbl>
    <w:p w:rsidR="00C41FB2" w:rsidRDefault="00C41FB2" w:rsidP="00C41FB2">
      <w:pPr>
        <w:spacing w:after="200" w:line="276" w:lineRule="auto"/>
        <w:jc w:val="center"/>
      </w:pPr>
    </w:p>
    <w:p w:rsidR="00C41FB2" w:rsidRDefault="00C41FB2" w:rsidP="00C41FB2">
      <w:pPr>
        <w:spacing w:after="200" w:line="276" w:lineRule="auto"/>
        <w:jc w:val="center"/>
      </w:pPr>
      <w:r>
        <w:t>____________</w:t>
      </w:r>
    </w:p>
    <w:p w:rsidR="00C41FB2" w:rsidRDefault="00C41FB2" w:rsidP="00C41FB2">
      <w:pPr>
        <w:spacing w:after="200" w:line="276" w:lineRule="auto"/>
        <w:jc w:val="center"/>
      </w:pPr>
    </w:p>
    <w:p w:rsidR="00C41FB2" w:rsidRPr="00544B8A" w:rsidRDefault="00C41FB2" w:rsidP="00C41FB2">
      <w:pPr>
        <w:spacing w:after="200" w:line="276" w:lineRule="auto"/>
        <w:jc w:val="center"/>
        <w:sectPr w:rsidR="00C41FB2" w:rsidRPr="00544B8A" w:rsidSect="002872A1">
          <w:pgSz w:w="16838" w:h="11905" w:orient="landscape"/>
          <w:pgMar w:top="1135" w:right="1387" w:bottom="851" w:left="1701" w:header="720" w:footer="201" w:gutter="0"/>
          <w:pgNumType w:start="1"/>
          <w:cols w:space="720"/>
          <w:docGrid w:linePitch="326"/>
        </w:sectPr>
      </w:pPr>
    </w:p>
    <w:p w:rsidR="00C41FB2" w:rsidRDefault="00C41FB2" w:rsidP="00C41FB2">
      <w:pPr>
        <w:jc w:val="both"/>
        <w:rPr>
          <w:lang w:eastAsia="en-US"/>
        </w:rPr>
      </w:pPr>
    </w:p>
    <w:p w:rsidR="00C41FB2" w:rsidRDefault="00C41FB2" w:rsidP="00C41FB2">
      <w:pPr>
        <w:jc w:val="both"/>
        <w:rPr>
          <w:lang w:eastAsia="en-US"/>
        </w:rPr>
      </w:pPr>
      <w:r>
        <w:rPr>
          <w:lang w:eastAsia="en-US"/>
        </w:rPr>
        <w:t xml:space="preserve">                                                                                                                                                                                                           Приложение №3</w:t>
      </w:r>
      <w:r w:rsidRPr="00FF23BF">
        <w:rPr>
          <w:lang w:eastAsia="en-US"/>
        </w:rPr>
        <w:t xml:space="preserve">                                                                                                                                                                                                                                     </w:t>
      </w:r>
      <w:r>
        <w:rPr>
          <w:lang w:eastAsia="en-US"/>
        </w:rPr>
        <w:t xml:space="preserve">                       </w:t>
      </w:r>
    </w:p>
    <w:p w:rsidR="00C41FB2" w:rsidRDefault="00C41FB2" w:rsidP="00C41FB2">
      <w:pPr>
        <w:jc w:val="both"/>
        <w:rPr>
          <w:lang w:eastAsia="en-US"/>
        </w:rPr>
      </w:pPr>
    </w:p>
    <w:p w:rsidR="00C41FB2" w:rsidRDefault="00C41FB2" w:rsidP="00C41FB2">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C41FB2" w:rsidRPr="00544B8A" w:rsidRDefault="00C41FB2" w:rsidP="00C41FB2">
      <w:pPr>
        <w:jc w:val="center"/>
        <w:rPr>
          <w:lang w:eastAsia="en-US"/>
        </w:rPr>
      </w:pPr>
      <w:r>
        <w:rPr>
          <w:lang w:eastAsia="en-US"/>
        </w:rPr>
        <w:t xml:space="preserve">                                                                                                                                                                                                          к муниципальной программе</w:t>
      </w:r>
    </w:p>
    <w:p w:rsidR="00C41FB2" w:rsidRPr="00544B8A" w:rsidRDefault="00C41FB2" w:rsidP="00C41FB2">
      <w:pPr>
        <w:jc w:val="right"/>
        <w:rPr>
          <w:lang w:eastAsia="en-US"/>
        </w:rPr>
      </w:pPr>
    </w:p>
    <w:p w:rsidR="00C41FB2" w:rsidRPr="00544B8A" w:rsidRDefault="00C41FB2" w:rsidP="00C41FB2">
      <w:pPr>
        <w:jc w:val="center"/>
        <w:rPr>
          <w:lang w:eastAsia="en-US"/>
        </w:rPr>
      </w:pPr>
    </w:p>
    <w:p w:rsidR="00C41FB2" w:rsidRDefault="00C41FB2" w:rsidP="00C41FB2">
      <w:pPr>
        <w:autoSpaceDE w:val="0"/>
        <w:autoSpaceDN w:val="0"/>
        <w:adjustRightInd w:val="0"/>
        <w:spacing w:line="240" w:lineRule="exact"/>
        <w:jc w:val="center"/>
        <w:outlineLvl w:val="0"/>
        <w:rPr>
          <w:b/>
        </w:rPr>
      </w:pPr>
      <w:r w:rsidRPr="00544B8A">
        <w:rPr>
          <w:b/>
        </w:rPr>
        <w:t xml:space="preserve">ПРОГНОЗНАЯ (СПРАВОЧНАЯ) ОЦЕНКА </w:t>
      </w:r>
    </w:p>
    <w:p w:rsidR="00C41FB2" w:rsidRDefault="00C41FB2" w:rsidP="00C41FB2">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C41FB2" w:rsidRDefault="00C41FB2" w:rsidP="00C41FB2">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p w:rsidR="00C41FB2" w:rsidRDefault="00C41FB2" w:rsidP="00C41FB2">
      <w:pPr>
        <w:autoSpaceDE w:val="0"/>
        <w:autoSpaceDN w:val="0"/>
        <w:adjustRightInd w:val="0"/>
        <w:spacing w:line="240" w:lineRule="exact"/>
        <w:jc w:val="center"/>
        <w:outlineLvl w:val="0"/>
        <w:rPr>
          <w:b/>
        </w:rPr>
      </w:pPr>
    </w:p>
    <w:p w:rsidR="00C41FB2" w:rsidRDefault="00C41FB2" w:rsidP="00C41FB2">
      <w:pPr>
        <w:autoSpaceDE w:val="0"/>
        <w:autoSpaceDN w:val="0"/>
        <w:adjustRightInd w:val="0"/>
        <w:spacing w:line="240" w:lineRule="exact"/>
        <w:jc w:val="center"/>
        <w:outlineLvl w:val="0"/>
        <w:rPr>
          <w:b/>
        </w:rPr>
      </w:pPr>
    </w:p>
    <w:p w:rsidR="00C41FB2" w:rsidRDefault="00C41FB2" w:rsidP="00C41FB2">
      <w:pPr>
        <w:autoSpaceDE w:val="0"/>
        <w:autoSpaceDN w:val="0"/>
        <w:adjustRightInd w:val="0"/>
        <w:spacing w:line="240" w:lineRule="exact"/>
        <w:jc w:val="center"/>
        <w:outlineLvl w:val="0"/>
        <w:rPr>
          <w:b/>
        </w:rPr>
      </w:pPr>
    </w:p>
    <w:tbl>
      <w:tblPr>
        <w:tblpPr w:leftFromText="180" w:rightFromText="180" w:vertAnchor="text" w:tblpY="1"/>
        <w:tblOverlap w:val="never"/>
        <w:tblW w:w="1505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66"/>
        <w:gridCol w:w="2867"/>
        <w:gridCol w:w="1929"/>
        <w:gridCol w:w="1060"/>
        <w:gridCol w:w="1134"/>
        <w:gridCol w:w="1134"/>
        <w:gridCol w:w="1134"/>
        <w:gridCol w:w="1134"/>
        <w:gridCol w:w="1134"/>
        <w:gridCol w:w="1166"/>
      </w:tblGrid>
      <w:tr w:rsidR="00C41FB2" w:rsidRPr="00B4679D" w:rsidTr="00D81F0F">
        <w:tblPrEx>
          <w:tblCellMar>
            <w:top w:w="0" w:type="dxa"/>
            <w:bottom w:w="0" w:type="dxa"/>
          </w:tblCellMar>
        </w:tblPrEx>
        <w:trPr>
          <w:trHeight w:val="59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  Статус   </w:t>
            </w:r>
          </w:p>
        </w:tc>
        <w:tc>
          <w:tcPr>
            <w:tcW w:w="2867" w:type="dxa"/>
            <w:vMerge w:val="restart"/>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 xml:space="preserve">Наименование     Муниципальной   </w:t>
            </w:r>
            <w:r w:rsidRPr="00B4679D">
              <w:rPr>
                <w:rFonts w:eastAsia="Lucida Sans Unicode"/>
                <w:kern w:val="1"/>
                <w:sz w:val="20"/>
                <w:szCs w:val="20"/>
                <w:lang/>
              </w:rPr>
              <w:br/>
              <w:t>программы,    отдельного</w:t>
            </w:r>
          </w:p>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мероприятия</w:t>
            </w:r>
          </w:p>
        </w:tc>
        <w:tc>
          <w:tcPr>
            <w:tcW w:w="1929" w:type="dxa"/>
            <w:vMerge w:val="restart"/>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 xml:space="preserve">Источники   </w:t>
            </w:r>
            <w:r w:rsidRPr="00B4679D">
              <w:rPr>
                <w:rFonts w:eastAsia="Lucida Sans Unicode"/>
                <w:kern w:val="1"/>
                <w:sz w:val="20"/>
                <w:szCs w:val="20"/>
                <w:lang/>
              </w:rPr>
              <w:br/>
              <w:t>финансирования</w:t>
            </w:r>
          </w:p>
        </w:tc>
        <w:tc>
          <w:tcPr>
            <w:tcW w:w="7896" w:type="dxa"/>
            <w:gridSpan w:val="7"/>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 xml:space="preserve">Оценка расходов      </w:t>
            </w:r>
            <w:r>
              <w:rPr>
                <w:rFonts w:eastAsia="Lucida Sans Unicode"/>
                <w:kern w:val="1"/>
                <w:sz w:val="20"/>
                <w:szCs w:val="20"/>
                <w:lang/>
              </w:rPr>
              <w:br/>
              <w:t xml:space="preserve"> </w:t>
            </w:r>
            <w:r w:rsidRPr="00B4679D">
              <w:rPr>
                <w:rFonts w:eastAsia="Lucida Sans Unicode"/>
                <w:kern w:val="1"/>
                <w:sz w:val="20"/>
                <w:szCs w:val="20"/>
                <w:lang/>
              </w:rPr>
              <w:t>(тыс. рублей)</w:t>
            </w:r>
          </w:p>
        </w:tc>
      </w:tr>
      <w:tr w:rsidR="00C41FB2" w:rsidRPr="00B4679D" w:rsidTr="00D81F0F">
        <w:tblPrEx>
          <w:tblCellMar>
            <w:top w:w="0" w:type="dxa"/>
            <w:bottom w:w="0" w:type="dxa"/>
          </w:tblCellMar>
        </w:tblPrEx>
        <w:trPr>
          <w:trHeight w:val="812"/>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929"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2021 год</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2022 год</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2023 год</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2024 год</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2025 год</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2026 год</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Итого</w:t>
            </w:r>
          </w:p>
        </w:tc>
      </w:tr>
      <w:tr w:rsidR="00C41FB2" w:rsidRPr="00B4679D" w:rsidTr="00D81F0F">
        <w:tblPrEx>
          <w:tblCellMar>
            <w:top w:w="0" w:type="dxa"/>
            <w:bottom w:w="0" w:type="dxa"/>
          </w:tblCellMar>
        </w:tblPrEx>
        <w:trPr>
          <w:trHeight w:val="39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Муниципальная   </w:t>
            </w:r>
            <w:r w:rsidRPr="00B4679D">
              <w:rPr>
                <w:rFonts w:eastAsia="Lucida Sans Unicode"/>
                <w:kern w:val="1"/>
                <w:sz w:val="20"/>
                <w:szCs w:val="20"/>
                <w:lang/>
              </w:rPr>
              <w:br/>
              <w:t xml:space="preserve">программа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"Поддержка и развитие</w:t>
            </w:r>
            <w:r w:rsidRPr="00B4679D">
              <w:rPr>
                <w:rFonts w:eastAsia="Lucida Sans Unicode"/>
                <w:kern w:val="1"/>
                <w:sz w:val="20"/>
                <w:szCs w:val="20"/>
                <w:lang/>
              </w:rPr>
              <w:br/>
              <w:t xml:space="preserve">малого и среднего  </w:t>
            </w:r>
            <w:r w:rsidRPr="00B4679D">
              <w:rPr>
                <w:rFonts w:eastAsia="Lucida Sans Unicode"/>
                <w:kern w:val="1"/>
                <w:sz w:val="20"/>
                <w:szCs w:val="20"/>
                <w:lang/>
              </w:rPr>
              <w:br/>
              <w:t>предпринимательства" на 2021 – 202</w:t>
            </w:r>
            <w:r>
              <w:rPr>
                <w:rFonts w:eastAsia="Lucida Sans Unicode"/>
                <w:kern w:val="1"/>
                <w:sz w:val="20"/>
                <w:szCs w:val="20"/>
                <w:lang/>
              </w:rPr>
              <w:t>6</w:t>
            </w:r>
            <w:r w:rsidRPr="00B4679D">
              <w:rPr>
                <w:rFonts w:eastAsia="Lucida Sans Unicode"/>
                <w:kern w:val="1"/>
                <w:sz w:val="20"/>
                <w:szCs w:val="20"/>
                <w:lang/>
              </w:rPr>
              <w:t xml:space="preserve"> годы</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9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9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9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9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404"/>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1.Отдельное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Совершенствование нормативно-правовой базы в сфере поддержки и развития малого и среднего предпринимательства</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7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4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2.Отдельное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Формирование и развитие инфраструктуры поддержки малого и среднего предпринимательства</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6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6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8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2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94"/>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3.Отдельное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Развитие системы гарантийного и микро кредитования субъектов малого предпринимательства и развитие системы кредитной кооперации</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1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5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49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0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4.Отдельное мероприятие </w:t>
            </w:r>
          </w:p>
        </w:tc>
        <w:tc>
          <w:tcPr>
            <w:tcW w:w="2867" w:type="dxa"/>
            <w:vMerge w:val="restart"/>
          </w:tcPr>
          <w:p w:rsidR="00C41FB2" w:rsidRPr="00B4679D" w:rsidRDefault="00C41FB2" w:rsidP="00D81F0F">
            <w:pPr>
              <w:autoSpaceDE w:val="0"/>
              <w:autoSpaceDN w:val="0"/>
              <w:adjustRightInd w:val="0"/>
              <w:rPr>
                <w:rFonts w:eastAsia="Lucida Sans Unicode"/>
                <w:kern w:val="1"/>
                <w:sz w:val="22"/>
                <w:szCs w:val="22"/>
                <w:lang/>
              </w:rPr>
            </w:pPr>
            <w:r w:rsidRPr="00B4679D">
              <w:rPr>
                <w:rFonts w:eastAsia="Lucida Sans Unicode"/>
                <w:bCs/>
                <w:kern w:val="1"/>
                <w:sz w:val="22"/>
                <w:szCs w:val="22"/>
                <w:lang/>
              </w:rPr>
              <w:t>П</w:t>
            </w:r>
            <w:r w:rsidRPr="00B4679D">
              <w:rPr>
                <w:rFonts w:eastAsia="Lucida Sans Unicode"/>
                <w:kern w:val="1"/>
                <w:sz w:val="22"/>
                <w:szCs w:val="22"/>
                <w:lang/>
              </w:rPr>
              <w:t>роведение   конкурса  "Предприниматель года"</w:t>
            </w:r>
          </w:p>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3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autoSpaceDE w:val="0"/>
              <w:autoSpaceDN w:val="0"/>
              <w:adjustRightInd w:val="0"/>
              <w:rPr>
                <w:rFonts w:eastAsia="Lucida Sans Unicode"/>
                <w:bCs/>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7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autoSpaceDE w:val="0"/>
              <w:autoSpaceDN w:val="0"/>
              <w:adjustRightInd w:val="0"/>
              <w:rPr>
                <w:rFonts w:eastAsia="Lucida Sans Unicode"/>
                <w:bCs/>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7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autoSpaceDE w:val="0"/>
              <w:autoSpaceDN w:val="0"/>
              <w:adjustRightInd w:val="0"/>
              <w:rPr>
                <w:rFonts w:eastAsia="Lucida Sans Unicode"/>
                <w:bCs/>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9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autoSpaceDE w:val="0"/>
              <w:autoSpaceDN w:val="0"/>
              <w:adjustRightInd w:val="0"/>
              <w:rPr>
                <w:rFonts w:eastAsia="Lucida Sans Unicode"/>
                <w:bCs/>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74"/>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5.Отдельное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 xml:space="preserve">Информационно-методическая, консультационная и организационная поддержка субъектов малого и </w:t>
            </w:r>
            <w:r w:rsidRPr="00B4679D">
              <w:rPr>
                <w:sz w:val="22"/>
                <w:szCs w:val="22"/>
              </w:rPr>
              <w:lastRenderedPageBreak/>
              <w:t>среднего предпринимательства</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lastRenderedPageBreak/>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1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94"/>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6.Отдельное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Развитие системы подготовки, переподготовки и повышения квалификации кадров для сферы малого предпринимательства</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6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8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3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7.Отдельное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 xml:space="preserve">Содействие субъектам малого предпринимательства в продвижении их продукции </w:t>
            </w:r>
            <w:r w:rsidRPr="00B4679D">
              <w:rPr>
                <w:rFonts w:eastAsia="Lucida Sans Unicode"/>
                <w:bCs/>
                <w:kern w:val="1"/>
                <w:sz w:val="22"/>
                <w:szCs w:val="22"/>
                <w:lang/>
              </w:rPr>
              <w:t>на областной  и межрегиональные   рынки</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6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8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58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9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8.Отдельное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Развитие сферы народных художественных промыслов и ремесел Кировской области</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6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0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2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16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иные        </w:t>
            </w:r>
            <w:r w:rsidRPr="00B4679D">
              <w:rPr>
                <w:rFonts w:eastAsia="Lucida Sans Unicode"/>
                <w:kern w:val="1"/>
                <w:sz w:val="20"/>
                <w:szCs w:val="20"/>
                <w:lang/>
              </w:rPr>
              <w:br/>
              <w:t>внебюджетные</w:t>
            </w:r>
            <w:r w:rsidRPr="00B4679D">
              <w:rPr>
                <w:rFonts w:eastAsia="Lucida Sans Unicode"/>
                <w:kern w:val="1"/>
                <w:sz w:val="20"/>
                <w:szCs w:val="20"/>
                <w:lang/>
              </w:rPr>
              <w:br/>
              <w:t xml:space="preserve">источники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299"/>
          <w:tblCellSpacing w:w="5" w:type="nil"/>
        </w:trPr>
        <w:tc>
          <w:tcPr>
            <w:tcW w:w="2366"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rFonts w:eastAsia="Lucida Sans Unicode"/>
                <w:kern w:val="1"/>
                <w:sz w:val="22"/>
                <w:szCs w:val="22"/>
                <w:lang/>
              </w:rPr>
              <w:t xml:space="preserve">9.Отдельное мероприятие </w:t>
            </w:r>
          </w:p>
        </w:tc>
        <w:tc>
          <w:tcPr>
            <w:tcW w:w="2867" w:type="dxa"/>
            <w:vMerge w:val="restart"/>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r w:rsidRPr="00B4679D">
              <w:rPr>
                <w:sz w:val="22"/>
                <w:szCs w:val="22"/>
              </w:rPr>
              <w:t xml:space="preserve">Сотрудничество со средствами массовой информации по вопросам поддержки и развития </w:t>
            </w:r>
            <w:r w:rsidRPr="00B4679D">
              <w:rPr>
                <w:sz w:val="22"/>
                <w:szCs w:val="22"/>
              </w:rPr>
              <w:lastRenderedPageBreak/>
              <w:t>предпринимательства, формирования положительного имиджа малого бизнеса</w:t>
            </w: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lastRenderedPageBreak/>
              <w:t xml:space="preserve">всего       </w:t>
            </w:r>
          </w:p>
        </w:tc>
        <w:tc>
          <w:tcPr>
            <w:tcW w:w="1060"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autoSpaceDE w:val="0"/>
              <w:autoSpaceDN w:val="0"/>
              <w:adjustRightInd w:val="0"/>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федеральный бюджет</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областной   </w:t>
            </w:r>
            <w:r w:rsidRPr="00B4679D">
              <w:rPr>
                <w:rFonts w:eastAsia="Lucida Sans Unicode"/>
                <w:kern w:val="1"/>
                <w:sz w:val="20"/>
                <w:szCs w:val="20"/>
                <w:lang/>
              </w:rPr>
              <w:br/>
            </w:r>
            <w:r w:rsidRPr="00B4679D">
              <w:rPr>
                <w:rFonts w:eastAsia="Lucida Sans Unicode"/>
                <w:kern w:val="1"/>
                <w:sz w:val="20"/>
                <w:szCs w:val="20"/>
                <w:lang/>
              </w:rPr>
              <w:lastRenderedPageBreak/>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lastRenderedPageBreak/>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344"/>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 xml:space="preserve">местный     </w:t>
            </w:r>
            <w:r w:rsidRPr="00B4679D">
              <w:rPr>
                <w:rFonts w:eastAsia="Lucida Sans Unicode"/>
                <w:kern w:val="1"/>
                <w:sz w:val="20"/>
                <w:szCs w:val="20"/>
                <w:lang/>
              </w:rPr>
              <w:br/>
              <w:t xml:space="preserve">бюджет      </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r w:rsidR="00C41FB2" w:rsidRPr="00B4679D" w:rsidTr="00D81F0F">
        <w:tblPrEx>
          <w:tblCellMar>
            <w:top w:w="0" w:type="dxa"/>
            <w:bottom w:w="0" w:type="dxa"/>
          </w:tblCellMar>
        </w:tblPrEx>
        <w:trPr>
          <w:trHeight w:val="629"/>
          <w:tblCellSpacing w:w="5" w:type="nil"/>
        </w:trPr>
        <w:tc>
          <w:tcPr>
            <w:tcW w:w="2366" w:type="dxa"/>
            <w:vMerge/>
          </w:tcPr>
          <w:p w:rsidR="00C41FB2" w:rsidRPr="00B4679D" w:rsidRDefault="00C41FB2" w:rsidP="00D81F0F">
            <w:pPr>
              <w:widowControl w:val="0"/>
              <w:suppressAutoHyphens/>
              <w:autoSpaceDE w:val="0"/>
              <w:autoSpaceDN w:val="0"/>
              <w:adjustRightInd w:val="0"/>
              <w:rPr>
                <w:rFonts w:eastAsia="Lucida Sans Unicode"/>
                <w:kern w:val="1"/>
                <w:sz w:val="22"/>
                <w:szCs w:val="22"/>
                <w:lang/>
              </w:rPr>
            </w:pPr>
          </w:p>
        </w:tc>
        <w:tc>
          <w:tcPr>
            <w:tcW w:w="2867" w:type="dxa"/>
            <w:vMerge/>
          </w:tcPr>
          <w:p w:rsidR="00C41FB2" w:rsidRPr="00B4679D" w:rsidRDefault="00C41FB2" w:rsidP="00D81F0F">
            <w:pPr>
              <w:widowControl w:val="0"/>
              <w:suppressAutoHyphens/>
              <w:autoSpaceDE w:val="0"/>
              <w:autoSpaceDN w:val="0"/>
              <w:adjustRightInd w:val="0"/>
              <w:rPr>
                <w:sz w:val="22"/>
                <w:szCs w:val="22"/>
              </w:rPr>
            </w:pPr>
          </w:p>
        </w:tc>
        <w:tc>
          <w:tcPr>
            <w:tcW w:w="1929" w:type="dxa"/>
          </w:tcPr>
          <w:p w:rsidR="00C41FB2" w:rsidRPr="00B4679D" w:rsidRDefault="00C41FB2" w:rsidP="00D81F0F">
            <w:pPr>
              <w:widowControl w:val="0"/>
              <w:suppressAutoHyphens/>
              <w:autoSpaceDE w:val="0"/>
              <w:autoSpaceDN w:val="0"/>
              <w:adjustRightInd w:val="0"/>
              <w:rPr>
                <w:rFonts w:eastAsia="Lucida Sans Unicode"/>
                <w:kern w:val="1"/>
                <w:sz w:val="20"/>
                <w:szCs w:val="20"/>
                <w:lang/>
              </w:rPr>
            </w:pPr>
            <w:r w:rsidRPr="00B4679D">
              <w:rPr>
                <w:rFonts w:eastAsia="Lucida Sans Unicode"/>
                <w:kern w:val="1"/>
                <w:sz w:val="20"/>
                <w:szCs w:val="20"/>
                <w:lang/>
              </w:rPr>
              <w:t>иные       внебюдж. источники</w:t>
            </w:r>
          </w:p>
        </w:tc>
        <w:tc>
          <w:tcPr>
            <w:tcW w:w="1060"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c>
          <w:tcPr>
            <w:tcW w:w="1134" w:type="dxa"/>
            <w:vAlign w:val="center"/>
          </w:tcPr>
          <w:p w:rsidR="00C41FB2" w:rsidRPr="00B4679D" w:rsidRDefault="00C41FB2" w:rsidP="00D81F0F">
            <w:pPr>
              <w:widowControl w:val="0"/>
              <w:suppressAutoHyphens/>
              <w:jc w:val="center"/>
              <w:rPr>
                <w:rFonts w:eastAsia="Lucida Sans Unicode"/>
                <w:kern w:val="1"/>
                <w:sz w:val="20"/>
                <w:szCs w:val="20"/>
                <w:lang/>
              </w:rPr>
            </w:pPr>
            <w:r>
              <w:rPr>
                <w:rFonts w:eastAsia="Lucida Sans Unicode"/>
                <w:kern w:val="1"/>
                <w:sz w:val="20"/>
                <w:szCs w:val="20"/>
                <w:lang/>
              </w:rPr>
              <w:t>0</w:t>
            </w:r>
          </w:p>
        </w:tc>
        <w:tc>
          <w:tcPr>
            <w:tcW w:w="1166" w:type="dxa"/>
            <w:vAlign w:val="center"/>
          </w:tcPr>
          <w:p w:rsidR="00C41FB2" w:rsidRPr="00B4679D" w:rsidRDefault="00C41FB2" w:rsidP="00D81F0F">
            <w:pPr>
              <w:widowControl w:val="0"/>
              <w:suppressAutoHyphens/>
              <w:jc w:val="center"/>
              <w:rPr>
                <w:rFonts w:eastAsia="Lucida Sans Unicode"/>
                <w:kern w:val="1"/>
                <w:sz w:val="20"/>
                <w:szCs w:val="20"/>
                <w:lang/>
              </w:rPr>
            </w:pPr>
            <w:r w:rsidRPr="00B4679D">
              <w:rPr>
                <w:rFonts w:eastAsia="Lucida Sans Unicode"/>
                <w:kern w:val="1"/>
                <w:sz w:val="20"/>
                <w:szCs w:val="20"/>
                <w:lang/>
              </w:rPr>
              <w:t>0</w:t>
            </w:r>
          </w:p>
        </w:tc>
      </w:tr>
    </w:tbl>
    <w:p w:rsidR="00C41FB2" w:rsidRDefault="00C41FB2" w:rsidP="00C41FB2">
      <w:pPr>
        <w:autoSpaceDE w:val="0"/>
        <w:autoSpaceDN w:val="0"/>
        <w:adjustRightInd w:val="0"/>
        <w:spacing w:line="240" w:lineRule="exact"/>
        <w:jc w:val="center"/>
        <w:outlineLvl w:val="0"/>
        <w:rPr>
          <w:b/>
        </w:rPr>
      </w:pPr>
    </w:p>
    <w:p w:rsidR="00C41FB2" w:rsidRDefault="00C41FB2" w:rsidP="00C41FB2">
      <w:pPr>
        <w:autoSpaceDE w:val="0"/>
        <w:autoSpaceDN w:val="0"/>
        <w:adjustRightInd w:val="0"/>
        <w:spacing w:line="240" w:lineRule="exact"/>
        <w:jc w:val="center"/>
        <w:outlineLvl w:val="0"/>
        <w:rPr>
          <w:b/>
        </w:rPr>
      </w:pPr>
      <w:r>
        <w:rPr>
          <w:b/>
        </w:rPr>
        <w:t>___________</w:t>
      </w:r>
    </w:p>
    <w:p w:rsidR="00C41FB2" w:rsidRDefault="00C41FB2">
      <w:pPr>
        <w:spacing w:after="160" w:line="259" w:lineRule="auto"/>
        <w:rPr>
          <w:sz w:val="28"/>
          <w:szCs w:val="28"/>
        </w:rPr>
      </w:pPr>
    </w:p>
    <w:p w:rsidR="00C41FB2" w:rsidRDefault="00C41FB2">
      <w:pPr>
        <w:spacing w:after="160" w:line="259" w:lineRule="auto"/>
        <w:rPr>
          <w:sz w:val="28"/>
          <w:szCs w:val="28"/>
        </w:rPr>
        <w:sectPr w:rsidR="00C41FB2" w:rsidSect="00C41FB2">
          <w:headerReference w:type="even" r:id="rId13"/>
          <w:headerReference w:type="default" r:id="rId14"/>
          <w:pgSz w:w="16838" w:h="11906" w:orient="landscape" w:code="9"/>
          <w:pgMar w:top="993" w:right="1276" w:bottom="1276" w:left="851" w:header="567" w:footer="709" w:gutter="0"/>
          <w:cols w:space="708"/>
          <w:titlePg/>
          <w:docGrid w:linePitch="360"/>
        </w:sectPr>
      </w:pPr>
    </w:p>
    <w:p w:rsidR="00C41FB2" w:rsidRDefault="00C41FB2">
      <w:pPr>
        <w:spacing w:after="160" w:line="259" w:lineRule="auto"/>
        <w:rPr>
          <w:sz w:val="28"/>
          <w:szCs w:val="28"/>
        </w:rPr>
      </w:pPr>
    </w:p>
    <w:p w:rsidR="00C41FB2" w:rsidRDefault="00C41FB2" w:rsidP="00C41FB2">
      <w:pP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41FB2" w:rsidRDefault="00C41FB2" w:rsidP="00C41FB2">
      <w:pPr>
        <w:jc w:val="center"/>
        <w:rPr>
          <w:sz w:val="28"/>
          <w:szCs w:val="28"/>
        </w:rPr>
      </w:pPr>
    </w:p>
    <w:p w:rsidR="00C41FB2" w:rsidRDefault="00C41FB2" w:rsidP="00C41FB2">
      <w:pPr>
        <w:jc w:val="center"/>
        <w:rPr>
          <w:sz w:val="28"/>
          <w:szCs w:val="28"/>
        </w:rPr>
      </w:pPr>
    </w:p>
    <w:p w:rsidR="00C41FB2" w:rsidRDefault="00C41FB2" w:rsidP="00C41FB2">
      <w:pPr>
        <w:jc w:val="center"/>
        <w:rPr>
          <w:sz w:val="28"/>
          <w:szCs w:val="28"/>
        </w:rPr>
      </w:pPr>
    </w:p>
    <w:p w:rsidR="00C41FB2" w:rsidRDefault="00C41FB2" w:rsidP="00C41FB2">
      <w:pPr>
        <w:jc w:val="center"/>
        <w:rPr>
          <w:b/>
          <w:sz w:val="28"/>
          <w:szCs w:val="28"/>
        </w:rPr>
      </w:pPr>
      <w:r w:rsidRPr="00510E69">
        <w:rPr>
          <w:b/>
          <w:sz w:val="28"/>
          <w:szCs w:val="28"/>
        </w:rPr>
        <w:t>АДМИНИСТРАЦИЯ КИКНУРСКОГО</w:t>
      </w:r>
    </w:p>
    <w:p w:rsidR="00C41FB2" w:rsidRPr="00510E69" w:rsidRDefault="00C41FB2" w:rsidP="00C41FB2">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C41FB2" w:rsidRPr="00510E69" w:rsidRDefault="00C41FB2" w:rsidP="00C41FB2">
      <w:pPr>
        <w:spacing w:line="360" w:lineRule="auto"/>
        <w:jc w:val="center"/>
        <w:rPr>
          <w:b/>
          <w:sz w:val="28"/>
          <w:szCs w:val="28"/>
        </w:rPr>
      </w:pPr>
      <w:r w:rsidRPr="00510E69">
        <w:rPr>
          <w:b/>
          <w:sz w:val="28"/>
          <w:szCs w:val="28"/>
        </w:rPr>
        <w:t xml:space="preserve">КИРОВСКОЙ ОБЛАСТИ </w:t>
      </w:r>
    </w:p>
    <w:p w:rsidR="00C41FB2" w:rsidRPr="00D951D5" w:rsidRDefault="00C41FB2" w:rsidP="00C41FB2">
      <w:pPr>
        <w:spacing w:line="360" w:lineRule="auto"/>
        <w:jc w:val="center"/>
        <w:outlineLvl w:val="0"/>
        <w:rPr>
          <w:b/>
          <w:sz w:val="32"/>
          <w:szCs w:val="32"/>
        </w:rPr>
      </w:pPr>
      <w:r w:rsidRPr="00D951D5">
        <w:rPr>
          <w:b/>
          <w:sz w:val="32"/>
          <w:szCs w:val="32"/>
        </w:rPr>
        <w:t>ПОСТАНОВЛЕНИЕ</w:t>
      </w:r>
    </w:p>
    <w:p w:rsidR="00C41FB2" w:rsidRDefault="00C41FB2" w:rsidP="00C41FB2">
      <w:pPr>
        <w:spacing w:line="360" w:lineRule="auto"/>
        <w:jc w:val="both"/>
        <w:rPr>
          <w:sz w:val="28"/>
          <w:szCs w:val="28"/>
        </w:rPr>
      </w:pPr>
    </w:p>
    <w:p w:rsidR="00C41FB2" w:rsidRDefault="00C41FB2" w:rsidP="00C41FB2">
      <w:pPr>
        <w:spacing w:line="360" w:lineRule="auto"/>
        <w:rPr>
          <w:sz w:val="28"/>
          <w:szCs w:val="28"/>
        </w:rPr>
      </w:pPr>
      <w:r>
        <w:rPr>
          <w:sz w:val="28"/>
          <w:szCs w:val="28"/>
        </w:rPr>
        <w:t>11.01.2024                                                                                                     № 13</w:t>
      </w:r>
    </w:p>
    <w:p w:rsidR="00C41FB2" w:rsidRPr="00510E69" w:rsidRDefault="00C41FB2" w:rsidP="00C41FB2">
      <w:pPr>
        <w:spacing w:line="360" w:lineRule="auto"/>
        <w:jc w:val="center"/>
        <w:rPr>
          <w:sz w:val="28"/>
          <w:szCs w:val="28"/>
        </w:rPr>
      </w:pPr>
      <w:r w:rsidRPr="00510E69">
        <w:rPr>
          <w:sz w:val="28"/>
          <w:szCs w:val="28"/>
        </w:rPr>
        <w:t>пгт Кикнур</w:t>
      </w:r>
    </w:p>
    <w:p w:rsidR="00C41FB2" w:rsidRPr="00510E69" w:rsidRDefault="00C41FB2" w:rsidP="00C41FB2">
      <w:pPr>
        <w:spacing w:line="360" w:lineRule="auto"/>
        <w:jc w:val="center"/>
        <w:rPr>
          <w:b/>
          <w:sz w:val="28"/>
          <w:szCs w:val="28"/>
        </w:rPr>
      </w:pPr>
    </w:p>
    <w:p w:rsidR="00C41FB2" w:rsidRDefault="00C41FB2" w:rsidP="00C41FB2">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C41FB2" w:rsidRDefault="00C41FB2" w:rsidP="00C41FB2">
      <w:pPr>
        <w:jc w:val="center"/>
        <w:outlineLvl w:val="0"/>
        <w:rPr>
          <w:b/>
          <w:sz w:val="28"/>
          <w:szCs w:val="28"/>
        </w:rPr>
      </w:pPr>
      <w:r>
        <w:rPr>
          <w:b/>
          <w:sz w:val="28"/>
          <w:szCs w:val="28"/>
        </w:rPr>
        <w:t>администрации Кикнурского муниципального района Кировской области от 14.10.2020 № 278</w:t>
      </w:r>
    </w:p>
    <w:p w:rsidR="00C41FB2" w:rsidRPr="00510E69" w:rsidRDefault="00C41FB2" w:rsidP="00C41FB2">
      <w:pPr>
        <w:jc w:val="center"/>
        <w:outlineLvl w:val="0"/>
        <w:rPr>
          <w:b/>
          <w:sz w:val="28"/>
          <w:szCs w:val="28"/>
        </w:rPr>
      </w:pPr>
    </w:p>
    <w:p w:rsidR="00C41FB2" w:rsidRDefault="00C41FB2" w:rsidP="00C41FB2">
      <w:pPr>
        <w:jc w:val="both"/>
        <w:rPr>
          <w:sz w:val="28"/>
          <w:szCs w:val="28"/>
        </w:rPr>
      </w:pPr>
    </w:p>
    <w:p w:rsidR="00C41FB2" w:rsidRDefault="00C41FB2" w:rsidP="00C41FB2">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13.12.2023 № 35-295 «О бюджете Кикнурского муниципального округа на 2024 год и на плановый период 2025 и 2026 годов», администрация Кикнурского муниципального округа ПОСТАНОВЛЯЕТ:</w:t>
      </w:r>
    </w:p>
    <w:p w:rsidR="00C41FB2" w:rsidRDefault="00C41FB2" w:rsidP="00C41FB2">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на 2021-2025 годы (далее – Программа), утвержденную постановлением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 – 2025 годы, следующие изменения: </w:t>
      </w:r>
    </w:p>
    <w:p w:rsidR="00C41FB2" w:rsidRDefault="00C41FB2" w:rsidP="00C41FB2">
      <w:pPr>
        <w:spacing w:line="360" w:lineRule="exact"/>
        <w:ind w:firstLine="708"/>
        <w:jc w:val="both"/>
        <w:rPr>
          <w:sz w:val="28"/>
          <w:szCs w:val="28"/>
        </w:rPr>
      </w:pPr>
      <w:r>
        <w:rPr>
          <w:sz w:val="28"/>
          <w:szCs w:val="28"/>
        </w:rPr>
        <w:t>1.1. Наименование постановления изложить в следующей редакции: «Об утверждении муниципальной программы Кикнурского муниципального округа Кировской области «Информационное общество» на 2021 – 2026 годы;</w:t>
      </w:r>
    </w:p>
    <w:p w:rsidR="00C41FB2" w:rsidRDefault="00C41FB2" w:rsidP="00C41FB2">
      <w:pPr>
        <w:spacing w:line="360" w:lineRule="exact"/>
        <w:ind w:firstLine="708"/>
        <w:jc w:val="both"/>
        <w:rPr>
          <w:sz w:val="28"/>
          <w:szCs w:val="28"/>
        </w:rPr>
      </w:pPr>
      <w:r>
        <w:rPr>
          <w:sz w:val="28"/>
          <w:szCs w:val="28"/>
        </w:rPr>
        <w:t>1.2. Титульный лист программы изложить в следующей редакции: «Муниципальная программа Кикнурского муниципального округа Кировской области «Информационное общество» на 2021-2026 годы»;</w:t>
      </w:r>
    </w:p>
    <w:p w:rsidR="00C41FB2" w:rsidRDefault="00C41FB2" w:rsidP="00C41FB2">
      <w:pPr>
        <w:spacing w:line="360" w:lineRule="exact"/>
        <w:ind w:firstLine="708"/>
        <w:jc w:val="both"/>
        <w:rPr>
          <w:sz w:val="28"/>
          <w:szCs w:val="28"/>
        </w:rPr>
      </w:pPr>
      <w:r>
        <w:rPr>
          <w:sz w:val="28"/>
          <w:szCs w:val="28"/>
        </w:rPr>
        <w:t xml:space="preserve">1.3. Наименование паспорта программы изложить в следующей редакции: «Паспорт муниципальной программы Кикнурского </w:t>
      </w:r>
      <w:r>
        <w:rPr>
          <w:sz w:val="28"/>
          <w:szCs w:val="28"/>
        </w:rPr>
        <w:lastRenderedPageBreak/>
        <w:t>муниципального округа Кировской области «Информационное общество» на 2021 – 2026 годы»;</w:t>
      </w:r>
    </w:p>
    <w:p w:rsidR="00C41FB2" w:rsidRDefault="00C41FB2" w:rsidP="00C41FB2">
      <w:pPr>
        <w:spacing w:line="360" w:lineRule="exact"/>
        <w:ind w:firstLine="708"/>
        <w:jc w:val="both"/>
        <w:rPr>
          <w:sz w:val="28"/>
          <w:szCs w:val="28"/>
        </w:rPr>
      </w:pPr>
      <w:r>
        <w:rPr>
          <w:sz w:val="28"/>
          <w:szCs w:val="28"/>
        </w:rPr>
        <w:t>1.4. Раздел «Этапы и сроки реализации муниципальной программы» паспорта Программы изложить в следующей редакции:</w:t>
      </w:r>
    </w:p>
    <w:p w:rsidR="00C41FB2" w:rsidRDefault="00C41FB2" w:rsidP="00C41FB2">
      <w:pPr>
        <w:spacing w:line="360" w:lineRule="exact"/>
        <w:jc w:val="both"/>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750"/>
      </w:tblGrid>
      <w:tr w:rsidR="00C41FB2" w:rsidTr="00D81F0F">
        <w:tblPrEx>
          <w:tblCellMar>
            <w:top w:w="0" w:type="dxa"/>
            <w:bottom w:w="0" w:type="dxa"/>
          </w:tblCellMar>
        </w:tblPrEx>
        <w:trPr>
          <w:trHeight w:val="165"/>
        </w:trPr>
        <w:tc>
          <w:tcPr>
            <w:tcW w:w="2550" w:type="dxa"/>
          </w:tcPr>
          <w:p w:rsidR="00C41FB2" w:rsidRDefault="00C41FB2" w:rsidP="00D81F0F">
            <w:pPr>
              <w:spacing w:line="360" w:lineRule="exact"/>
              <w:ind w:left="-24"/>
              <w:jc w:val="both"/>
              <w:rPr>
                <w:sz w:val="28"/>
                <w:szCs w:val="28"/>
              </w:rPr>
            </w:pPr>
            <w:r>
              <w:rPr>
                <w:sz w:val="28"/>
                <w:szCs w:val="28"/>
              </w:rPr>
              <w:t>Этапы и сроки реализации муниципальной программы</w:t>
            </w:r>
          </w:p>
        </w:tc>
        <w:tc>
          <w:tcPr>
            <w:tcW w:w="6750" w:type="dxa"/>
          </w:tcPr>
          <w:p w:rsidR="00C41FB2" w:rsidRDefault="00C41FB2" w:rsidP="00D81F0F">
            <w:pPr>
              <w:spacing w:line="360" w:lineRule="exact"/>
              <w:rPr>
                <w:sz w:val="28"/>
                <w:szCs w:val="28"/>
              </w:rPr>
            </w:pPr>
            <w:r>
              <w:rPr>
                <w:sz w:val="28"/>
                <w:szCs w:val="28"/>
              </w:rPr>
              <w:t>2021 – 2026 годы. Муниципальная программа не предусматривает разбивки на этапы.</w:t>
            </w:r>
          </w:p>
        </w:tc>
      </w:tr>
    </w:tbl>
    <w:p w:rsidR="00C41FB2" w:rsidRDefault="00C41FB2" w:rsidP="00C41FB2">
      <w:pPr>
        <w:spacing w:line="360" w:lineRule="exact"/>
        <w:ind w:firstLine="708"/>
        <w:jc w:val="both"/>
        <w:rPr>
          <w:sz w:val="28"/>
          <w:szCs w:val="28"/>
        </w:rPr>
      </w:pPr>
      <w:r>
        <w:rPr>
          <w:sz w:val="28"/>
          <w:szCs w:val="28"/>
        </w:rPr>
        <w:t>1.5.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6530"/>
      </w:tblGrid>
      <w:tr w:rsidR="00C41FB2" w:rsidTr="00D81F0F">
        <w:tblPrEx>
          <w:tblCellMar>
            <w:top w:w="0" w:type="dxa"/>
            <w:bottom w:w="0" w:type="dxa"/>
          </w:tblCellMar>
        </w:tblPrEx>
        <w:trPr>
          <w:trHeight w:val="154"/>
        </w:trPr>
        <w:tc>
          <w:tcPr>
            <w:tcW w:w="2801" w:type="dxa"/>
          </w:tcPr>
          <w:p w:rsidR="00C41FB2" w:rsidRDefault="00C41FB2" w:rsidP="00D81F0F">
            <w:pPr>
              <w:spacing w:line="360" w:lineRule="exact"/>
              <w:ind w:left="-24"/>
              <w:jc w:val="both"/>
              <w:rPr>
                <w:sz w:val="28"/>
                <w:szCs w:val="28"/>
              </w:rPr>
            </w:pPr>
            <w:r>
              <w:rPr>
                <w:sz w:val="28"/>
                <w:szCs w:val="28"/>
              </w:rPr>
              <w:t>Объем ассигнований муниципальной программы</w:t>
            </w:r>
          </w:p>
        </w:tc>
        <w:tc>
          <w:tcPr>
            <w:tcW w:w="6530" w:type="dxa"/>
          </w:tcPr>
          <w:p w:rsidR="00C41FB2" w:rsidRDefault="00C41FB2" w:rsidP="00D81F0F">
            <w:pPr>
              <w:spacing w:line="360" w:lineRule="exact"/>
              <w:ind w:left="-24"/>
              <w:jc w:val="both"/>
              <w:rPr>
                <w:sz w:val="28"/>
                <w:szCs w:val="28"/>
              </w:rPr>
            </w:pPr>
            <w:r>
              <w:rPr>
                <w:sz w:val="28"/>
                <w:szCs w:val="28"/>
              </w:rPr>
              <w:t>Общий объем финансирования муниципальной программы в 2021 – 2026 годах составит 891,673 тыс. рублей, в том числе:</w:t>
            </w:r>
          </w:p>
          <w:p w:rsidR="00C41FB2" w:rsidRDefault="00C41FB2" w:rsidP="00D81F0F">
            <w:pPr>
              <w:spacing w:line="360" w:lineRule="exact"/>
              <w:ind w:left="-24"/>
              <w:jc w:val="both"/>
              <w:rPr>
                <w:sz w:val="28"/>
                <w:szCs w:val="28"/>
              </w:rPr>
            </w:pPr>
            <w:r>
              <w:rPr>
                <w:sz w:val="28"/>
                <w:szCs w:val="28"/>
              </w:rPr>
              <w:t>- средства федерального бюджета – 0,0 тыс. руб.</w:t>
            </w:r>
          </w:p>
          <w:p w:rsidR="00C41FB2" w:rsidRDefault="00C41FB2" w:rsidP="00D81F0F">
            <w:pPr>
              <w:spacing w:line="360" w:lineRule="exact"/>
              <w:ind w:left="-24"/>
              <w:jc w:val="both"/>
              <w:rPr>
                <w:sz w:val="28"/>
                <w:szCs w:val="28"/>
              </w:rPr>
            </w:pPr>
            <w:r>
              <w:rPr>
                <w:sz w:val="28"/>
                <w:szCs w:val="28"/>
              </w:rPr>
              <w:t>- средства областного бюджета – 0,0 тыс. руб.</w:t>
            </w:r>
          </w:p>
          <w:p w:rsidR="00C41FB2" w:rsidRDefault="00C41FB2" w:rsidP="00D81F0F">
            <w:pPr>
              <w:spacing w:line="360" w:lineRule="exact"/>
              <w:ind w:left="-24"/>
              <w:jc w:val="both"/>
              <w:rPr>
                <w:sz w:val="28"/>
                <w:szCs w:val="28"/>
              </w:rPr>
            </w:pPr>
            <w:r>
              <w:rPr>
                <w:sz w:val="28"/>
                <w:szCs w:val="28"/>
              </w:rPr>
              <w:t>- средства бюджета муниципального округа – 891,673 тыс. руб.</w:t>
            </w:r>
          </w:p>
        </w:tc>
      </w:tr>
    </w:tbl>
    <w:p w:rsidR="00C41FB2" w:rsidRDefault="00C41FB2" w:rsidP="00C41FB2">
      <w:pPr>
        <w:spacing w:line="360" w:lineRule="exact"/>
        <w:jc w:val="both"/>
        <w:rPr>
          <w:sz w:val="28"/>
          <w:szCs w:val="28"/>
        </w:rPr>
      </w:pPr>
      <w:r>
        <w:rPr>
          <w:sz w:val="28"/>
          <w:szCs w:val="28"/>
        </w:rPr>
        <w:tab/>
        <w:t xml:space="preserve">1.6. Раздел «Ожидаемые конечные результаты реализации муниципальной программы» изложить в следующей редакции: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6530"/>
      </w:tblGrid>
      <w:tr w:rsidR="00C41FB2" w:rsidTr="00D81F0F">
        <w:tblPrEx>
          <w:tblCellMar>
            <w:top w:w="0" w:type="dxa"/>
            <w:bottom w:w="0" w:type="dxa"/>
          </w:tblCellMar>
        </w:tblPrEx>
        <w:trPr>
          <w:trHeight w:val="154"/>
        </w:trPr>
        <w:tc>
          <w:tcPr>
            <w:tcW w:w="2801" w:type="dxa"/>
          </w:tcPr>
          <w:p w:rsidR="00C41FB2" w:rsidRDefault="00C41FB2" w:rsidP="00D81F0F">
            <w:pPr>
              <w:spacing w:line="360" w:lineRule="exact"/>
              <w:ind w:left="-24"/>
              <w:jc w:val="both"/>
              <w:rPr>
                <w:sz w:val="28"/>
                <w:szCs w:val="28"/>
              </w:rPr>
            </w:pPr>
            <w:r>
              <w:rPr>
                <w:sz w:val="28"/>
                <w:szCs w:val="28"/>
              </w:rPr>
              <w:t>Ожидаемые конечные результаты реализации муниципальной программы</w:t>
            </w:r>
          </w:p>
        </w:tc>
        <w:tc>
          <w:tcPr>
            <w:tcW w:w="6530" w:type="dxa"/>
          </w:tcPr>
          <w:p w:rsidR="00C41FB2" w:rsidRDefault="00C41FB2" w:rsidP="00D81F0F">
            <w:pPr>
              <w:spacing w:line="360" w:lineRule="exact"/>
              <w:ind w:left="-24"/>
              <w:jc w:val="both"/>
              <w:rPr>
                <w:sz w:val="28"/>
                <w:szCs w:val="28"/>
              </w:rPr>
            </w:pPr>
            <w:r>
              <w:rPr>
                <w:sz w:val="28"/>
                <w:szCs w:val="28"/>
              </w:rPr>
              <w:t>- увеличение количества межведомственных запросов в электронном виде, направленных через единую систему межведомственного электронного взаимодействия с 863 в 2021 году до 960 в 2026 году;</w:t>
            </w:r>
          </w:p>
          <w:p w:rsidR="00C41FB2" w:rsidRDefault="00C41FB2" w:rsidP="00D81F0F">
            <w:pPr>
              <w:spacing w:line="360" w:lineRule="exact"/>
              <w:ind w:left="-24"/>
              <w:jc w:val="both"/>
              <w:rPr>
                <w:sz w:val="28"/>
                <w:szCs w:val="28"/>
              </w:rPr>
            </w:pPr>
            <w:r>
              <w:rPr>
                <w:sz w:val="28"/>
                <w:szCs w:val="28"/>
              </w:rPr>
              <w:t>- увеличение количества муниципальных услуг, предоставляемых в электронном виде с 12 в 2021 году до 17 в 2026 году;</w:t>
            </w:r>
          </w:p>
          <w:p w:rsidR="00C41FB2" w:rsidRDefault="00C41FB2" w:rsidP="00D81F0F">
            <w:pPr>
              <w:spacing w:line="360" w:lineRule="exact"/>
              <w:ind w:left="-24"/>
              <w:jc w:val="both"/>
              <w:rPr>
                <w:sz w:val="28"/>
                <w:szCs w:val="28"/>
              </w:rPr>
            </w:pPr>
            <w:r>
              <w:rPr>
                <w:sz w:val="28"/>
                <w:szCs w:val="28"/>
              </w:rPr>
              <w:t>- увеличение доли численности населения, получившего государственные и муниципальные услуги по принципу «одного окна» к 2026 году до 11%</w:t>
            </w:r>
          </w:p>
        </w:tc>
      </w:tr>
    </w:tbl>
    <w:p w:rsidR="00C41FB2" w:rsidRDefault="00C41FB2" w:rsidP="00C41FB2">
      <w:pPr>
        <w:spacing w:line="360" w:lineRule="exact"/>
        <w:jc w:val="both"/>
        <w:rPr>
          <w:sz w:val="28"/>
          <w:szCs w:val="28"/>
        </w:rPr>
      </w:pPr>
      <w:r>
        <w:rPr>
          <w:sz w:val="28"/>
          <w:szCs w:val="28"/>
        </w:rPr>
        <w:tab/>
        <w:t xml:space="preserve">1.7. подпункт 2.3. «Описание ожидаемых конечных результатов реализации муниципальной программы» пункта 2 изложить в следующей редакции: «Основными ожидаемыми результатами муниципальной программы в качественном выражении должны стать: - увеличение количества межведомственных запросов в электронном виде, направленных через единую систему межведомственного электронного взаимодействия с 317 в 2020 году до 355 в 2026 году; - увеличение количества муниципальных услуг, предоставляемых в электронном виде с 12 в 2020 году до 17 в 2026 году; - увеличение доли численности населения, получившего </w:t>
      </w:r>
      <w:r>
        <w:rPr>
          <w:sz w:val="28"/>
          <w:szCs w:val="28"/>
        </w:rPr>
        <w:lastRenderedPageBreak/>
        <w:t>государственные и муниципальные услуги по принципу «Одного окна» к 2026 году до 11%».</w:t>
      </w:r>
    </w:p>
    <w:p w:rsidR="00C41FB2" w:rsidRDefault="00C41FB2" w:rsidP="00C41FB2">
      <w:pPr>
        <w:spacing w:line="360" w:lineRule="exact"/>
        <w:jc w:val="both"/>
        <w:rPr>
          <w:sz w:val="28"/>
          <w:szCs w:val="28"/>
        </w:rPr>
      </w:pPr>
      <w:r>
        <w:rPr>
          <w:sz w:val="28"/>
          <w:szCs w:val="28"/>
        </w:rPr>
        <w:tab/>
        <w:t>1.8. Подпункт 2.4. «Сроки реализации муниципальной программы» пункта 2 изложить в следующей редакции: «Муниципальная программа рассчитана на 2021 – 2026 годы. Муниципальная программа не предусматривает разбивки на этапы.»</w:t>
      </w:r>
    </w:p>
    <w:p w:rsidR="00C41FB2" w:rsidRDefault="00C41FB2" w:rsidP="00C41FB2">
      <w:pPr>
        <w:spacing w:line="360" w:lineRule="exact"/>
        <w:jc w:val="both"/>
        <w:rPr>
          <w:sz w:val="28"/>
          <w:szCs w:val="28"/>
        </w:rPr>
      </w:pPr>
      <w:r>
        <w:rPr>
          <w:sz w:val="28"/>
          <w:szCs w:val="28"/>
        </w:rPr>
        <w:tab/>
        <w:t>1.9. 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№1.</w:t>
      </w:r>
    </w:p>
    <w:p w:rsidR="00C41FB2" w:rsidRDefault="00C41FB2" w:rsidP="00C41FB2">
      <w:pPr>
        <w:spacing w:line="360" w:lineRule="exact"/>
        <w:ind w:firstLine="720"/>
        <w:jc w:val="both"/>
        <w:rPr>
          <w:sz w:val="28"/>
          <w:szCs w:val="28"/>
        </w:rPr>
      </w:pPr>
      <w:r>
        <w:rPr>
          <w:sz w:val="28"/>
          <w:szCs w:val="28"/>
        </w:rPr>
        <w:t>1.10.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2.</w:t>
      </w:r>
    </w:p>
    <w:p w:rsidR="00C41FB2" w:rsidRDefault="00C41FB2" w:rsidP="00C41FB2">
      <w:pPr>
        <w:spacing w:line="360" w:lineRule="exact"/>
        <w:ind w:firstLine="720"/>
        <w:jc w:val="both"/>
        <w:rPr>
          <w:sz w:val="28"/>
          <w:szCs w:val="28"/>
        </w:rPr>
      </w:pPr>
      <w:r>
        <w:rPr>
          <w:sz w:val="28"/>
          <w:szCs w:val="28"/>
        </w:rPr>
        <w:t>1.11.</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C41FB2" w:rsidRDefault="00C41FB2" w:rsidP="00C41FB2">
      <w:pPr>
        <w:spacing w:line="360" w:lineRule="exact"/>
        <w:ind w:firstLine="720"/>
        <w:jc w:val="both"/>
        <w:rPr>
          <w:sz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C41FB2" w:rsidRPr="00BA3AD1" w:rsidRDefault="00C41FB2" w:rsidP="00C41FB2">
      <w:pPr>
        <w:spacing w:line="360" w:lineRule="exact"/>
        <w:ind w:firstLine="720"/>
        <w:jc w:val="both"/>
        <w:rPr>
          <w:sz w:val="28"/>
          <w:szCs w:val="28"/>
        </w:rPr>
      </w:pPr>
      <w:r>
        <w:rPr>
          <w:sz w:val="28"/>
        </w:rPr>
        <w:t>3. Настоящее постановление вступает в силу со дня его подписания.</w:t>
      </w:r>
    </w:p>
    <w:p w:rsidR="00C41FB2" w:rsidRDefault="00C41FB2" w:rsidP="00C41FB2">
      <w:pPr>
        <w:tabs>
          <w:tab w:val="left" w:pos="7088"/>
        </w:tabs>
        <w:spacing w:line="280" w:lineRule="exact"/>
        <w:jc w:val="both"/>
        <w:rPr>
          <w:sz w:val="28"/>
          <w:szCs w:val="28"/>
        </w:rPr>
      </w:pPr>
    </w:p>
    <w:p w:rsidR="00C41FB2" w:rsidRDefault="00C41FB2" w:rsidP="00C41FB2">
      <w:pPr>
        <w:tabs>
          <w:tab w:val="left" w:pos="7088"/>
        </w:tabs>
        <w:spacing w:line="280" w:lineRule="exact"/>
        <w:jc w:val="both"/>
        <w:rPr>
          <w:sz w:val="28"/>
          <w:szCs w:val="28"/>
        </w:rPr>
      </w:pPr>
    </w:p>
    <w:p w:rsidR="00C41FB2" w:rsidRDefault="00C41FB2" w:rsidP="00C41FB2">
      <w:pPr>
        <w:rPr>
          <w:sz w:val="28"/>
          <w:szCs w:val="28"/>
        </w:rPr>
      </w:pPr>
      <w:r>
        <w:rPr>
          <w:sz w:val="28"/>
          <w:szCs w:val="28"/>
        </w:rPr>
        <w:t xml:space="preserve">Первый заместитель главы </w:t>
      </w:r>
    </w:p>
    <w:p w:rsidR="00C41FB2" w:rsidRDefault="00C41FB2" w:rsidP="00C41FB2">
      <w:pPr>
        <w:rPr>
          <w:sz w:val="28"/>
          <w:szCs w:val="28"/>
        </w:rPr>
      </w:pPr>
      <w:r>
        <w:rPr>
          <w:sz w:val="28"/>
          <w:szCs w:val="28"/>
        </w:rPr>
        <w:t>администрации округа    М.Н. Хлыбов</w:t>
      </w:r>
    </w:p>
    <w:p w:rsidR="00C41FB2" w:rsidRDefault="00C41FB2" w:rsidP="00C41FB2">
      <w:pPr>
        <w:rPr>
          <w:sz w:val="28"/>
          <w:szCs w:val="28"/>
        </w:rPr>
      </w:pPr>
    </w:p>
    <w:p w:rsidR="00C41FB2" w:rsidRDefault="00C41FB2" w:rsidP="00C41FB2">
      <w:pPr>
        <w:pBdr>
          <w:bottom w:val="single" w:sz="12" w:space="1" w:color="auto"/>
        </w:pBdr>
        <w:outlineLvl w:val="0"/>
        <w:rPr>
          <w:sz w:val="28"/>
          <w:szCs w:val="28"/>
        </w:rPr>
        <w:sectPr w:rsidR="00C41FB2" w:rsidSect="00E10685">
          <w:headerReference w:type="even" r:id="rId15"/>
          <w:pgSz w:w="11905" w:h="16838"/>
          <w:pgMar w:top="851" w:right="851" w:bottom="851" w:left="1701" w:header="720" w:footer="201" w:gutter="0"/>
          <w:cols w:space="720"/>
          <w:docGrid w:linePitch="326"/>
        </w:sectPr>
      </w:pPr>
    </w:p>
    <w:p w:rsidR="00C41FB2" w:rsidRDefault="00C41FB2" w:rsidP="00C41FB2">
      <w:pPr>
        <w:pStyle w:val="10"/>
        <w:ind w:left="4956" w:firstLine="708"/>
        <w:jc w:val="both"/>
        <w:rPr>
          <w:b/>
          <w:bCs/>
        </w:rPr>
      </w:pPr>
      <w:r>
        <w:rPr>
          <w:b/>
          <w:bCs/>
        </w:rPr>
        <w:lastRenderedPageBreak/>
        <w:t xml:space="preserve">                                                                Приложение № 1</w:t>
      </w:r>
    </w:p>
    <w:p w:rsidR="00C41FB2" w:rsidRDefault="00C41FB2" w:rsidP="00C41FB2">
      <w:pPr>
        <w:pStyle w:val="10"/>
        <w:ind w:left="4956" w:firstLine="708"/>
        <w:jc w:val="both"/>
        <w:rPr>
          <w:b/>
          <w:bCs/>
        </w:rPr>
      </w:pPr>
    </w:p>
    <w:p w:rsidR="00C41FB2" w:rsidRPr="00F34ED3" w:rsidRDefault="00C41FB2" w:rsidP="00C41FB2">
      <w:pPr>
        <w:pStyle w:val="10"/>
        <w:ind w:left="4956" w:firstLine="708"/>
        <w:jc w:val="both"/>
        <w:rPr>
          <w:b/>
          <w:bCs/>
        </w:rPr>
      </w:pPr>
      <w:r>
        <w:rPr>
          <w:b/>
          <w:bCs/>
        </w:rPr>
        <w:t xml:space="preserve">                                                                </w:t>
      </w:r>
      <w:r w:rsidRPr="00F34ED3">
        <w:rPr>
          <w:b/>
          <w:bCs/>
        </w:rPr>
        <w:t>Приложение № 1</w:t>
      </w:r>
    </w:p>
    <w:p w:rsidR="00C41FB2" w:rsidRPr="00E221D3" w:rsidRDefault="00C41FB2" w:rsidP="00C41FB2">
      <w:pPr>
        <w:pStyle w:val="10"/>
        <w:jc w:val="both"/>
        <w:rPr>
          <w:b/>
          <w:bCs/>
        </w:rPr>
      </w:pPr>
      <w:r w:rsidRPr="00F34ED3">
        <w:rPr>
          <w:b/>
          <w:bCs/>
        </w:rPr>
        <w:t xml:space="preserve">                        </w:t>
      </w:r>
      <w:r>
        <w:rPr>
          <w:b/>
          <w:bCs/>
        </w:rPr>
        <w:tab/>
      </w:r>
      <w:r>
        <w:rPr>
          <w:b/>
          <w:bCs/>
        </w:rPr>
        <w:tab/>
      </w:r>
      <w:r>
        <w:rPr>
          <w:b/>
          <w:bCs/>
        </w:rPr>
        <w:tab/>
      </w:r>
      <w:r>
        <w:rPr>
          <w:b/>
          <w:bCs/>
        </w:rPr>
        <w:tab/>
      </w:r>
      <w:r>
        <w:rPr>
          <w:b/>
          <w:bCs/>
        </w:rPr>
        <w:tab/>
      </w:r>
      <w:r>
        <w:rPr>
          <w:b/>
          <w:bCs/>
        </w:rPr>
        <w:tab/>
        <w:t xml:space="preserve">                                                                к муниципальной программе</w:t>
      </w:r>
      <w:r w:rsidRPr="00F34ED3">
        <w:t xml:space="preserve">                                                                                                                          </w:t>
      </w:r>
      <w:r>
        <w:t xml:space="preserve">                              </w:t>
      </w:r>
    </w:p>
    <w:p w:rsidR="00C41FB2" w:rsidRPr="00F34ED3" w:rsidRDefault="00C41FB2" w:rsidP="00C41FB2">
      <w:pPr>
        <w:pStyle w:val="3"/>
        <w:spacing w:line="360" w:lineRule="exact"/>
        <w:rPr>
          <w:b w:val="0"/>
          <w:bCs w:val="0"/>
          <w:sz w:val="28"/>
          <w:szCs w:val="28"/>
        </w:rPr>
      </w:pPr>
      <w:r w:rsidRPr="00F34ED3">
        <w:rPr>
          <w:b w:val="0"/>
          <w:bCs w:val="0"/>
          <w:sz w:val="28"/>
          <w:szCs w:val="28"/>
        </w:rPr>
        <w:t>Сведения о целевых показателях эффективности</w:t>
      </w:r>
    </w:p>
    <w:p w:rsidR="00C41FB2" w:rsidRDefault="00C41FB2" w:rsidP="00C41FB2">
      <w:pPr>
        <w:spacing w:line="360" w:lineRule="exact"/>
        <w:jc w:val="center"/>
        <w:rPr>
          <w:sz w:val="28"/>
          <w:szCs w:val="28"/>
        </w:rPr>
      </w:pPr>
      <w:r w:rsidRPr="00F34ED3">
        <w:rPr>
          <w:sz w:val="28"/>
          <w:szCs w:val="28"/>
        </w:rPr>
        <w:t>реализации муниципальной программы</w:t>
      </w:r>
    </w:p>
    <w:p w:rsidR="00C41FB2" w:rsidRPr="00F34ED3" w:rsidRDefault="00C41FB2" w:rsidP="00C41FB2">
      <w:pPr>
        <w:jc w:val="center"/>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4578"/>
        <w:gridCol w:w="1472"/>
        <w:gridCol w:w="1098"/>
        <w:gridCol w:w="1276"/>
        <w:gridCol w:w="1276"/>
        <w:gridCol w:w="1274"/>
        <w:gridCol w:w="1276"/>
        <w:gridCol w:w="994"/>
      </w:tblGrid>
      <w:tr w:rsidR="00C41FB2" w:rsidRPr="00F34ED3" w:rsidTr="00D81F0F">
        <w:trPr>
          <w:gridAfter w:val="6"/>
          <w:wAfter w:w="2576" w:type="pct"/>
          <w:cantSplit/>
          <w:trHeight w:val="322"/>
        </w:trPr>
        <w:tc>
          <w:tcPr>
            <w:tcW w:w="258" w:type="pct"/>
            <w:vMerge w:val="restart"/>
          </w:tcPr>
          <w:p w:rsidR="00C41FB2" w:rsidRPr="00F34ED3" w:rsidRDefault="00C41FB2" w:rsidP="00D81F0F">
            <w:pPr>
              <w:jc w:val="both"/>
              <w:rPr>
                <w:sz w:val="28"/>
                <w:szCs w:val="28"/>
              </w:rPr>
            </w:pPr>
            <w:r w:rsidRPr="00F34ED3">
              <w:rPr>
                <w:sz w:val="28"/>
                <w:szCs w:val="28"/>
              </w:rPr>
              <w:t xml:space="preserve">№ </w:t>
            </w:r>
          </w:p>
          <w:p w:rsidR="00C41FB2" w:rsidRPr="00F34ED3" w:rsidRDefault="00C41FB2" w:rsidP="00D81F0F">
            <w:pPr>
              <w:jc w:val="both"/>
              <w:rPr>
                <w:sz w:val="28"/>
                <w:szCs w:val="28"/>
              </w:rPr>
            </w:pPr>
            <w:r w:rsidRPr="00F34ED3">
              <w:rPr>
                <w:sz w:val="28"/>
                <w:szCs w:val="28"/>
              </w:rPr>
              <w:t>п/п</w:t>
            </w:r>
          </w:p>
        </w:tc>
        <w:tc>
          <w:tcPr>
            <w:tcW w:w="1639" w:type="pct"/>
            <w:vMerge w:val="restart"/>
          </w:tcPr>
          <w:p w:rsidR="00C41FB2" w:rsidRPr="00F34ED3" w:rsidRDefault="00C41FB2" w:rsidP="00D81F0F">
            <w:pPr>
              <w:jc w:val="center"/>
              <w:rPr>
                <w:sz w:val="28"/>
                <w:szCs w:val="28"/>
              </w:rPr>
            </w:pPr>
            <w:r w:rsidRPr="00F34ED3">
              <w:rPr>
                <w:sz w:val="28"/>
                <w:szCs w:val="28"/>
              </w:rPr>
              <w:t>Наименование программы, наименование показателя</w:t>
            </w:r>
          </w:p>
        </w:tc>
        <w:tc>
          <w:tcPr>
            <w:tcW w:w="527" w:type="pct"/>
            <w:vMerge w:val="restart"/>
          </w:tcPr>
          <w:p w:rsidR="00C41FB2" w:rsidRPr="00F34ED3" w:rsidRDefault="00C41FB2" w:rsidP="00D81F0F">
            <w:pPr>
              <w:pStyle w:val="2"/>
              <w:jc w:val="center"/>
              <w:rPr>
                <w:rFonts w:ascii="Times New Roman" w:hAnsi="Times New Roman"/>
                <w:b w:val="0"/>
                <w:bCs w:val="0"/>
                <w:i w:val="0"/>
                <w:iCs w:val="0"/>
              </w:rPr>
            </w:pPr>
            <w:r w:rsidRPr="00F34ED3">
              <w:rPr>
                <w:rFonts w:ascii="Times New Roman" w:hAnsi="Times New Roman"/>
                <w:b w:val="0"/>
                <w:bCs w:val="0"/>
                <w:i w:val="0"/>
                <w:iCs w:val="0"/>
              </w:rPr>
              <w:t>Единица</w:t>
            </w:r>
          </w:p>
          <w:p w:rsidR="00C41FB2" w:rsidRPr="00F34ED3" w:rsidRDefault="00C41FB2" w:rsidP="00D81F0F">
            <w:pPr>
              <w:jc w:val="center"/>
              <w:rPr>
                <w:sz w:val="28"/>
                <w:szCs w:val="28"/>
              </w:rPr>
            </w:pPr>
            <w:r w:rsidRPr="00F34ED3">
              <w:rPr>
                <w:sz w:val="28"/>
                <w:szCs w:val="28"/>
              </w:rPr>
              <w:t>измерения</w:t>
            </w:r>
          </w:p>
        </w:tc>
      </w:tr>
      <w:tr w:rsidR="00C41FB2" w:rsidRPr="00F34ED3" w:rsidTr="00D81F0F">
        <w:trPr>
          <w:cantSplit/>
        </w:trPr>
        <w:tc>
          <w:tcPr>
            <w:tcW w:w="258" w:type="pct"/>
            <w:vMerge/>
          </w:tcPr>
          <w:p w:rsidR="00C41FB2" w:rsidRPr="00F34ED3" w:rsidRDefault="00C41FB2" w:rsidP="00D81F0F">
            <w:pPr>
              <w:jc w:val="both"/>
              <w:rPr>
                <w:sz w:val="28"/>
                <w:szCs w:val="28"/>
              </w:rPr>
            </w:pPr>
          </w:p>
        </w:tc>
        <w:tc>
          <w:tcPr>
            <w:tcW w:w="1639" w:type="pct"/>
            <w:vMerge/>
          </w:tcPr>
          <w:p w:rsidR="00C41FB2" w:rsidRPr="00F34ED3" w:rsidRDefault="00C41FB2" w:rsidP="00D81F0F">
            <w:pPr>
              <w:jc w:val="both"/>
              <w:rPr>
                <w:sz w:val="28"/>
                <w:szCs w:val="28"/>
              </w:rPr>
            </w:pPr>
          </w:p>
        </w:tc>
        <w:tc>
          <w:tcPr>
            <w:tcW w:w="527" w:type="pct"/>
            <w:vMerge/>
          </w:tcPr>
          <w:p w:rsidR="00C41FB2" w:rsidRPr="00F34ED3" w:rsidRDefault="00C41FB2" w:rsidP="00D81F0F">
            <w:pPr>
              <w:jc w:val="both"/>
              <w:rPr>
                <w:sz w:val="28"/>
                <w:szCs w:val="28"/>
              </w:rPr>
            </w:pPr>
          </w:p>
        </w:tc>
        <w:tc>
          <w:tcPr>
            <w:tcW w:w="2576" w:type="pct"/>
            <w:gridSpan w:val="6"/>
          </w:tcPr>
          <w:p w:rsidR="00C41FB2" w:rsidRPr="00F34ED3" w:rsidRDefault="00C41FB2" w:rsidP="00D81F0F">
            <w:pPr>
              <w:jc w:val="center"/>
              <w:rPr>
                <w:sz w:val="28"/>
                <w:szCs w:val="28"/>
              </w:rPr>
            </w:pPr>
            <w:r w:rsidRPr="00F34ED3">
              <w:rPr>
                <w:sz w:val="28"/>
                <w:szCs w:val="28"/>
              </w:rPr>
              <w:t>Значение показателя эффективности</w:t>
            </w:r>
          </w:p>
        </w:tc>
      </w:tr>
      <w:tr w:rsidR="00C41FB2" w:rsidRPr="00F34ED3" w:rsidTr="00D81F0F">
        <w:trPr>
          <w:cantSplit/>
        </w:trPr>
        <w:tc>
          <w:tcPr>
            <w:tcW w:w="258" w:type="pct"/>
            <w:vMerge/>
          </w:tcPr>
          <w:p w:rsidR="00C41FB2" w:rsidRPr="00F34ED3" w:rsidRDefault="00C41FB2" w:rsidP="00D81F0F">
            <w:pPr>
              <w:jc w:val="both"/>
              <w:rPr>
                <w:sz w:val="28"/>
                <w:szCs w:val="28"/>
              </w:rPr>
            </w:pPr>
          </w:p>
        </w:tc>
        <w:tc>
          <w:tcPr>
            <w:tcW w:w="1639" w:type="pct"/>
            <w:vMerge/>
          </w:tcPr>
          <w:p w:rsidR="00C41FB2" w:rsidRPr="00F34ED3" w:rsidRDefault="00C41FB2" w:rsidP="00D81F0F">
            <w:pPr>
              <w:jc w:val="both"/>
              <w:rPr>
                <w:sz w:val="28"/>
                <w:szCs w:val="28"/>
              </w:rPr>
            </w:pPr>
          </w:p>
        </w:tc>
        <w:tc>
          <w:tcPr>
            <w:tcW w:w="527" w:type="pct"/>
            <w:vMerge/>
          </w:tcPr>
          <w:p w:rsidR="00C41FB2" w:rsidRPr="00F34ED3" w:rsidRDefault="00C41FB2" w:rsidP="00D81F0F">
            <w:pPr>
              <w:jc w:val="both"/>
              <w:rPr>
                <w:sz w:val="28"/>
                <w:szCs w:val="28"/>
              </w:rPr>
            </w:pPr>
          </w:p>
        </w:tc>
        <w:tc>
          <w:tcPr>
            <w:tcW w:w="393" w:type="pct"/>
          </w:tcPr>
          <w:p w:rsidR="00C41FB2" w:rsidRPr="00F34ED3" w:rsidRDefault="00C41FB2" w:rsidP="00D81F0F">
            <w:pPr>
              <w:jc w:val="center"/>
              <w:rPr>
                <w:sz w:val="28"/>
                <w:szCs w:val="28"/>
              </w:rPr>
            </w:pPr>
            <w:r w:rsidRPr="00F34ED3">
              <w:rPr>
                <w:sz w:val="28"/>
                <w:szCs w:val="28"/>
              </w:rPr>
              <w:t>2021 год</w:t>
            </w:r>
          </w:p>
          <w:p w:rsidR="00C41FB2" w:rsidRPr="00F34ED3" w:rsidRDefault="00C41FB2" w:rsidP="00D81F0F">
            <w:pPr>
              <w:jc w:val="center"/>
              <w:rPr>
                <w:sz w:val="28"/>
                <w:szCs w:val="28"/>
              </w:rPr>
            </w:pPr>
            <w:r w:rsidRPr="00F34ED3">
              <w:rPr>
                <w:sz w:val="28"/>
                <w:szCs w:val="28"/>
              </w:rPr>
              <w:t>(план)</w:t>
            </w:r>
          </w:p>
        </w:tc>
        <w:tc>
          <w:tcPr>
            <w:tcW w:w="457" w:type="pct"/>
          </w:tcPr>
          <w:p w:rsidR="00C41FB2" w:rsidRPr="00F34ED3" w:rsidRDefault="00C41FB2" w:rsidP="00D81F0F">
            <w:pPr>
              <w:jc w:val="center"/>
              <w:rPr>
                <w:sz w:val="28"/>
                <w:szCs w:val="28"/>
              </w:rPr>
            </w:pPr>
            <w:r w:rsidRPr="00F34ED3">
              <w:rPr>
                <w:sz w:val="28"/>
                <w:szCs w:val="28"/>
              </w:rPr>
              <w:t>2022 год</w:t>
            </w:r>
          </w:p>
          <w:p w:rsidR="00C41FB2" w:rsidRPr="00F34ED3" w:rsidRDefault="00C41FB2" w:rsidP="00D81F0F">
            <w:pPr>
              <w:jc w:val="center"/>
              <w:rPr>
                <w:sz w:val="28"/>
                <w:szCs w:val="28"/>
              </w:rPr>
            </w:pPr>
            <w:r w:rsidRPr="00F34ED3">
              <w:rPr>
                <w:sz w:val="28"/>
                <w:szCs w:val="28"/>
              </w:rPr>
              <w:t>(план)</w:t>
            </w:r>
          </w:p>
        </w:tc>
        <w:tc>
          <w:tcPr>
            <w:tcW w:w="457" w:type="pct"/>
          </w:tcPr>
          <w:p w:rsidR="00C41FB2" w:rsidRPr="00F34ED3" w:rsidRDefault="00C41FB2" w:rsidP="00D81F0F">
            <w:pPr>
              <w:jc w:val="center"/>
              <w:rPr>
                <w:sz w:val="28"/>
                <w:szCs w:val="28"/>
              </w:rPr>
            </w:pPr>
            <w:r w:rsidRPr="00F34ED3">
              <w:rPr>
                <w:sz w:val="28"/>
                <w:szCs w:val="28"/>
              </w:rPr>
              <w:t>2023 год</w:t>
            </w:r>
          </w:p>
          <w:p w:rsidR="00C41FB2" w:rsidRPr="00F34ED3" w:rsidRDefault="00C41FB2" w:rsidP="00D81F0F">
            <w:pPr>
              <w:jc w:val="center"/>
              <w:rPr>
                <w:sz w:val="28"/>
                <w:szCs w:val="28"/>
              </w:rPr>
            </w:pPr>
            <w:r w:rsidRPr="00F34ED3">
              <w:rPr>
                <w:sz w:val="28"/>
                <w:szCs w:val="28"/>
              </w:rPr>
              <w:t>(план)</w:t>
            </w:r>
          </w:p>
          <w:p w:rsidR="00C41FB2" w:rsidRPr="00F34ED3" w:rsidRDefault="00C41FB2" w:rsidP="00D81F0F">
            <w:pPr>
              <w:jc w:val="center"/>
              <w:rPr>
                <w:sz w:val="28"/>
                <w:szCs w:val="28"/>
              </w:rPr>
            </w:pPr>
          </w:p>
        </w:tc>
        <w:tc>
          <w:tcPr>
            <w:tcW w:w="456" w:type="pct"/>
          </w:tcPr>
          <w:p w:rsidR="00C41FB2" w:rsidRPr="00F34ED3" w:rsidRDefault="00C41FB2" w:rsidP="00D81F0F">
            <w:pPr>
              <w:jc w:val="center"/>
              <w:rPr>
                <w:sz w:val="28"/>
                <w:szCs w:val="28"/>
              </w:rPr>
            </w:pPr>
            <w:r w:rsidRPr="00F34ED3">
              <w:rPr>
                <w:sz w:val="28"/>
                <w:szCs w:val="28"/>
              </w:rPr>
              <w:t>2024 год</w:t>
            </w:r>
          </w:p>
          <w:p w:rsidR="00C41FB2" w:rsidRPr="00F34ED3" w:rsidRDefault="00C41FB2" w:rsidP="00D81F0F">
            <w:pPr>
              <w:jc w:val="center"/>
              <w:rPr>
                <w:sz w:val="28"/>
                <w:szCs w:val="28"/>
              </w:rPr>
            </w:pPr>
            <w:r w:rsidRPr="00F34ED3">
              <w:rPr>
                <w:sz w:val="28"/>
                <w:szCs w:val="28"/>
              </w:rPr>
              <w:t>(план)</w:t>
            </w:r>
          </w:p>
        </w:tc>
        <w:tc>
          <w:tcPr>
            <w:tcW w:w="457" w:type="pct"/>
          </w:tcPr>
          <w:p w:rsidR="00C41FB2" w:rsidRPr="00F34ED3" w:rsidRDefault="00C41FB2" w:rsidP="00D81F0F">
            <w:pPr>
              <w:jc w:val="center"/>
              <w:rPr>
                <w:sz w:val="28"/>
                <w:szCs w:val="28"/>
              </w:rPr>
            </w:pPr>
            <w:r w:rsidRPr="00F34ED3">
              <w:rPr>
                <w:sz w:val="28"/>
                <w:szCs w:val="28"/>
              </w:rPr>
              <w:t>2025 год</w:t>
            </w:r>
          </w:p>
          <w:p w:rsidR="00C41FB2" w:rsidRPr="00F34ED3" w:rsidRDefault="00C41FB2" w:rsidP="00D81F0F">
            <w:pPr>
              <w:jc w:val="center"/>
              <w:rPr>
                <w:sz w:val="28"/>
                <w:szCs w:val="28"/>
              </w:rPr>
            </w:pPr>
            <w:r w:rsidRPr="00F34ED3">
              <w:rPr>
                <w:sz w:val="28"/>
                <w:szCs w:val="28"/>
              </w:rPr>
              <w:t>(план)</w:t>
            </w:r>
          </w:p>
        </w:tc>
        <w:tc>
          <w:tcPr>
            <w:tcW w:w="356" w:type="pct"/>
          </w:tcPr>
          <w:p w:rsidR="00C41FB2" w:rsidRPr="00F34ED3" w:rsidRDefault="00C41FB2" w:rsidP="00D81F0F">
            <w:pPr>
              <w:jc w:val="center"/>
              <w:rPr>
                <w:sz w:val="28"/>
                <w:szCs w:val="28"/>
              </w:rPr>
            </w:pPr>
            <w:r>
              <w:rPr>
                <w:sz w:val="28"/>
                <w:szCs w:val="28"/>
              </w:rPr>
              <w:t>2026 год (план)</w:t>
            </w:r>
          </w:p>
        </w:tc>
      </w:tr>
      <w:tr w:rsidR="00C41FB2" w:rsidRPr="00F34ED3" w:rsidTr="00D81F0F">
        <w:tc>
          <w:tcPr>
            <w:tcW w:w="258" w:type="pct"/>
          </w:tcPr>
          <w:p w:rsidR="00C41FB2" w:rsidRPr="00F34ED3" w:rsidRDefault="00C41FB2" w:rsidP="00D81F0F">
            <w:pPr>
              <w:jc w:val="both"/>
              <w:rPr>
                <w:sz w:val="28"/>
                <w:szCs w:val="28"/>
              </w:rPr>
            </w:pPr>
          </w:p>
        </w:tc>
        <w:tc>
          <w:tcPr>
            <w:tcW w:w="1639" w:type="pct"/>
          </w:tcPr>
          <w:p w:rsidR="00C41FB2" w:rsidRPr="00F34ED3" w:rsidRDefault="00C41FB2" w:rsidP="00D81F0F">
            <w:pPr>
              <w:jc w:val="both"/>
              <w:rPr>
                <w:sz w:val="28"/>
                <w:szCs w:val="28"/>
              </w:rPr>
            </w:pPr>
            <w:r w:rsidRPr="00F34ED3">
              <w:rPr>
                <w:sz w:val="28"/>
                <w:szCs w:val="28"/>
              </w:rPr>
              <w:t>Муниципальная программа «Развитие информ</w:t>
            </w:r>
            <w:r>
              <w:rPr>
                <w:sz w:val="28"/>
                <w:szCs w:val="28"/>
              </w:rPr>
              <w:t>ационного общества» на 2020-2026</w:t>
            </w:r>
            <w:r w:rsidRPr="00F34ED3">
              <w:rPr>
                <w:sz w:val="28"/>
                <w:szCs w:val="28"/>
              </w:rPr>
              <w:t xml:space="preserve"> годы</w:t>
            </w:r>
          </w:p>
        </w:tc>
        <w:tc>
          <w:tcPr>
            <w:tcW w:w="527" w:type="pct"/>
          </w:tcPr>
          <w:p w:rsidR="00C41FB2" w:rsidRPr="00F34ED3" w:rsidRDefault="00C41FB2" w:rsidP="00D81F0F">
            <w:pPr>
              <w:jc w:val="center"/>
              <w:rPr>
                <w:sz w:val="28"/>
                <w:szCs w:val="28"/>
              </w:rPr>
            </w:pPr>
          </w:p>
        </w:tc>
        <w:tc>
          <w:tcPr>
            <w:tcW w:w="393" w:type="pct"/>
          </w:tcPr>
          <w:p w:rsidR="00C41FB2" w:rsidRPr="00F34ED3" w:rsidRDefault="00C41FB2" w:rsidP="00D81F0F">
            <w:pPr>
              <w:jc w:val="center"/>
              <w:rPr>
                <w:sz w:val="28"/>
                <w:szCs w:val="28"/>
              </w:rPr>
            </w:pPr>
          </w:p>
        </w:tc>
        <w:tc>
          <w:tcPr>
            <w:tcW w:w="457" w:type="pct"/>
          </w:tcPr>
          <w:p w:rsidR="00C41FB2" w:rsidRPr="00F34ED3" w:rsidRDefault="00C41FB2" w:rsidP="00D81F0F">
            <w:pPr>
              <w:jc w:val="center"/>
              <w:rPr>
                <w:sz w:val="28"/>
                <w:szCs w:val="28"/>
              </w:rPr>
            </w:pPr>
          </w:p>
        </w:tc>
        <w:tc>
          <w:tcPr>
            <w:tcW w:w="457" w:type="pct"/>
          </w:tcPr>
          <w:p w:rsidR="00C41FB2" w:rsidRPr="00F34ED3" w:rsidRDefault="00C41FB2" w:rsidP="00D81F0F">
            <w:pPr>
              <w:jc w:val="center"/>
              <w:rPr>
                <w:sz w:val="28"/>
                <w:szCs w:val="28"/>
              </w:rPr>
            </w:pPr>
          </w:p>
        </w:tc>
        <w:tc>
          <w:tcPr>
            <w:tcW w:w="456" w:type="pct"/>
          </w:tcPr>
          <w:p w:rsidR="00C41FB2" w:rsidRPr="00F34ED3" w:rsidRDefault="00C41FB2" w:rsidP="00D81F0F">
            <w:pPr>
              <w:jc w:val="center"/>
              <w:rPr>
                <w:sz w:val="28"/>
                <w:szCs w:val="28"/>
              </w:rPr>
            </w:pPr>
          </w:p>
        </w:tc>
        <w:tc>
          <w:tcPr>
            <w:tcW w:w="457" w:type="pct"/>
          </w:tcPr>
          <w:p w:rsidR="00C41FB2" w:rsidRPr="00F34ED3" w:rsidRDefault="00C41FB2" w:rsidP="00D81F0F">
            <w:pPr>
              <w:jc w:val="center"/>
              <w:rPr>
                <w:sz w:val="28"/>
                <w:szCs w:val="28"/>
              </w:rPr>
            </w:pPr>
          </w:p>
        </w:tc>
        <w:tc>
          <w:tcPr>
            <w:tcW w:w="356" w:type="pct"/>
          </w:tcPr>
          <w:p w:rsidR="00C41FB2" w:rsidRPr="00F34ED3" w:rsidRDefault="00C41FB2" w:rsidP="00D81F0F">
            <w:pPr>
              <w:jc w:val="center"/>
              <w:rPr>
                <w:sz w:val="28"/>
                <w:szCs w:val="28"/>
              </w:rPr>
            </w:pPr>
          </w:p>
        </w:tc>
      </w:tr>
      <w:tr w:rsidR="00C41FB2" w:rsidRPr="00F34ED3" w:rsidTr="00D81F0F">
        <w:tc>
          <w:tcPr>
            <w:tcW w:w="258" w:type="pct"/>
          </w:tcPr>
          <w:p w:rsidR="00C41FB2" w:rsidRPr="00F34ED3" w:rsidRDefault="00C41FB2" w:rsidP="00D81F0F">
            <w:pPr>
              <w:jc w:val="both"/>
              <w:rPr>
                <w:sz w:val="28"/>
                <w:szCs w:val="28"/>
              </w:rPr>
            </w:pPr>
            <w:r w:rsidRPr="00F34ED3">
              <w:rPr>
                <w:sz w:val="28"/>
                <w:szCs w:val="28"/>
              </w:rPr>
              <w:t>1.</w:t>
            </w:r>
          </w:p>
        </w:tc>
        <w:tc>
          <w:tcPr>
            <w:tcW w:w="1639" w:type="pct"/>
          </w:tcPr>
          <w:p w:rsidR="00C41FB2" w:rsidRPr="00F34ED3" w:rsidRDefault="00C41FB2" w:rsidP="00D81F0F">
            <w:pPr>
              <w:jc w:val="both"/>
              <w:rPr>
                <w:sz w:val="28"/>
                <w:szCs w:val="28"/>
              </w:rPr>
            </w:pPr>
            <w:r w:rsidRPr="00F34ED3">
              <w:rPr>
                <w:rStyle w:val="12"/>
                <w:sz w:val="28"/>
                <w:szCs w:val="28"/>
              </w:rPr>
              <w:t xml:space="preserve">Количество межведомственных запросов в электронном виде, направленных через единую систему межведомственного электронного взаимодействия </w:t>
            </w:r>
          </w:p>
        </w:tc>
        <w:tc>
          <w:tcPr>
            <w:tcW w:w="527" w:type="pct"/>
          </w:tcPr>
          <w:p w:rsidR="00C41FB2" w:rsidRPr="00F34ED3" w:rsidRDefault="00C41FB2" w:rsidP="00D81F0F">
            <w:pPr>
              <w:jc w:val="center"/>
              <w:rPr>
                <w:sz w:val="28"/>
                <w:szCs w:val="28"/>
              </w:rPr>
            </w:pPr>
            <w:r w:rsidRPr="00F34ED3">
              <w:rPr>
                <w:sz w:val="28"/>
                <w:szCs w:val="28"/>
              </w:rPr>
              <w:t>Ед.</w:t>
            </w:r>
          </w:p>
        </w:tc>
        <w:tc>
          <w:tcPr>
            <w:tcW w:w="393" w:type="pct"/>
          </w:tcPr>
          <w:p w:rsidR="00C41FB2" w:rsidRPr="00F34ED3" w:rsidRDefault="00C41FB2" w:rsidP="00D81F0F">
            <w:pPr>
              <w:jc w:val="center"/>
              <w:rPr>
                <w:sz w:val="28"/>
                <w:szCs w:val="28"/>
              </w:rPr>
            </w:pPr>
            <w:r w:rsidRPr="00F34ED3">
              <w:rPr>
                <w:sz w:val="28"/>
                <w:szCs w:val="28"/>
              </w:rPr>
              <w:t>863</w:t>
            </w:r>
          </w:p>
        </w:tc>
        <w:tc>
          <w:tcPr>
            <w:tcW w:w="457" w:type="pct"/>
          </w:tcPr>
          <w:p w:rsidR="00C41FB2" w:rsidRPr="00F34ED3" w:rsidRDefault="00C41FB2" w:rsidP="00D81F0F">
            <w:pPr>
              <w:jc w:val="center"/>
              <w:rPr>
                <w:sz w:val="28"/>
                <w:szCs w:val="28"/>
              </w:rPr>
            </w:pPr>
            <w:r w:rsidRPr="00F34ED3">
              <w:rPr>
                <w:sz w:val="28"/>
                <w:szCs w:val="28"/>
              </w:rPr>
              <w:t>885</w:t>
            </w:r>
          </w:p>
        </w:tc>
        <w:tc>
          <w:tcPr>
            <w:tcW w:w="457" w:type="pct"/>
          </w:tcPr>
          <w:p w:rsidR="00C41FB2" w:rsidRPr="00F34ED3" w:rsidRDefault="00C41FB2" w:rsidP="00D81F0F">
            <w:pPr>
              <w:jc w:val="center"/>
              <w:rPr>
                <w:sz w:val="28"/>
                <w:szCs w:val="28"/>
              </w:rPr>
            </w:pPr>
            <w:r w:rsidRPr="00F34ED3">
              <w:rPr>
                <w:sz w:val="28"/>
                <w:szCs w:val="28"/>
              </w:rPr>
              <w:t>920</w:t>
            </w:r>
          </w:p>
        </w:tc>
        <w:tc>
          <w:tcPr>
            <w:tcW w:w="456" w:type="pct"/>
          </w:tcPr>
          <w:p w:rsidR="00C41FB2" w:rsidRPr="00F34ED3" w:rsidRDefault="00C41FB2" w:rsidP="00D81F0F">
            <w:pPr>
              <w:jc w:val="center"/>
              <w:rPr>
                <w:sz w:val="28"/>
                <w:szCs w:val="28"/>
              </w:rPr>
            </w:pPr>
            <w:r w:rsidRPr="00F34ED3">
              <w:rPr>
                <w:sz w:val="28"/>
                <w:szCs w:val="28"/>
              </w:rPr>
              <w:t>932</w:t>
            </w:r>
          </w:p>
        </w:tc>
        <w:tc>
          <w:tcPr>
            <w:tcW w:w="457" w:type="pct"/>
          </w:tcPr>
          <w:p w:rsidR="00C41FB2" w:rsidRPr="00F34ED3" w:rsidRDefault="00C41FB2" w:rsidP="00D81F0F">
            <w:pPr>
              <w:jc w:val="center"/>
              <w:rPr>
                <w:sz w:val="28"/>
                <w:szCs w:val="28"/>
              </w:rPr>
            </w:pPr>
            <w:r w:rsidRPr="00F34ED3">
              <w:rPr>
                <w:sz w:val="28"/>
                <w:szCs w:val="28"/>
              </w:rPr>
              <w:t>950</w:t>
            </w:r>
          </w:p>
          <w:p w:rsidR="00C41FB2" w:rsidRPr="00F34ED3" w:rsidRDefault="00C41FB2" w:rsidP="00D81F0F">
            <w:pPr>
              <w:jc w:val="center"/>
              <w:rPr>
                <w:sz w:val="28"/>
                <w:szCs w:val="28"/>
              </w:rPr>
            </w:pPr>
          </w:p>
        </w:tc>
        <w:tc>
          <w:tcPr>
            <w:tcW w:w="356" w:type="pct"/>
          </w:tcPr>
          <w:p w:rsidR="00C41FB2" w:rsidRPr="00F34ED3" w:rsidRDefault="00C41FB2" w:rsidP="00D81F0F">
            <w:pPr>
              <w:jc w:val="center"/>
              <w:rPr>
                <w:sz w:val="28"/>
                <w:szCs w:val="28"/>
              </w:rPr>
            </w:pPr>
            <w:r>
              <w:rPr>
                <w:sz w:val="28"/>
                <w:szCs w:val="28"/>
              </w:rPr>
              <w:t>960</w:t>
            </w:r>
          </w:p>
        </w:tc>
      </w:tr>
      <w:tr w:rsidR="00C41FB2" w:rsidRPr="004B705E" w:rsidTr="00D81F0F">
        <w:tc>
          <w:tcPr>
            <w:tcW w:w="258" w:type="pct"/>
          </w:tcPr>
          <w:p w:rsidR="00C41FB2" w:rsidRPr="004B705E" w:rsidRDefault="00C41FB2" w:rsidP="00D81F0F">
            <w:pPr>
              <w:jc w:val="both"/>
            </w:pPr>
            <w:r>
              <w:t>2</w:t>
            </w:r>
          </w:p>
        </w:tc>
        <w:tc>
          <w:tcPr>
            <w:tcW w:w="1639" w:type="pct"/>
          </w:tcPr>
          <w:p w:rsidR="00C41FB2" w:rsidRDefault="00C41FB2" w:rsidP="00D81F0F">
            <w:pPr>
              <w:jc w:val="both"/>
              <w:rPr>
                <w:rStyle w:val="12"/>
                <w:sz w:val="28"/>
                <w:szCs w:val="28"/>
              </w:rPr>
            </w:pPr>
            <w:r>
              <w:rPr>
                <w:rStyle w:val="12"/>
                <w:sz w:val="28"/>
                <w:szCs w:val="28"/>
              </w:rPr>
              <w:t>Количество муниципальных услуг, предоставляемых в электронном виде</w:t>
            </w:r>
          </w:p>
        </w:tc>
        <w:tc>
          <w:tcPr>
            <w:tcW w:w="527" w:type="pct"/>
          </w:tcPr>
          <w:p w:rsidR="00C41FB2" w:rsidRDefault="00C41FB2" w:rsidP="00D81F0F">
            <w:pPr>
              <w:jc w:val="center"/>
            </w:pPr>
            <w:r>
              <w:t>Ед.</w:t>
            </w:r>
          </w:p>
        </w:tc>
        <w:tc>
          <w:tcPr>
            <w:tcW w:w="393" w:type="pct"/>
          </w:tcPr>
          <w:p w:rsidR="00C41FB2" w:rsidRPr="004B705E" w:rsidRDefault="00C41FB2" w:rsidP="00D81F0F">
            <w:pPr>
              <w:jc w:val="center"/>
            </w:pPr>
            <w:r>
              <w:t>12</w:t>
            </w:r>
          </w:p>
        </w:tc>
        <w:tc>
          <w:tcPr>
            <w:tcW w:w="457" w:type="pct"/>
          </w:tcPr>
          <w:p w:rsidR="00C41FB2" w:rsidRPr="004B705E" w:rsidRDefault="00C41FB2" w:rsidP="00D81F0F">
            <w:pPr>
              <w:jc w:val="center"/>
            </w:pPr>
            <w:r>
              <w:t>15</w:t>
            </w:r>
          </w:p>
        </w:tc>
        <w:tc>
          <w:tcPr>
            <w:tcW w:w="457" w:type="pct"/>
          </w:tcPr>
          <w:p w:rsidR="00C41FB2" w:rsidRPr="004B705E" w:rsidRDefault="00C41FB2" w:rsidP="00D81F0F">
            <w:pPr>
              <w:jc w:val="center"/>
            </w:pPr>
            <w:r>
              <w:t>15</w:t>
            </w:r>
          </w:p>
        </w:tc>
        <w:tc>
          <w:tcPr>
            <w:tcW w:w="456" w:type="pct"/>
          </w:tcPr>
          <w:p w:rsidR="00C41FB2" w:rsidRPr="004B705E" w:rsidRDefault="00C41FB2" w:rsidP="00D81F0F">
            <w:pPr>
              <w:jc w:val="center"/>
            </w:pPr>
            <w:r>
              <w:t>15</w:t>
            </w:r>
          </w:p>
        </w:tc>
        <w:tc>
          <w:tcPr>
            <w:tcW w:w="457" w:type="pct"/>
          </w:tcPr>
          <w:p w:rsidR="00C41FB2" w:rsidRPr="004B705E" w:rsidRDefault="00C41FB2" w:rsidP="00D81F0F">
            <w:pPr>
              <w:jc w:val="center"/>
            </w:pPr>
            <w:r>
              <w:t>16</w:t>
            </w:r>
          </w:p>
        </w:tc>
        <w:tc>
          <w:tcPr>
            <w:tcW w:w="356" w:type="pct"/>
          </w:tcPr>
          <w:p w:rsidR="00C41FB2" w:rsidRPr="004B705E" w:rsidRDefault="00C41FB2" w:rsidP="00D81F0F">
            <w:pPr>
              <w:jc w:val="center"/>
            </w:pPr>
            <w:r>
              <w:t>17</w:t>
            </w:r>
          </w:p>
        </w:tc>
      </w:tr>
      <w:tr w:rsidR="00C41FB2" w:rsidRPr="004B705E" w:rsidTr="00D81F0F">
        <w:tc>
          <w:tcPr>
            <w:tcW w:w="258" w:type="pct"/>
          </w:tcPr>
          <w:p w:rsidR="00C41FB2" w:rsidRDefault="00C41FB2" w:rsidP="00D81F0F">
            <w:pPr>
              <w:jc w:val="both"/>
            </w:pPr>
            <w:r>
              <w:t>3.</w:t>
            </w:r>
          </w:p>
        </w:tc>
        <w:tc>
          <w:tcPr>
            <w:tcW w:w="1639" w:type="pct"/>
          </w:tcPr>
          <w:p w:rsidR="00C41FB2" w:rsidRDefault="00C41FB2" w:rsidP="00D81F0F">
            <w:pPr>
              <w:jc w:val="both"/>
              <w:rPr>
                <w:rStyle w:val="12"/>
                <w:sz w:val="28"/>
                <w:szCs w:val="28"/>
              </w:rPr>
            </w:pPr>
            <w:r>
              <w:rPr>
                <w:rStyle w:val="12"/>
                <w:sz w:val="28"/>
                <w:szCs w:val="28"/>
              </w:rPr>
              <w:t>Численность населения, получившего государственные и муниципальные услуги по принципу «одного окна»</w:t>
            </w:r>
          </w:p>
        </w:tc>
        <w:tc>
          <w:tcPr>
            <w:tcW w:w="527" w:type="pct"/>
          </w:tcPr>
          <w:p w:rsidR="00C41FB2" w:rsidRDefault="00C41FB2" w:rsidP="00D81F0F">
            <w:pPr>
              <w:jc w:val="center"/>
            </w:pPr>
            <w:r>
              <w:t>Чел.</w:t>
            </w:r>
          </w:p>
        </w:tc>
        <w:tc>
          <w:tcPr>
            <w:tcW w:w="393" w:type="pct"/>
          </w:tcPr>
          <w:p w:rsidR="00C41FB2" w:rsidRDefault="00C41FB2" w:rsidP="00D81F0F">
            <w:pPr>
              <w:jc w:val="center"/>
            </w:pPr>
            <w:r>
              <w:t>450</w:t>
            </w:r>
          </w:p>
          <w:p w:rsidR="00C41FB2" w:rsidRPr="004B705E" w:rsidRDefault="00C41FB2" w:rsidP="00D81F0F">
            <w:pPr>
              <w:jc w:val="center"/>
            </w:pPr>
          </w:p>
        </w:tc>
        <w:tc>
          <w:tcPr>
            <w:tcW w:w="457" w:type="pct"/>
          </w:tcPr>
          <w:p w:rsidR="00C41FB2" w:rsidRPr="004B705E" w:rsidRDefault="00C41FB2" w:rsidP="00D81F0F">
            <w:pPr>
              <w:jc w:val="center"/>
            </w:pPr>
            <w:r>
              <w:t>470</w:t>
            </w:r>
          </w:p>
        </w:tc>
        <w:tc>
          <w:tcPr>
            <w:tcW w:w="457" w:type="pct"/>
          </w:tcPr>
          <w:p w:rsidR="00C41FB2" w:rsidRPr="004B705E" w:rsidRDefault="00C41FB2" w:rsidP="00D81F0F">
            <w:pPr>
              <w:jc w:val="center"/>
            </w:pPr>
            <w:r>
              <w:t>485</w:t>
            </w:r>
          </w:p>
        </w:tc>
        <w:tc>
          <w:tcPr>
            <w:tcW w:w="456" w:type="pct"/>
          </w:tcPr>
          <w:p w:rsidR="00C41FB2" w:rsidRPr="004B705E" w:rsidRDefault="00C41FB2" w:rsidP="00D81F0F">
            <w:pPr>
              <w:jc w:val="center"/>
            </w:pPr>
            <w:r>
              <w:t>550</w:t>
            </w:r>
          </w:p>
        </w:tc>
        <w:tc>
          <w:tcPr>
            <w:tcW w:w="457" w:type="pct"/>
          </w:tcPr>
          <w:p w:rsidR="00C41FB2" w:rsidRPr="004B705E" w:rsidRDefault="00C41FB2" w:rsidP="00D81F0F">
            <w:pPr>
              <w:jc w:val="center"/>
            </w:pPr>
            <w:r>
              <w:t>578</w:t>
            </w:r>
          </w:p>
        </w:tc>
        <w:tc>
          <w:tcPr>
            <w:tcW w:w="356" w:type="pct"/>
          </w:tcPr>
          <w:p w:rsidR="00C41FB2" w:rsidRPr="004B705E" w:rsidRDefault="00C41FB2" w:rsidP="00D81F0F">
            <w:pPr>
              <w:jc w:val="center"/>
            </w:pPr>
            <w:r>
              <w:t>645</w:t>
            </w:r>
          </w:p>
        </w:tc>
      </w:tr>
    </w:tbl>
    <w:p w:rsidR="00C41FB2" w:rsidRDefault="00C41FB2" w:rsidP="00C41FB2"/>
    <w:p w:rsidR="00C41FB2" w:rsidRDefault="00C41FB2" w:rsidP="00C41FB2"/>
    <w:p w:rsidR="00C41FB2" w:rsidRPr="002872A1" w:rsidRDefault="00C41FB2" w:rsidP="00C41FB2">
      <w:pPr>
        <w:jc w:val="center"/>
      </w:pPr>
      <w:r>
        <w:t>___________</w:t>
      </w:r>
    </w:p>
    <w:p w:rsidR="00C41FB2" w:rsidRPr="00FF23BF" w:rsidRDefault="00C41FB2" w:rsidP="00C41FB2">
      <w:r>
        <w:t xml:space="preserve">           </w:t>
      </w:r>
      <w:r w:rsidRPr="002872A1">
        <w:t xml:space="preserve">                                                                                                                                                                      </w:t>
      </w:r>
      <w:r>
        <w:t xml:space="preserve">   </w:t>
      </w:r>
      <w:r w:rsidRPr="00FF23BF">
        <w:t>Прилож</w:t>
      </w:r>
      <w:r>
        <w:t>ение №2</w:t>
      </w:r>
    </w:p>
    <w:p w:rsidR="00C41FB2" w:rsidRPr="00FF23BF" w:rsidRDefault="00C41FB2" w:rsidP="00C41FB2">
      <w:pPr>
        <w:autoSpaceDE w:val="0"/>
        <w:autoSpaceDN w:val="0"/>
        <w:adjustRightInd w:val="0"/>
        <w:jc w:val="right"/>
        <w:outlineLvl w:val="0"/>
      </w:pPr>
      <w:r w:rsidRPr="00544B8A">
        <w:lastRenderedPageBreak/>
        <w:t xml:space="preserve">                                                                                       </w:t>
      </w:r>
    </w:p>
    <w:p w:rsidR="00C41FB2" w:rsidRPr="00544B8A" w:rsidRDefault="00C41FB2" w:rsidP="00C41FB2">
      <w:pPr>
        <w:autoSpaceDE w:val="0"/>
        <w:autoSpaceDN w:val="0"/>
        <w:adjustRightInd w:val="0"/>
        <w:jc w:val="center"/>
        <w:outlineLvl w:val="0"/>
      </w:pPr>
      <w:r>
        <w:t xml:space="preserve">                                                                                                                                                                Приложение № 3</w:t>
      </w:r>
    </w:p>
    <w:p w:rsidR="00C41FB2" w:rsidRPr="00544B8A" w:rsidRDefault="00C41FB2" w:rsidP="00C41FB2">
      <w:pPr>
        <w:autoSpaceDE w:val="0"/>
        <w:autoSpaceDN w:val="0"/>
        <w:adjustRightInd w:val="0"/>
        <w:jc w:val="right"/>
        <w:outlineLvl w:val="0"/>
      </w:pPr>
      <w:r w:rsidRPr="00544B8A">
        <w:t xml:space="preserve">                         </w:t>
      </w:r>
      <w:r>
        <w:t xml:space="preserve">   </w:t>
      </w:r>
      <w:r w:rsidRPr="00544B8A">
        <w:t xml:space="preserve">  к муниципальной программе</w:t>
      </w:r>
    </w:p>
    <w:p w:rsidR="00C41FB2" w:rsidRDefault="00C41FB2" w:rsidP="00C41FB2">
      <w:pPr>
        <w:spacing w:line="240" w:lineRule="exact"/>
        <w:ind w:firstLine="709"/>
        <w:jc w:val="center"/>
        <w:rPr>
          <w:b/>
        </w:rPr>
      </w:pPr>
    </w:p>
    <w:p w:rsidR="00C41FB2" w:rsidRPr="00544B8A" w:rsidRDefault="00C41FB2" w:rsidP="00C41FB2">
      <w:pPr>
        <w:spacing w:line="240" w:lineRule="exact"/>
        <w:ind w:firstLine="709"/>
        <w:jc w:val="center"/>
        <w:rPr>
          <w:b/>
        </w:rPr>
      </w:pPr>
      <w:r w:rsidRPr="00544B8A">
        <w:rPr>
          <w:b/>
        </w:rPr>
        <w:t xml:space="preserve">Расходы на реализацию муниципальной программы </w:t>
      </w:r>
    </w:p>
    <w:p w:rsidR="00C41FB2" w:rsidRPr="00544B8A" w:rsidRDefault="00C41FB2" w:rsidP="00C41FB2">
      <w:pPr>
        <w:spacing w:line="240" w:lineRule="exact"/>
        <w:ind w:firstLine="709"/>
        <w:jc w:val="center"/>
        <w:rPr>
          <w:b/>
        </w:rPr>
      </w:pPr>
      <w:r w:rsidRPr="00544B8A">
        <w:rPr>
          <w:b/>
        </w:rPr>
        <w:t xml:space="preserve">за счет средств бюджета </w:t>
      </w:r>
      <w:r>
        <w:rPr>
          <w:b/>
        </w:rPr>
        <w:t xml:space="preserve">Кикнурского </w:t>
      </w:r>
      <w:r w:rsidRPr="00544B8A">
        <w:rPr>
          <w:b/>
        </w:rPr>
        <w:t>муниципального округа</w:t>
      </w:r>
    </w:p>
    <w:p w:rsidR="00C41FB2" w:rsidRPr="00544B8A" w:rsidRDefault="00C41FB2" w:rsidP="00C41FB2">
      <w:pPr>
        <w:spacing w:after="200" w:line="276" w:lineRule="auto"/>
        <w:jc w:val="right"/>
      </w:pPr>
      <w:r w:rsidRPr="00544B8A">
        <w:t xml:space="preserve">                                                    </w:t>
      </w:r>
    </w:p>
    <w:tbl>
      <w:tblPr>
        <w:tblW w:w="14176" w:type="dxa"/>
        <w:tblInd w:w="-459" w:type="dxa"/>
        <w:tblLayout w:type="fixed"/>
        <w:tblLook w:val="00A0" w:firstRow="1" w:lastRow="0" w:firstColumn="1" w:lastColumn="0" w:noHBand="0" w:noVBand="0"/>
      </w:tblPr>
      <w:tblGrid>
        <w:gridCol w:w="720"/>
        <w:gridCol w:w="1974"/>
        <w:gridCol w:w="2693"/>
        <w:gridCol w:w="2268"/>
        <w:gridCol w:w="992"/>
        <w:gridCol w:w="992"/>
        <w:gridCol w:w="851"/>
        <w:gridCol w:w="992"/>
        <w:gridCol w:w="992"/>
        <w:gridCol w:w="851"/>
        <w:gridCol w:w="851"/>
      </w:tblGrid>
      <w:tr w:rsidR="00C41FB2" w:rsidRPr="00544B8A" w:rsidTr="00D81F0F">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C41FB2" w:rsidRPr="00544B8A" w:rsidRDefault="00C41FB2" w:rsidP="00D81F0F">
            <w:pPr>
              <w:spacing w:after="200" w:line="276" w:lineRule="auto"/>
              <w:jc w:val="center"/>
              <w:rPr>
                <w:color w:val="000000"/>
              </w:rPr>
            </w:pPr>
            <w:r w:rsidRPr="00544B8A">
              <w:rPr>
                <w:color w:val="000000"/>
              </w:rPr>
              <w:t>№</w:t>
            </w:r>
          </w:p>
          <w:p w:rsidR="00C41FB2" w:rsidRPr="00544B8A" w:rsidRDefault="00C41FB2" w:rsidP="00D81F0F">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sidRPr="00544B8A">
              <w:rPr>
                <w:color w:val="000000"/>
              </w:rPr>
              <w:t xml:space="preserve">Главный распорядитель бюджетных средств   </w:t>
            </w:r>
          </w:p>
        </w:tc>
        <w:tc>
          <w:tcPr>
            <w:tcW w:w="6521" w:type="dxa"/>
            <w:gridSpan w:val="7"/>
            <w:tcBorders>
              <w:top w:val="single" w:sz="4" w:space="0" w:color="auto"/>
              <w:left w:val="nil"/>
              <w:bottom w:val="single" w:sz="4" w:space="0" w:color="auto"/>
              <w:right w:val="single" w:sz="4" w:space="0" w:color="auto"/>
            </w:tcBorders>
            <w:vAlign w:val="bottom"/>
          </w:tcPr>
          <w:p w:rsidR="00C41FB2" w:rsidRPr="00544B8A" w:rsidRDefault="00C41FB2" w:rsidP="00D81F0F">
            <w:pPr>
              <w:spacing w:after="200" w:line="276" w:lineRule="auto"/>
              <w:jc w:val="center"/>
              <w:rPr>
                <w:color w:val="000000"/>
              </w:rPr>
            </w:pPr>
            <w:r w:rsidRPr="00544B8A">
              <w:rPr>
                <w:color w:val="000000"/>
              </w:rPr>
              <w:t>Расходы (</w:t>
            </w:r>
            <w:r>
              <w:rPr>
                <w:color w:val="000000"/>
              </w:rPr>
              <w:t xml:space="preserve">тыс. </w:t>
            </w:r>
            <w:r w:rsidRPr="00544B8A">
              <w:rPr>
                <w:color w:val="000000"/>
              </w:rPr>
              <w:t>рублей)</w:t>
            </w:r>
          </w:p>
        </w:tc>
      </w:tr>
      <w:tr w:rsidR="00C41FB2" w:rsidRPr="00544B8A" w:rsidTr="00D81F0F">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Pr>
                <w:color w:val="000000"/>
              </w:rPr>
              <w:t xml:space="preserve">2022 </w:t>
            </w:r>
            <w:r w:rsidRPr="00544B8A">
              <w:rPr>
                <w:color w:val="000000"/>
              </w:rPr>
              <w:t>год</w:t>
            </w:r>
          </w:p>
        </w:tc>
        <w:tc>
          <w:tcPr>
            <w:tcW w:w="851" w:type="dxa"/>
            <w:tcBorders>
              <w:top w:val="nil"/>
              <w:left w:val="nil"/>
              <w:bottom w:val="single" w:sz="4" w:space="0" w:color="auto"/>
              <w:right w:val="single" w:sz="4" w:space="0" w:color="auto"/>
            </w:tcBorders>
            <w:vAlign w:val="center"/>
          </w:tcPr>
          <w:p w:rsidR="00C41FB2" w:rsidRDefault="00C41FB2" w:rsidP="00D81F0F">
            <w:pPr>
              <w:spacing w:after="200"/>
              <w:rPr>
                <w:color w:val="000000"/>
              </w:rPr>
            </w:pPr>
            <w:r>
              <w:rPr>
                <w:color w:val="000000"/>
              </w:rPr>
              <w:t>2023</w:t>
            </w:r>
          </w:p>
          <w:p w:rsidR="00C41FB2" w:rsidRPr="00544B8A" w:rsidRDefault="00C41FB2" w:rsidP="00D81F0F">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2024 год</w:t>
            </w: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2025 год</w:t>
            </w:r>
          </w:p>
        </w:tc>
        <w:tc>
          <w:tcPr>
            <w:tcW w:w="851" w:type="dxa"/>
            <w:tcBorders>
              <w:top w:val="nil"/>
              <w:left w:val="nil"/>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Pr>
                <w:color w:val="000000"/>
              </w:rPr>
              <w:t>2026 год</w:t>
            </w:r>
          </w:p>
        </w:tc>
        <w:tc>
          <w:tcPr>
            <w:tcW w:w="851" w:type="dxa"/>
            <w:tcBorders>
              <w:top w:val="nil"/>
              <w:left w:val="nil"/>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Pr>
                <w:color w:val="000000"/>
              </w:rPr>
              <w:t>Итого</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«Информационное общество» на 2021 – 2026 годы</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w:t>
            </w:r>
            <w:r w:rsidRPr="00544B8A">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0</w:t>
            </w:r>
            <w:r>
              <w:rPr>
                <w:color w:val="000000"/>
              </w:rPr>
              <w:t>,0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w:t>
            </w:r>
            <w:r w:rsidRPr="00544B8A">
              <w:rPr>
                <w:color w:val="000000"/>
              </w:rPr>
              <w:t>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lastRenderedPageBreak/>
              <w:t>2.</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r w:rsidRPr="00544B8A">
              <w:rPr>
                <w:color w:val="000000"/>
              </w:rPr>
              <w:t xml:space="preserve"> </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3</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Перевод муниципальных услуг в электронный вид</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4</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5</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lastRenderedPageBreak/>
              <w:t>6</w:t>
            </w:r>
            <w:r>
              <w:rPr>
                <w:color w:val="000000"/>
              </w:rPr>
              <w:t>.</w:t>
            </w:r>
          </w:p>
        </w:tc>
        <w:tc>
          <w:tcPr>
            <w:tcW w:w="1974"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C41FB2" w:rsidRPr="008519D2" w:rsidRDefault="00C41FB2" w:rsidP="00D81F0F">
            <w:pPr>
              <w:spacing w:after="200" w:line="276" w:lineRule="auto"/>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268"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Администрация Кикнурского муниципального округа</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851"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bl>
    <w:p w:rsidR="00C41FB2" w:rsidRDefault="00C41FB2" w:rsidP="00C41FB2">
      <w:pPr>
        <w:spacing w:after="200" w:line="276" w:lineRule="auto"/>
        <w:jc w:val="center"/>
      </w:pPr>
    </w:p>
    <w:p w:rsidR="00C41FB2" w:rsidRDefault="00C41FB2" w:rsidP="00C41FB2">
      <w:pPr>
        <w:spacing w:after="200" w:line="276" w:lineRule="auto"/>
        <w:jc w:val="center"/>
      </w:pPr>
      <w:r>
        <w:t>____________</w:t>
      </w:r>
    </w:p>
    <w:p w:rsidR="00C41FB2" w:rsidRDefault="00C41FB2" w:rsidP="00C41FB2">
      <w:pPr>
        <w:spacing w:after="200" w:line="276" w:lineRule="auto"/>
        <w:jc w:val="center"/>
      </w:pPr>
    </w:p>
    <w:p w:rsidR="00C41FB2" w:rsidRPr="00544B8A" w:rsidRDefault="00C41FB2" w:rsidP="00C41FB2">
      <w:pPr>
        <w:spacing w:after="200" w:line="276" w:lineRule="auto"/>
        <w:jc w:val="center"/>
        <w:sectPr w:rsidR="00C41FB2" w:rsidRPr="00544B8A" w:rsidSect="002872A1">
          <w:pgSz w:w="16838" w:h="11905" w:orient="landscape"/>
          <w:pgMar w:top="1135" w:right="1387" w:bottom="851" w:left="1701" w:header="720" w:footer="201" w:gutter="0"/>
          <w:pgNumType w:start="1"/>
          <w:cols w:space="720"/>
          <w:docGrid w:linePitch="326"/>
        </w:sectPr>
      </w:pPr>
    </w:p>
    <w:p w:rsidR="00C41FB2" w:rsidRDefault="00C41FB2" w:rsidP="00C41FB2">
      <w:pPr>
        <w:jc w:val="both"/>
        <w:rPr>
          <w:lang w:eastAsia="en-US"/>
        </w:rPr>
      </w:pPr>
    </w:p>
    <w:p w:rsidR="00C41FB2" w:rsidRDefault="00C41FB2" w:rsidP="00C41FB2">
      <w:pPr>
        <w:jc w:val="both"/>
        <w:rPr>
          <w:lang w:eastAsia="en-US"/>
        </w:rPr>
      </w:pPr>
      <w:r>
        <w:rPr>
          <w:lang w:eastAsia="en-US"/>
        </w:rPr>
        <w:t xml:space="preserve">                                                                                                                                                                                                           Приложение № 3</w:t>
      </w:r>
      <w:r w:rsidRPr="00FF23BF">
        <w:rPr>
          <w:lang w:eastAsia="en-US"/>
        </w:rPr>
        <w:t xml:space="preserve">                                                                                                                                                                                                                                     </w:t>
      </w:r>
      <w:r>
        <w:rPr>
          <w:lang w:eastAsia="en-US"/>
        </w:rPr>
        <w:t xml:space="preserve">                       </w:t>
      </w:r>
    </w:p>
    <w:p w:rsidR="00C41FB2" w:rsidRDefault="00C41FB2" w:rsidP="00C41FB2">
      <w:pPr>
        <w:jc w:val="both"/>
        <w:rPr>
          <w:lang w:eastAsia="en-US"/>
        </w:rPr>
      </w:pPr>
    </w:p>
    <w:p w:rsidR="00C41FB2" w:rsidRDefault="00C41FB2" w:rsidP="00C41FB2">
      <w:pPr>
        <w:jc w:val="both"/>
        <w:rPr>
          <w:lang w:eastAsia="en-US"/>
        </w:rPr>
      </w:pPr>
      <w:r>
        <w:rPr>
          <w:lang w:eastAsia="en-US"/>
        </w:rPr>
        <w:t xml:space="preserve">                                                                                                                                                                                                           Приложение № 4</w:t>
      </w:r>
      <w:r w:rsidRPr="00544B8A">
        <w:rPr>
          <w:lang w:eastAsia="en-US"/>
        </w:rPr>
        <w:t xml:space="preserve"> </w:t>
      </w:r>
      <w:r>
        <w:rPr>
          <w:lang w:eastAsia="en-US"/>
        </w:rPr>
        <w:t xml:space="preserve">      </w:t>
      </w:r>
    </w:p>
    <w:p w:rsidR="00C41FB2" w:rsidRPr="00544B8A" w:rsidRDefault="00C41FB2" w:rsidP="00C41FB2">
      <w:pPr>
        <w:jc w:val="center"/>
        <w:rPr>
          <w:lang w:eastAsia="en-US"/>
        </w:rPr>
      </w:pPr>
      <w:r>
        <w:rPr>
          <w:lang w:eastAsia="en-US"/>
        </w:rPr>
        <w:t xml:space="preserve">                                                                                                                                                                                                          к муниципальной программе</w:t>
      </w:r>
    </w:p>
    <w:p w:rsidR="00C41FB2" w:rsidRPr="00544B8A" w:rsidRDefault="00C41FB2" w:rsidP="00C41FB2">
      <w:pPr>
        <w:jc w:val="right"/>
        <w:rPr>
          <w:lang w:eastAsia="en-US"/>
        </w:rPr>
      </w:pPr>
    </w:p>
    <w:p w:rsidR="00C41FB2" w:rsidRPr="00544B8A" w:rsidRDefault="00C41FB2" w:rsidP="00C41FB2">
      <w:pPr>
        <w:jc w:val="center"/>
        <w:rPr>
          <w:lang w:eastAsia="en-US"/>
        </w:rPr>
      </w:pPr>
    </w:p>
    <w:p w:rsidR="00C41FB2" w:rsidRDefault="00C41FB2" w:rsidP="00C41FB2">
      <w:pPr>
        <w:autoSpaceDE w:val="0"/>
        <w:autoSpaceDN w:val="0"/>
        <w:adjustRightInd w:val="0"/>
        <w:spacing w:line="240" w:lineRule="exact"/>
        <w:jc w:val="center"/>
        <w:outlineLvl w:val="0"/>
        <w:rPr>
          <w:b/>
        </w:rPr>
      </w:pPr>
      <w:r w:rsidRPr="00544B8A">
        <w:rPr>
          <w:b/>
        </w:rPr>
        <w:t xml:space="preserve">ПРОГНОЗНАЯ (СПРАВОЧНАЯ) ОЦЕНКА </w:t>
      </w:r>
    </w:p>
    <w:p w:rsidR="00C41FB2" w:rsidRDefault="00C41FB2" w:rsidP="00C41FB2">
      <w:pPr>
        <w:autoSpaceDE w:val="0"/>
        <w:autoSpaceDN w:val="0"/>
        <w:adjustRightInd w:val="0"/>
        <w:spacing w:line="240" w:lineRule="exact"/>
        <w:jc w:val="center"/>
        <w:outlineLvl w:val="0"/>
        <w:rPr>
          <w:b/>
        </w:rPr>
      </w:pPr>
      <w:r w:rsidRPr="00544B8A">
        <w:rPr>
          <w:b/>
        </w:rPr>
        <w:t xml:space="preserve">РЕСУРСНОГО ОБЕСПЕЧЕНИЯ РЕАЛИЗАЦИИ МУНИЦИПАЛЬНОЙ </w:t>
      </w:r>
    </w:p>
    <w:p w:rsidR="00C41FB2" w:rsidRDefault="00C41FB2" w:rsidP="00C41FB2">
      <w:pPr>
        <w:autoSpaceDE w:val="0"/>
        <w:autoSpaceDN w:val="0"/>
        <w:adjustRightInd w:val="0"/>
        <w:spacing w:line="240" w:lineRule="exact"/>
        <w:jc w:val="center"/>
        <w:outlineLvl w:val="0"/>
        <w:rPr>
          <w:b/>
        </w:rPr>
      </w:pPr>
      <w:r w:rsidRPr="00544B8A">
        <w:rPr>
          <w:b/>
        </w:rPr>
        <w:t>ПРОГРАММЫ ЗА СЧЕТ ВСЕХ ИСТОЧНИКОВ ФИНАНСИРОВАНИЯ</w:t>
      </w:r>
    </w:p>
    <w:p w:rsidR="00C41FB2" w:rsidRDefault="00C41FB2" w:rsidP="00C41FB2">
      <w:pPr>
        <w:autoSpaceDE w:val="0"/>
        <w:autoSpaceDN w:val="0"/>
        <w:adjustRightInd w:val="0"/>
        <w:spacing w:line="240" w:lineRule="exact"/>
        <w:jc w:val="center"/>
        <w:outlineLvl w:val="0"/>
        <w:rPr>
          <w:b/>
        </w:rPr>
      </w:pPr>
    </w:p>
    <w:tbl>
      <w:tblPr>
        <w:tblW w:w="15057" w:type="dxa"/>
        <w:tblInd w:w="98" w:type="dxa"/>
        <w:tblLayout w:type="fixed"/>
        <w:tblLook w:val="00A0" w:firstRow="1" w:lastRow="0" w:firstColumn="1" w:lastColumn="0" w:noHBand="0" w:noVBand="0"/>
      </w:tblPr>
      <w:tblGrid>
        <w:gridCol w:w="577"/>
        <w:gridCol w:w="1843"/>
        <w:gridCol w:w="3119"/>
        <w:gridCol w:w="2335"/>
        <w:gridCol w:w="925"/>
        <w:gridCol w:w="992"/>
        <w:gridCol w:w="992"/>
        <w:gridCol w:w="993"/>
        <w:gridCol w:w="1134"/>
        <w:gridCol w:w="1134"/>
        <w:gridCol w:w="1013"/>
      </w:tblGrid>
      <w:tr w:rsidR="00C41FB2" w:rsidRPr="00544B8A" w:rsidTr="00D81F0F">
        <w:trPr>
          <w:trHeight w:val="20"/>
          <w:tblHeader/>
        </w:trPr>
        <w:tc>
          <w:tcPr>
            <w:tcW w:w="577" w:type="dxa"/>
            <w:vMerge w:val="restart"/>
            <w:tcBorders>
              <w:top w:val="single" w:sz="4" w:space="0" w:color="auto"/>
              <w:left w:val="single" w:sz="4" w:space="0" w:color="auto"/>
              <w:bottom w:val="single" w:sz="4" w:space="0" w:color="auto"/>
              <w:right w:val="single" w:sz="4" w:space="0" w:color="auto"/>
            </w:tcBorders>
            <w:noWrap/>
            <w:vAlign w:val="center"/>
          </w:tcPr>
          <w:p w:rsidR="00C41FB2" w:rsidRPr="00544B8A" w:rsidRDefault="00C41FB2" w:rsidP="00D81F0F">
            <w:pPr>
              <w:spacing w:after="200" w:line="276" w:lineRule="auto"/>
              <w:jc w:val="center"/>
              <w:rPr>
                <w:color w:val="000000"/>
              </w:rPr>
            </w:pPr>
            <w:r w:rsidRPr="00544B8A">
              <w:rPr>
                <w:color w:val="000000"/>
              </w:rPr>
              <w:t>№</w:t>
            </w:r>
          </w:p>
          <w:p w:rsidR="00C41FB2" w:rsidRPr="00544B8A" w:rsidRDefault="00C41FB2" w:rsidP="00D81F0F">
            <w:pPr>
              <w:spacing w:after="200" w:line="276" w:lineRule="auto"/>
              <w:jc w:val="center"/>
              <w:rPr>
                <w:color w:val="000000"/>
              </w:rPr>
            </w:pPr>
            <w:r w:rsidRPr="00544B8A">
              <w:rPr>
                <w:color w:val="000000"/>
              </w:rPr>
              <w:t>п/п</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sidRPr="00544B8A">
              <w:rPr>
                <w:color w:val="000000"/>
              </w:rPr>
              <w:t>Статус</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sidRPr="00544B8A">
              <w:rPr>
                <w:color w:val="000000"/>
              </w:rPr>
              <w:t>Наименование муниципальной программы</w:t>
            </w:r>
            <w:r>
              <w:rPr>
                <w:color w:val="000000"/>
              </w:rPr>
              <w:t>, отдельного мероприятия</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Pr>
                <w:color w:val="000000"/>
              </w:rPr>
              <w:t>Источник финансирования</w:t>
            </w:r>
          </w:p>
        </w:tc>
        <w:tc>
          <w:tcPr>
            <w:tcW w:w="7183" w:type="dxa"/>
            <w:gridSpan w:val="7"/>
            <w:tcBorders>
              <w:top w:val="single" w:sz="4" w:space="0" w:color="auto"/>
              <w:left w:val="nil"/>
              <w:bottom w:val="single" w:sz="4" w:space="0" w:color="auto"/>
              <w:right w:val="single" w:sz="4" w:space="0" w:color="auto"/>
            </w:tcBorders>
            <w:vAlign w:val="bottom"/>
          </w:tcPr>
          <w:p w:rsidR="00C41FB2" w:rsidRPr="00544B8A" w:rsidRDefault="00C41FB2" w:rsidP="00D81F0F">
            <w:pPr>
              <w:spacing w:after="200" w:line="276" w:lineRule="auto"/>
              <w:jc w:val="center"/>
              <w:rPr>
                <w:color w:val="000000"/>
              </w:rPr>
            </w:pPr>
            <w:r>
              <w:rPr>
                <w:color w:val="000000"/>
              </w:rPr>
              <w:t xml:space="preserve">Оценка расходов </w:t>
            </w:r>
            <w:r w:rsidRPr="00544B8A">
              <w:rPr>
                <w:color w:val="000000"/>
              </w:rPr>
              <w:t>(</w:t>
            </w:r>
            <w:r>
              <w:rPr>
                <w:color w:val="000000"/>
              </w:rPr>
              <w:t xml:space="preserve">тыс. </w:t>
            </w:r>
            <w:r w:rsidRPr="00544B8A">
              <w:rPr>
                <w:color w:val="000000"/>
              </w:rPr>
              <w:t>рублей)</w:t>
            </w:r>
          </w:p>
        </w:tc>
      </w:tr>
      <w:tr w:rsidR="00C41FB2" w:rsidRPr="00544B8A" w:rsidTr="00D81F0F">
        <w:trPr>
          <w:trHeight w:val="20"/>
          <w:tblHeader/>
        </w:trPr>
        <w:tc>
          <w:tcPr>
            <w:tcW w:w="577"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925"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2021 год</w:t>
            </w: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Pr>
                <w:color w:val="000000"/>
              </w:rPr>
              <w:t xml:space="preserve">2022 </w:t>
            </w:r>
            <w:r w:rsidRPr="00544B8A">
              <w:rPr>
                <w:color w:val="000000"/>
              </w:rPr>
              <w:t>год</w:t>
            </w:r>
          </w:p>
        </w:tc>
        <w:tc>
          <w:tcPr>
            <w:tcW w:w="992"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Pr>
                <w:color w:val="000000"/>
              </w:rPr>
              <w:t>2023</w:t>
            </w:r>
            <w:r w:rsidRPr="00544B8A">
              <w:rPr>
                <w:color w:val="000000"/>
              </w:rPr>
              <w:t>год</w:t>
            </w:r>
          </w:p>
        </w:tc>
        <w:tc>
          <w:tcPr>
            <w:tcW w:w="993"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2024 год</w:t>
            </w:r>
          </w:p>
        </w:tc>
        <w:tc>
          <w:tcPr>
            <w:tcW w:w="1134" w:type="dxa"/>
            <w:tcBorders>
              <w:top w:val="nil"/>
              <w:left w:val="nil"/>
              <w:bottom w:val="single" w:sz="4" w:space="0" w:color="auto"/>
              <w:right w:val="single" w:sz="4" w:space="0" w:color="auto"/>
            </w:tcBorders>
            <w:vAlign w:val="center"/>
          </w:tcPr>
          <w:p w:rsidR="00C41FB2" w:rsidRPr="00544B8A" w:rsidRDefault="00C41FB2" w:rsidP="00D81F0F">
            <w:pPr>
              <w:spacing w:after="200"/>
              <w:rPr>
                <w:color w:val="000000"/>
              </w:rPr>
            </w:pPr>
            <w:r w:rsidRPr="00544B8A">
              <w:rPr>
                <w:color w:val="000000"/>
              </w:rPr>
              <w:t>2025 год</w:t>
            </w:r>
          </w:p>
        </w:tc>
        <w:tc>
          <w:tcPr>
            <w:tcW w:w="1134" w:type="dxa"/>
            <w:tcBorders>
              <w:top w:val="nil"/>
              <w:left w:val="nil"/>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r>
              <w:rPr>
                <w:color w:val="000000"/>
              </w:rPr>
              <w:t>2026 год</w:t>
            </w:r>
          </w:p>
        </w:tc>
        <w:tc>
          <w:tcPr>
            <w:tcW w:w="1013" w:type="dxa"/>
            <w:tcBorders>
              <w:top w:val="nil"/>
              <w:left w:val="nil"/>
              <w:bottom w:val="single" w:sz="4" w:space="0" w:color="auto"/>
              <w:right w:val="single" w:sz="4" w:space="0" w:color="auto"/>
            </w:tcBorders>
            <w:vAlign w:val="center"/>
          </w:tcPr>
          <w:p w:rsidR="00C41FB2" w:rsidRPr="00544B8A" w:rsidRDefault="00C41FB2" w:rsidP="00D81F0F">
            <w:pPr>
              <w:spacing w:after="200" w:line="276" w:lineRule="auto"/>
              <w:jc w:val="center"/>
              <w:rPr>
                <w:color w:val="000000"/>
              </w:rPr>
            </w:pPr>
          </w:p>
        </w:tc>
      </w:tr>
      <w:tr w:rsidR="00C41FB2" w:rsidRPr="00544B8A" w:rsidTr="00D81F0F">
        <w:trPr>
          <w:trHeight w:val="2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Муниципальная программа</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«Информационное общество» на 2021 – 2026 годы</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r w:rsidR="00C41FB2" w:rsidRPr="00544B8A" w:rsidTr="00D81F0F">
        <w:trPr>
          <w:trHeight w:val="2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w:t>
            </w:r>
            <w:r w:rsidRPr="00544B8A">
              <w:rPr>
                <w:color w:val="000000"/>
              </w:rPr>
              <w:t>.</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rPr>
                <w:color w:val="000000"/>
              </w:rPr>
            </w:pPr>
            <w:r>
              <w:rPr>
                <w:color w:val="000000"/>
              </w:rPr>
              <w:t>Развитие функциональных возможностей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0</w:t>
            </w:r>
            <w:r>
              <w:rPr>
                <w:color w:val="000000"/>
              </w:rPr>
              <w:t>,0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t>0</w:t>
            </w:r>
            <w:r>
              <w:rPr>
                <w:color w:val="000000"/>
              </w:rPr>
              <w:t>,0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w:t>
            </w:r>
            <w:r w:rsidRPr="00544B8A">
              <w:rPr>
                <w:color w:val="000000"/>
              </w:rPr>
              <w:t>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Default="00C41FB2" w:rsidP="00D81F0F">
            <w:pPr>
              <w:spacing w:line="240" w:lineRule="exact"/>
              <w:rPr>
                <w:color w:val="000000"/>
              </w:rPr>
            </w:pPr>
            <w:r>
              <w:rPr>
                <w:color w:val="000000"/>
              </w:rPr>
              <w:t>бюджет муниципального округа</w:t>
            </w:r>
          </w:p>
          <w:p w:rsidR="00C41FB2" w:rsidRPr="00544B8A" w:rsidRDefault="00C41FB2" w:rsidP="00D81F0F">
            <w:pPr>
              <w:spacing w:line="240" w:lineRule="exact"/>
              <w:rPr>
                <w:color w:val="000000"/>
              </w:rPr>
            </w:pP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762"/>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544B8A">
              <w:rPr>
                <w:color w:val="000000"/>
              </w:rPr>
              <w:lastRenderedPageBreak/>
              <w:t>2.</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rPr>
                <w:color w:val="000000"/>
              </w:rPr>
            </w:pPr>
            <w:r>
              <w:rPr>
                <w:color w:val="000000"/>
              </w:rPr>
              <w:t>Постоянное обновление официального сайта муниципального образования Кикнурский муниципальный округ Кировской области</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r w:rsidRPr="00544B8A">
              <w:rPr>
                <w:color w:val="000000"/>
              </w:rPr>
              <w:t xml:space="preserve"> </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3</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Перевод муниципальных услуг в электронный вид</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4</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rPr>
                <w:color w:val="000000"/>
              </w:rPr>
            </w:pPr>
            <w:r>
              <w:rPr>
                <w:color w:val="000000"/>
              </w:rPr>
              <w:t>Размещение информации о государственных и муниципальных услугах на Портале государственных и муниципальных услуг</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t>5</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rPr>
                <w:color w:val="000000"/>
              </w:rPr>
            </w:pPr>
            <w:r>
              <w:rPr>
                <w:color w:val="000000"/>
              </w:rPr>
              <w:t>Подготовка изменений в правовые акты органов местного самоуправления муниципального округа для реализации перехода на оказание государственных и муниципальных услуг в электронном виде</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552"/>
          <w:tblHeader/>
        </w:trPr>
        <w:tc>
          <w:tcPr>
            <w:tcW w:w="577" w:type="dxa"/>
            <w:vMerge/>
            <w:tcBorders>
              <w:left w:val="single" w:sz="4" w:space="0" w:color="auto"/>
              <w:bottom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1210"/>
          <w:tblHeader/>
        </w:trPr>
        <w:tc>
          <w:tcPr>
            <w:tcW w:w="577"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sidRPr="00FF23BF">
              <w:rPr>
                <w:color w:val="000000"/>
              </w:rPr>
              <w:lastRenderedPageBreak/>
              <w:t>6</w:t>
            </w:r>
            <w:r>
              <w:rPr>
                <w:color w:val="000000"/>
              </w:rPr>
              <w:t>.</w:t>
            </w:r>
          </w:p>
        </w:tc>
        <w:tc>
          <w:tcPr>
            <w:tcW w:w="1843" w:type="dxa"/>
            <w:vMerge w:val="restart"/>
            <w:tcBorders>
              <w:top w:val="single" w:sz="4" w:space="0" w:color="auto"/>
              <w:left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Отдельное м</w:t>
            </w:r>
            <w:r w:rsidRPr="00544B8A">
              <w:rPr>
                <w:color w:val="000000"/>
              </w:rPr>
              <w:t>ероприятие</w:t>
            </w:r>
          </w:p>
        </w:tc>
        <w:tc>
          <w:tcPr>
            <w:tcW w:w="3119" w:type="dxa"/>
            <w:vMerge w:val="restart"/>
            <w:tcBorders>
              <w:top w:val="single" w:sz="4" w:space="0" w:color="auto"/>
              <w:left w:val="single" w:sz="4" w:space="0" w:color="auto"/>
              <w:right w:val="single" w:sz="4" w:space="0" w:color="auto"/>
            </w:tcBorders>
            <w:vAlign w:val="center"/>
          </w:tcPr>
          <w:p w:rsidR="00C41FB2" w:rsidRPr="008519D2" w:rsidRDefault="00C41FB2" w:rsidP="00D81F0F">
            <w:pPr>
              <w:spacing w:after="200"/>
              <w:rPr>
                <w:color w:val="000000"/>
              </w:rPr>
            </w:pPr>
            <w:r>
              <w:rPr>
                <w:color w:val="000000"/>
              </w:rPr>
              <w:t xml:space="preserve">Создание систем защиты муниципальных информационных ресурсов (установка антивирусного программного обеспечения, систем </w:t>
            </w:r>
            <w:r>
              <w:rPr>
                <w:color w:val="000000"/>
                <w:lang w:val="en-US"/>
              </w:rPr>
              <w:t>VipNet</w:t>
            </w:r>
            <w:r>
              <w:rPr>
                <w:color w:val="000000"/>
              </w:rPr>
              <w:t>, КриптоПро)</w:t>
            </w: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Всего</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федеральный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областной бюджет</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r>
      <w:tr w:rsidR="00C41FB2" w:rsidRPr="00544B8A" w:rsidTr="00D81F0F">
        <w:trPr>
          <w:trHeight w:val="20"/>
          <w:tblHeader/>
        </w:trPr>
        <w:tc>
          <w:tcPr>
            <w:tcW w:w="577" w:type="dxa"/>
            <w:vMerge/>
            <w:tcBorders>
              <w:left w:val="single" w:sz="4" w:space="0" w:color="auto"/>
              <w:bottom w:val="single" w:sz="4" w:space="0" w:color="auto"/>
              <w:right w:val="single" w:sz="4" w:space="0" w:color="auto"/>
            </w:tcBorders>
            <w:vAlign w:val="center"/>
          </w:tcPr>
          <w:p w:rsidR="00C41FB2" w:rsidRPr="00FF23BF" w:rsidRDefault="00C41FB2" w:rsidP="00D81F0F">
            <w:pPr>
              <w:spacing w:after="200" w:line="276" w:lineRule="auto"/>
              <w:rPr>
                <w:color w:val="000000"/>
              </w:rPr>
            </w:pPr>
          </w:p>
        </w:tc>
        <w:tc>
          <w:tcPr>
            <w:tcW w:w="1843"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3119" w:type="dxa"/>
            <w:vMerge/>
            <w:tcBorders>
              <w:left w:val="single" w:sz="4" w:space="0" w:color="auto"/>
              <w:bottom w:val="single" w:sz="4" w:space="0" w:color="auto"/>
              <w:right w:val="single" w:sz="4" w:space="0" w:color="auto"/>
            </w:tcBorders>
            <w:vAlign w:val="center"/>
          </w:tcPr>
          <w:p w:rsidR="00C41FB2" w:rsidRDefault="00C41FB2" w:rsidP="00D81F0F">
            <w:pPr>
              <w:spacing w:after="200" w:line="276" w:lineRule="auto"/>
              <w:rPr>
                <w:color w:val="000000"/>
              </w:rPr>
            </w:pPr>
          </w:p>
        </w:tc>
        <w:tc>
          <w:tcPr>
            <w:tcW w:w="2335" w:type="dxa"/>
            <w:tcBorders>
              <w:top w:val="single" w:sz="4" w:space="0" w:color="auto"/>
              <w:left w:val="single" w:sz="4" w:space="0" w:color="auto"/>
              <w:bottom w:val="single" w:sz="4" w:space="0" w:color="auto"/>
              <w:right w:val="single" w:sz="4" w:space="0" w:color="auto"/>
            </w:tcBorders>
            <w:vAlign w:val="center"/>
          </w:tcPr>
          <w:p w:rsidR="00C41FB2" w:rsidRPr="00544B8A" w:rsidRDefault="00C41FB2" w:rsidP="00D81F0F">
            <w:pPr>
              <w:spacing w:line="240" w:lineRule="exact"/>
              <w:rPr>
                <w:color w:val="000000"/>
              </w:rPr>
            </w:pPr>
            <w:r>
              <w:rPr>
                <w:color w:val="000000"/>
              </w:rPr>
              <w:t>бюджет муниципального округа</w:t>
            </w:r>
          </w:p>
        </w:tc>
        <w:tc>
          <w:tcPr>
            <w:tcW w:w="925"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0,0</w:t>
            </w:r>
          </w:p>
        </w:tc>
        <w:tc>
          <w:tcPr>
            <w:tcW w:w="992"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84,673</w:t>
            </w:r>
          </w:p>
        </w:tc>
        <w:tc>
          <w:tcPr>
            <w:tcW w:w="99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469,0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134"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169,0</w:t>
            </w:r>
          </w:p>
        </w:tc>
        <w:tc>
          <w:tcPr>
            <w:tcW w:w="1013" w:type="dxa"/>
            <w:tcBorders>
              <w:top w:val="single" w:sz="4" w:space="0" w:color="auto"/>
              <w:left w:val="nil"/>
              <w:bottom w:val="single" w:sz="4" w:space="0" w:color="auto"/>
              <w:right w:val="single" w:sz="4" w:space="0" w:color="auto"/>
            </w:tcBorders>
            <w:vAlign w:val="center"/>
          </w:tcPr>
          <w:p w:rsidR="00C41FB2" w:rsidRPr="00544B8A" w:rsidRDefault="00C41FB2" w:rsidP="00D81F0F">
            <w:pPr>
              <w:spacing w:after="200" w:line="276" w:lineRule="auto"/>
              <w:rPr>
                <w:color w:val="000000"/>
              </w:rPr>
            </w:pPr>
            <w:r>
              <w:rPr>
                <w:color w:val="000000"/>
              </w:rPr>
              <w:t>891,673</w:t>
            </w:r>
          </w:p>
        </w:tc>
      </w:tr>
    </w:tbl>
    <w:p w:rsidR="00C41FB2" w:rsidRPr="00544B8A" w:rsidRDefault="00C41FB2" w:rsidP="00C41FB2">
      <w:pPr>
        <w:autoSpaceDE w:val="0"/>
        <w:autoSpaceDN w:val="0"/>
        <w:adjustRightInd w:val="0"/>
        <w:spacing w:line="240" w:lineRule="exact"/>
        <w:jc w:val="center"/>
        <w:outlineLvl w:val="0"/>
        <w:rPr>
          <w:b/>
        </w:rPr>
      </w:pPr>
    </w:p>
    <w:p w:rsidR="00C41FB2" w:rsidRPr="00544B8A" w:rsidRDefault="00C41FB2" w:rsidP="00C41FB2">
      <w:pPr>
        <w:autoSpaceDE w:val="0"/>
        <w:autoSpaceDN w:val="0"/>
        <w:adjustRightInd w:val="0"/>
        <w:spacing w:after="200" w:line="276" w:lineRule="auto"/>
        <w:outlineLvl w:val="0"/>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C41FB2">
      <w:pgSz w:w="16838" w:h="11906" w:orient="landscape" w:code="9"/>
      <w:pgMar w:top="993" w:right="1276" w:bottom="1276" w:left="85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F0" w:rsidRDefault="002821F0" w:rsidP="00B96058">
      <w:r>
        <w:separator/>
      </w:r>
    </w:p>
  </w:endnote>
  <w:endnote w:type="continuationSeparator" w:id="0">
    <w:p w:rsidR="002821F0" w:rsidRDefault="002821F0"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Tahoma"/>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F0" w:rsidRDefault="002821F0" w:rsidP="00B96058">
      <w:r>
        <w:separator/>
      </w:r>
    </w:p>
  </w:footnote>
  <w:footnote w:type="continuationSeparator" w:id="0">
    <w:p w:rsidR="002821F0" w:rsidRDefault="002821F0"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B2" w:rsidRDefault="00C41FB2"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1FB2" w:rsidRDefault="00C41F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39911"/>
      <w:docPartObj>
        <w:docPartGallery w:val="Page Numbers (Top of Page)"/>
        <w:docPartUnique/>
      </w:docPartObj>
    </w:sdtPr>
    <w:sdtContent>
      <w:p w:rsidR="00E10685" w:rsidRDefault="00E10685">
        <w:pPr>
          <w:pStyle w:val="a5"/>
          <w:jc w:val="center"/>
        </w:pPr>
        <w:r>
          <w:fldChar w:fldCharType="begin"/>
        </w:r>
        <w:r>
          <w:instrText>PAGE   \* MERGEFORMAT</w:instrText>
        </w:r>
        <w:r>
          <w:fldChar w:fldCharType="separate"/>
        </w:r>
        <w:r>
          <w:rPr>
            <w:noProof/>
          </w:rPr>
          <w:t>3</w:t>
        </w:r>
        <w:r>
          <w:fldChar w:fldCharType="end"/>
        </w:r>
      </w:p>
    </w:sdtContent>
  </w:sdt>
  <w:p w:rsidR="00E10685" w:rsidRDefault="00E106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5A7D" w:rsidRDefault="006B5A7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A7D" w:rsidRDefault="006B5A7D" w:rsidP="00C37E7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10685">
      <w:rPr>
        <w:rStyle w:val="ac"/>
        <w:noProof/>
      </w:rPr>
      <w:t>2</w:t>
    </w:r>
    <w:r>
      <w:rPr>
        <w:rStyle w:val="ac"/>
      </w:rPr>
      <w:fldChar w:fldCharType="end"/>
    </w:r>
  </w:p>
  <w:p w:rsidR="006B5A7D" w:rsidRDefault="006B5A7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B2" w:rsidRDefault="00C41FB2" w:rsidP="007B27E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1FB2" w:rsidRDefault="00C41F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2944"/>
    <w:rsid w:val="000F7AF6"/>
    <w:rsid w:val="00123723"/>
    <w:rsid w:val="001331FB"/>
    <w:rsid w:val="00142304"/>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1E5C"/>
    <w:rsid w:val="002C4BD3"/>
    <w:rsid w:val="002D163D"/>
    <w:rsid w:val="002D2A8D"/>
    <w:rsid w:val="002D68F0"/>
    <w:rsid w:val="00303BCD"/>
    <w:rsid w:val="00306077"/>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546D7"/>
    <w:rsid w:val="00571329"/>
    <w:rsid w:val="00572C7B"/>
    <w:rsid w:val="00573122"/>
    <w:rsid w:val="00573286"/>
    <w:rsid w:val="00574721"/>
    <w:rsid w:val="00584A70"/>
    <w:rsid w:val="0058605A"/>
    <w:rsid w:val="005964DC"/>
    <w:rsid w:val="00597A9D"/>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D016C"/>
    <w:rsid w:val="007D227D"/>
    <w:rsid w:val="007E7F9A"/>
    <w:rsid w:val="007F4306"/>
    <w:rsid w:val="007F7D0F"/>
    <w:rsid w:val="00802F8B"/>
    <w:rsid w:val="00803FBF"/>
    <w:rsid w:val="00811A7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AEF"/>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locked/>
    <w:rsid w:val="008B20BA"/>
    <w:rPr>
      <w:b/>
      <w:bCs/>
      <w:sz w:val="52"/>
      <w:szCs w:val="52"/>
      <w:shd w:val="clear" w:color="auto" w:fill="FFFFFF"/>
    </w:rPr>
  </w:style>
  <w:style w:type="paragraph" w:customStyle="1" w:styleId="22">
    <w:name w:val="Основной текст (2)"/>
    <w:basedOn w:val="a"/>
    <w:link w:val="21"/>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
    <w:name w:val="Подпись к таблице_"/>
    <w:basedOn w:val="a0"/>
    <w:link w:val="af0"/>
    <w:locked/>
    <w:rsid w:val="009858F2"/>
    <w:rPr>
      <w:b/>
      <w:bCs/>
      <w:sz w:val="23"/>
      <w:szCs w:val="23"/>
      <w:shd w:val="clear" w:color="auto" w:fill="FFFFFF"/>
    </w:rPr>
  </w:style>
  <w:style w:type="paragraph" w:customStyle="1" w:styleId="af0">
    <w:name w:val="Подпись к таблице"/>
    <w:basedOn w:val="a"/>
    <w:link w:val="af"/>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caption"/>
    <w:basedOn w:val="a"/>
    <w:next w:val="a"/>
    <w:uiPriority w:val="99"/>
    <w:qFormat/>
    <w:rsid w:val="009858F2"/>
    <w:rPr>
      <w:b/>
      <w:bCs/>
      <w:sz w:val="20"/>
      <w:szCs w:val="20"/>
    </w:rPr>
  </w:style>
  <w:style w:type="paragraph" w:customStyle="1" w:styleId="af2">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3">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4">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5">
    <w:name w:val="Схема документа Знак"/>
    <w:basedOn w:val="a0"/>
    <w:link w:val="af6"/>
    <w:uiPriority w:val="99"/>
    <w:semiHidden/>
    <w:rsid w:val="009858F2"/>
    <w:rPr>
      <w:rFonts w:ascii="Tahoma" w:eastAsia="Times New Roman" w:hAnsi="Tahoma" w:cs="Tahoma"/>
      <w:sz w:val="16"/>
      <w:szCs w:val="16"/>
    </w:rPr>
  </w:style>
  <w:style w:type="paragraph" w:styleId="af6">
    <w:name w:val="Document Map"/>
    <w:basedOn w:val="a"/>
    <w:link w:val="af5"/>
    <w:uiPriority w:val="99"/>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7">
    <w:name w:val="Первая строка заголовка"/>
    <w:basedOn w:val="a"/>
    <w:rsid w:val="009858F2"/>
    <w:pPr>
      <w:keepNext/>
      <w:keepLines/>
      <w:spacing w:before="960" w:after="120"/>
      <w:jc w:val="center"/>
    </w:pPr>
    <w:rPr>
      <w:b/>
      <w:bCs/>
      <w:noProof/>
      <w:sz w:val="32"/>
      <w:szCs w:val="32"/>
    </w:rPr>
  </w:style>
  <w:style w:type="character" w:styleId="af8">
    <w:name w:val="Hyperlink"/>
    <w:basedOn w:val="a0"/>
    <w:rsid w:val="009858F2"/>
    <w:rPr>
      <w:color w:val="0000FF"/>
      <w:u w:val="single"/>
    </w:rPr>
  </w:style>
  <w:style w:type="character" w:styleId="af9">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a">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b">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c">
    <w:name w:val="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0">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1">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5">
    <w:name w:val="Body Text"/>
    <w:basedOn w:val="a"/>
    <w:link w:val="aff6"/>
    <w:rsid w:val="00A35DF3"/>
    <w:pPr>
      <w:spacing w:after="120"/>
    </w:pPr>
    <w:rPr>
      <w:rFonts w:ascii="Times New Roman CYR" w:hAnsi="Times New Roman CYR"/>
      <w:sz w:val="20"/>
      <w:szCs w:val="20"/>
    </w:rPr>
  </w:style>
  <w:style w:type="character" w:customStyle="1" w:styleId="aff6">
    <w:name w:val="Основной текст Знак"/>
    <w:basedOn w:val="a0"/>
    <w:link w:val="aff5"/>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7">
    <w:name w:val="Subtitle"/>
    <w:basedOn w:val="a"/>
    <w:link w:val="aff8"/>
    <w:qFormat/>
    <w:rsid w:val="004245D5"/>
    <w:pPr>
      <w:jc w:val="center"/>
    </w:pPr>
    <w:rPr>
      <w:b/>
      <w:sz w:val="28"/>
      <w:szCs w:val="20"/>
    </w:rPr>
  </w:style>
  <w:style w:type="character" w:customStyle="1" w:styleId="aff8">
    <w:name w:val="Подзаголовок Знак"/>
    <w:basedOn w:val="a0"/>
    <w:link w:val="aff7"/>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9">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a">
    <w:name w:val="Body Text Indent"/>
    <w:basedOn w:val="a"/>
    <w:link w:val="affb"/>
    <w:rsid w:val="001C740E"/>
    <w:pPr>
      <w:spacing w:before="120" w:line="360" w:lineRule="exact"/>
      <w:ind w:firstLine="720"/>
      <w:jc w:val="both"/>
    </w:pPr>
    <w:rPr>
      <w:sz w:val="28"/>
      <w:szCs w:val="20"/>
    </w:rPr>
  </w:style>
  <w:style w:type="character" w:customStyle="1" w:styleId="affb">
    <w:name w:val="Основной текст с отступом Знак"/>
    <w:basedOn w:val="a0"/>
    <w:link w:val="affa"/>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c"/>
    <w:rsid w:val="001C740E"/>
    <w:pPr>
      <w:spacing w:after="60" w:line="360" w:lineRule="exact"/>
      <w:ind w:left="0" w:firstLine="709"/>
      <w:jc w:val="both"/>
    </w:pPr>
    <w:rPr>
      <w:sz w:val="28"/>
    </w:rPr>
  </w:style>
  <w:style w:type="paragraph" w:customStyle="1" w:styleId="affc">
    <w:name w:val="абзац"/>
    <w:basedOn w:val="a"/>
    <w:rsid w:val="001C740E"/>
    <w:pPr>
      <w:ind w:left="851"/>
    </w:pPr>
    <w:rPr>
      <w:sz w:val="26"/>
      <w:szCs w:val="20"/>
    </w:rPr>
  </w:style>
  <w:style w:type="paragraph" w:customStyle="1" w:styleId="affd">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c"/>
    <w:uiPriority w:val="99"/>
    <w:rsid w:val="001C740E"/>
    <w:pPr>
      <w:spacing w:after="60" w:line="360" w:lineRule="exact"/>
      <w:ind w:left="0" w:firstLine="709"/>
      <w:jc w:val="both"/>
    </w:pPr>
    <w:rPr>
      <w:sz w:val="28"/>
    </w:rPr>
  </w:style>
  <w:style w:type="paragraph" w:customStyle="1" w:styleId="affe">
    <w:name w:val="Визы"/>
    <w:basedOn w:val="afff"/>
    <w:rsid w:val="001C740E"/>
    <w:pPr>
      <w:suppressAutoHyphens/>
    </w:pPr>
  </w:style>
  <w:style w:type="paragraph" w:customStyle="1" w:styleId="afff">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0">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1">
    <w:name w:val="Утверждено"/>
    <w:basedOn w:val="1c"/>
    <w:rsid w:val="001C740E"/>
    <w:pPr>
      <w:keepNext/>
      <w:keepLines/>
      <w:tabs>
        <w:tab w:val="left" w:pos="5387"/>
      </w:tabs>
      <w:spacing w:after="120"/>
      <w:ind w:left="5387" w:firstLine="0"/>
    </w:pPr>
  </w:style>
  <w:style w:type="paragraph" w:customStyle="1" w:styleId="afff2">
    <w:name w:val="остальные строки заголовка"/>
    <w:basedOn w:val="a"/>
    <w:rsid w:val="001C740E"/>
    <w:pPr>
      <w:keepNext/>
      <w:keepLines/>
      <w:spacing w:after="480"/>
      <w:jc w:val="center"/>
    </w:pPr>
    <w:rPr>
      <w:b/>
      <w:noProof/>
      <w:sz w:val="28"/>
      <w:szCs w:val="20"/>
    </w:rPr>
  </w:style>
  <w:style w:type="paragraph" w:customStyle="1" w:styleId="afff3">
    <w:name w:val="Черта в конце текста"/>
    <w:basedOn w:val="afff4"/>
    <w:rsid w:val="001C740E"/>
    <w:pPr>
      <w:spacing w:before="480"/>
      <w:ind w:left="4253"/>
    </w:pPr>
  </w:style>
  <w:style w:type="paragraph" w:styleId="afff4">
    <w:name w:val="Signature"/>
    <w:basedOn w:val="a"/>
    <w:link w:val="afff5"/>
    <w:rsid w:val="001C740E"/>
    <w:pPr>
      <w:ind w:left="4252"/>
    </w:pPr>
    <w:rPr>
      <w:sz w:val="26"/>
      <w:szCs w:val="20"/>
    </w:rPr>
  </w:style>
  <w:style w:type="character" w:customStyle="1" w:styleId="afff5">
    <w:name w:val="Подпись Знак"/>
    <w:basedOn w:val="a0"/>
    <w:link w:val="afff4"/>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6">
    <w:name w:val="адресат"/>
    <w:basedOn w:val="a"/>
    <w:rsid w:val="001C740E"/>
    <w:pPr>
      <w:ind w:left="737" w:hanging="170"/>
    </w:pPr>
    <w:rPr>
      <w:b/>
      <w:szCs w:val="20"/>
    </w:rPr>
  </w:style>
  <w:style w:type="paragraph" w:styleId="afff7">
    <w:name w:val="footnote text"/>
    <w:basedOn w:val="a"/>
    <w:link w:val="afff8"/>
    <w:rsid w:val="001C740E"/>
    <w:rPr>
      <w:sz w:val="20"/>
      <w:szCs w:val="20"/>
    </w:rPr>
  </w:style>
  <w:style w:type="character" w:customStyle="1" w:styleId="afff8">
    <w:name w:val="Текст сноски Знак"/>
    <w:basedOn w:val="a0"/>
    <w:link w:val="afff7"/>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9">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a">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b">
    <w:name w:val="Plain Text"/>
    <w:basedOn w:val="a"/>
    <w:link w:val="afffc"/>
    <w:uiPriority w:val="99"/>
    <w:unhideWhenUsed/>
    <w:rsid w:val="001C740E"/>
    <w:rPr>
      <w:rFonts w:ascii="Courier New" w:hAnsi="Courier New"/>
      <w:sz w:val="20"/>
      <w:szCs w:val="20"/>
      <w:lang w:val="x-none" w:eastAsia="x-none"/>
    </w:rPr>
  </w:style>
  <w:style w:type="character" w:customStyle="1" w:styleId="afffc">
    <w:name w:val="Текст Знак"/>
    <w:basedOn w:val="a0"/>
    <w:link w:val="afffb"/>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d">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e">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0">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1">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2">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4"/>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w:basedOn w:val="a"/>
    <w:rsid w:val="00F35EB9"/>
    <w:rPr>
      <w:rFonts w:ascii="Verdana" w:hAnsi="Verdana" w:cs="Verdana"/>
      <w:sz w:val="20"/>
      <w:szCs w:val="20"/>
      <w:lang w:val="en-US" w:eastAsia="en-US"/>
    </w:rPr>
  </w:style>
  <w:style w:type="paragraph" w:customStyle="1" w:styleId="affff4">
    <w:name w:val="Знак Знак Знак Знак Знак Знак"/>
    <w:basedOn w:val="a"/>
    <w:rsid w:val="00F35EB9"/>
    <w:rPr>
      <w:rFonts w:ascii="Verdana" w:hAnsi="Verdana" w:cs="Verdana"/>
      <w:sz w:val="20"/>
      <w:szCs w:val="20"/>
      <w:lang w:val="en-US" w:eastAsia="en-US"/>
    </w:rPr>
  </w:style>
  <w:style w:type="paragraph" w:customStyle="1" w:styleId="affff5">
    <w:name w:val="Знак Знак"/>
    <w:basedOn w:val="a"/>
    <w:rsid w:val="00F35EB9"/>
    <w:rPr>
      <w:rFonts w:ascii="Verdana" w:hAnsi="Verdana" w:cs="Verdana"/>
      <w:sz w:val="20"/>
      <w:szCs w:val="20"/>
      <w:lang w:val="en-US" w:eastAsia="en-US"/>
    </w:rPr>
  </w:style>
  <w:style w:type="paragraph" w:customStyle="1" w:styleId="affff6">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7">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8">
    <w:name w:val="Знак Знак Знак Знак"/>
    <w:basedOn w:val="a"/>
    <w:rsid w:val="00D6316E"/>
    <w:rPr>
      <w:rFonts w:ascii="Verdana" w:hAnsi="Verdana" w:cs="Verdana"/>
      <w:sz w:val="20"/>
      <w:szCs w:val="20"/>
      <w:lang w:val="en-US" w:eastAsia="en-US"/>
    </w:rPr>
  </w:style>
  <w:style w:type="paragraph" w:customStyle="1" w:styleId="affff9">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a">
    <w:name w:val="Знак Знак"/>
    <w:basedOn w:val="a"/>
    <w:rsid w:val="00D6316E"/>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c">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d">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0">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1">
    <w:name w:val="annotation text"/>
    <w:basedOn w:val="a"/>
    <w:link w:val="afffff2"/>
    <w:semiHidden/>
    <w:unhideWhenUsed/>
    <w:rsid w:val="00505940"/>
    <w:pPr>
      <w:spacing w:after="200" w:line="276" w:lineRule="auto"/>
    </w:pPr>
    <w:rPr>
      <w:rFonts w:eastAsia="Calibri"/>
      <w:sz w:val="20"/>
      <w:szCs w:val="20"/>
      <w:lang w:eastAsia="en-US"/>
    </w:rPr>
  </w:style>
  <w:style w:type="character" w:customStyle="1" w:styleId="afffff2">
    <w:name w:val="Текст примечания Знак"/>
    <w:basedOn w:val="a0"/>
    <w:link w:val="afffff1"/>
    <w:semiHidden/>
    <w:rsid w:val="00505940"/>
    <w:rPr>
      <w:rFonts w:ascii="Times New Roman" w:eastAsia="Calibri" w:hAnsi="Times New Roman" w:cs="Times New Roman"/>
      <w:sz w:val="20"/>
      <w:szCs w:val="20"/>
    </w:rPr>
  </w:style>
  <w:style w:type="paragraph" w:styleId="afffff3">
    <w:name w:val="annotation subject"/>
    <w:basedOn w:val="afffff1"/>
    <w:next w:val="afffff1"/>
    <w:link w:val="afffff4"/>
    <w:semiHidden/>
    <w:unhideWhenUsed/>
    <w:rsid w:val="00505940"/>
    <w:rPr>
      <w:b/>
      <w:bCs/>
    </w:rPr>
  </w:style>
  <w:style w:type="character" w:customStyle="1" w:styleId="afffff4">
    <w:name w:val="Тема примечания Знак"/>
    <w:basedOn w:val="afffff2"/>
    <w:link w:val="afffff3"/>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5">
    <w:name w:val="Title"/>
    <w:basedOn w:val="a"/>
    <w:link w:val="afffff6"/>
    <w:qFormat/>
    <w:rsid w:val="00505940"/>
    <w:pPr>
      <w:ind w:left="-567"/>
      <w:jc w:val="center"/>
    </w:pPr>
    <w:rPr>
      <w:sz w:val="28"/>
      <w:szCs w:val="20"/>
    </w:rPr>
  </w:style>
  <w:style w:type="character" w:customStyle="1" w:styleId="afffff6">
    <w:name w:val="Название Знак"/>
    <w:basedOn w:val="a0"/>
    <w:link w:val="afffff5"/>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7">
    <w:name w:val="endnote reference"/>
    <w:uiPriority w:val="99"/>
    <w:rsid w:val="00505940"/>
    <w:rPr>
      <w:vertAlign w:val="superscript"/>
    </w:rPr>
  </w:style>
  <w:style w:type="paragraph" w:customStyle="1" w:styleId="afffff8">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4"/>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9">
    <w:name w:val="Гипертекстовая ссылка"/>
    <w:uiPriority w:val="99"/>
    <w:rsid w:val="007255FE"/>
    <w:rPr>
      <w:rFonts w:cs="Times New Roman"/>
      <w:color w:val="008000"/>
      <w:sz w:val="22"/>
      <w:szCs w:val="22"/>
    </w:rPr>
  </w:style>
  <w:style w:type="paragraph" w:customStyle="1" w:styleId="afffffa">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b">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2">
    <w:name w:val="Основной текст (5)_"/>
    <w:link w:val="53"/>
    <w:locked/>
    <w:rsid w:val="00B0180F"/>
    <w:rPr>
      <w:b/>
      <w:bCs/>
      <w:sz w:val="23"/>
      <w:szCs w:val="23"/>
      <w:shd w:val="clear" w:color="auto" w:fill="FFFFFF"/>
    </w:rPr>
  </w:style>
  <w:style w:type="paragraph" w:customStyle="1" w:styleId="53">
    <w:name w:val="Основной текст (5)"/>
    <w:basedOn w:val="a"/>
    <w:link w:val="52"/>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c">
    <w:name w:val="Колонтитул_"/>
    <w:link w:val="1f7"/>
    <w:locked/>
    <w:rsid w:val="00B0180F"/>
    <w:rPr>
      <w:sz w:val="23"/>
      <w:szCs w:val="23"/>
      <w:shd w:val="clear" w:color="auto" w:fill="FFFFFF"/>
    </w:rPr>
  </w:style>
  <w:style w:type="paragraph" w:customStyle="1" w:styleId="1f7">
    <w:name w:val="Колонтитул1"/>
    <w:basedOn w:val="a"/>
    <w:link w:val="afffffc"/>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d">
    <w:name w:val="Знак Знак Знак Знак"/>
    <w:basedOn w:val="a"/>
    <w:rsid w:val="00123723"/>
    <w:rPr>
      <w:rFonts w:ascii="Verdana" w:hAnsi="Verdana" w:cs="Verdana"/>
      <w:sz w:val="20"/>
      <w:szCs w:val="20"/>
      <w:lang w:val="en-US" w:eastAsia="en-US"/>
    </w:rPr>
  </w:style>
  <w:style w:type="paragraph" w:customStyle="1" w:styleId="afffffe">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
    <w:name w:val="Знак Знак"/>
    <w:basedOn w:val="a"/>
    <w:rsid w:val="00123723"/>
    <w:rPr>
      <w:rFonts w:ascii="Verdana" w:hAnsi="Verdana" w:cs="Verdana"/>
      <w:sz w:val="20"/>
      <w:szCs w:val="20"/>
      <w:lang w:val="en-US" w:eastAsia="en-US"/>
    </w:rPr>
  </w:style>
  <w:style w:type="paragraph" w:customStyle="1" w:styleId="affffff0">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1">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2">
    <w:name w:val="Подпись к таблице + Не полужирный"/>
    <w:basedOn w:val="af"/>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3">
    <w:name w:val="annotation reference"/>
    <w:basedOn w:val="a0"/>
    <w:uiPriority w:val="99"/>
    <w:semiHidden/>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4">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5">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6">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7">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8">
    <w:name w:val="Знак Знак Знак Знак"/>
    <w:basedOn w:val="a"/>
    <w:rsid w:val="00574721"/>
    <w:rPr>
      <w:rFonts w:ascii="Verdana" w:hAnsi="Verdana" w:cs="Verdana"/>
      <w:sz w:val="20"/>
      <w:szCs w:val="20"/>
      <w:lang w:val="en-US" w:eastAsia="en-US"/>
    </w:rPr>
  </w:style>
  <w:style w:type="paragraph" w:customStyle="1" w:styleId="affffff9">
    <w:name w:val="Знак Знак Знак Знак Знак Знак"/>
    <w:basedOn w:val="a"/>
    <w:rsid w:val="00574721"/>
    <w:rPr>
      <w:rFonts w:ascii="Verdana" w:hAnsi="Verdana" w:cs="Verdana"/>
      <w:sz w:val="20"/>
      <w:szCs w:val="20"/>
      <w:lang w:val="en-US" w:eastAsia="en-US"/>
    </w:rPr>
  </w:style>
  <w:style w:type="paragraph" w:customStyle="1" w:styleId="affffffa">
    <w:name w:val="Знак Знак"/>
    <w:basedOn w:val="a"/>
    <w:rsid w:val="00574721"/>
    <w:rPr>
      <w:rFonts w:ascii="Verdana" w:hAnsi="Verdana" w:cs="Verdana"/>
      <w:sz w:val="20"/>
      <w:szCs w:val="20"/>
      <w:lang w:val="en-US" w:eastAsia="en-US"/>
    </w:rPr>
  </w:style>
  <w:style w:type="paragraph" w:customStyle="1" w:styleId="affffffb">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5F9BFA661204ECE3C9BEC42E72C4D5DFD64224BA8369F40FAA468B68588322F17C888A42D2146F27X1C8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3569-A6F4-4506-83EF-D6986F48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27</Pages>
  <Words>5266</Words>
  <Characters>30022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114</cp:revision>
  <cp:lastPrinted>2023-10-12T06:10:00Z</cp:lastPrinted>
  <dcterms:created xsi:type="dcterms:W3CDTF">2022-07-06T10:43:00Z</dcterms:created>
  <dcterms:modified xsi:type="dcterms:W3CDTF">2024-01-16T07:49:00Z</dcterms:modified>
</cp:coreProperties>
</file>