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3A" w:rsidRDefault="001C093A" w:rsidP="001C093A">
      <w:pPr>
        <w:spacing w:after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-465455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3A" w:rsidRDefault="001C093A" w:rsidP="001C093A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C093A" w:rsidRDefault="001C093A" w:rsidP="001C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1C093A" w:rsidRDefault="001C093A" w:rsidP="001C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C093A" w:rsidRDefault="001C093A" w:rsidP="001C093A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1C093A" w:rsidRDefault="001C093A" w:rsidP="001C093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C093A" w:rsidRDefault="006D2D12" w:rsidP="001C093A">
      <w:pPr>
        <w:rPr>
          <w:sz w:val="28"/>
          <w:szCs w:val="28"/>
        </w:rPr>
      </w:pPr>
      <w:r>
        <w:rPr>
          <w:sz w:val="28"/>
          <w:szCs w:val="28"/>
          <w:u w:val="single"/>
        </w:rPr>
        <w:t>26.03.2024</w:t>
      </w:r>
      <w:r w:rsidR="001C093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1C093A">
        <w:rPr>
          <w:sz w:val="28"/>
          <w:szCs w:val="28"/>
        </w:rPr>
        <w:t xml:space="preserve">              № </w:t>
      </w:r>
      <w:r>
        <w:rPr>
          <w:sz w:val="28"/>
          <w:szCs w:val="28"/>
          <w:u w:val="single"/>
        </w:rPr>
        <w:t>38-310</w:t>
      </w:r>
    </w:p>
    <w:p w:rsidR="001C093A" w:rsidRDefault="001C093A" w:rsidP="001C093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1C093A" w:rsidRDefault="001C093A" w:rsidP="001C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деятельности Контрольно-счетной комиссии Кикнурского муниципального</w:t>
      </w:r>
      <w:r w:rsidR="00B12904">
        <w:rPr>
          <w:b/>
          <w:sz w:val="28"/>
          <w:szCs w:val="28"/>
        </w:rPr>
        <w:t xml:space="preserve"> округа Кировской области в 2023</w:t>
      </w:r>
      <w:r>
        <w:rPr>
          <w:b/>
          <w:sz w:val="28"/>
          <w:szCs w:val="28"/>
        </w:rPr>
        <w:t xml:space="preserve"> году</w:t>
      </w:r>
    </w:p>
    <w:p w:rsidR="001C093A" w:rsidRDefault="001C093A" w:rsidP="001C093A">
      <w:pPr>
        <w:jc w:val="center"/>
        <w:rPr>
          <w:b/>
          <w:sz w:val="28"/>
          <w:szCs w:val="28"/>
        </w:rPr>
      </w:pPr>
    </w:p>
    <w:p w:rsidR="001C093A" w:rsidRDefault="001C093A" w:rsidP="001C093A">
      <w:pPr>
        <w:jc w:val="center"/>
        <w:rPr>
          <w:b/>
          <w:sz w:val="28"/>
          <w:szCs w:val="28"/>
        </w:rPr>
      </w:pPr>
    </w:p>
    <w:p w:rsidR="001C093A" w:rsidRDefault="001C093A" w:rsidP="000C29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 w:rsidR="000C29F1">
        <w:rPr>
          <w:sz w:val="28"/>
          <w:szCs w:val="28"/>
        </w:rPr>
        <w:t>астью 2 статьи 17 Положения о К</w:t>
      </w:r>
      <w:r>
        <w:rPr>
          <w:sz w:val="28"/>
          <w:szCs w:val="28"/>
        </w:rPr>
        <w:t>онтрольно-счетной комиссии Кикнурского муниципального округа, утвержденного решением Думы Кикнурского муниципального округа от 29.11</w:t>
      </w:r>
      <w:r w:rsidR="00B12904">
        <w:rPr>
          <w:sz w:val="28"/>
          <w:szCs w:val="28"/>
        </w:rPr>
        <w:t>.2021</w:t>
      </w:r>
      <w:r w:rsidR="007368B7">
        <w:rPr>
          <w:sz w:val="28"/>
          <w:szCs w:val="28"/>
        </w:rPr>
        <w:t xml:space="preserve"> № 16-158, </w:t>
      </w:r>
      <w:r>
        <w:rPr>
          <w:sz w:val="28"/>
          <w:szCs w:val="28"/>
        </w:rPr>
        <w:t>заслушав отчёт председателя</w:t>
      </w:r>
      <w:r w:rsidR="000C29F1" w:rsidRPr="000C29F1">
        <w:t xml:space="preserve"> </w:t>
      </w:r>
      <w:r w:rsidR="000C29F1" w:rsidRPr="000C29F1">
        <w:rPr>
          <w:sz w:val="28"/>
          <w:szCs w:val="28"/>
        </w:rPr>
        <w:t>о деятельности Контрольно-счетной комиссии Кикнурского муниципального округа Кировской области в 202</w:t>
      </w:r>
      <w:r w:rsidR="00B12904">
        <w:rPr>
          <w:sz w:val="28"/>
          <w:szCs w:val="28"/>
        </w:rPr>
        <w:t>3</w:t>
      </w:r>
      <w:r w:rsidR="000C29F1" w:rsidRPr="000C29F1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Дума Кикнурского муниципального округа РЕШИЛА:</w:t>
      </w:r>
    </w:p>
    <w:p w:rsidR="001C093A" w:rsidRDefault="00322613" w:rsidP="000C29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Отчёт председателя К</w:t>
      </w:r>
      <w:r w:rsidR="007368B7">
        <w:rPr>
          <w:sz w:val="28"/>
          <w:szCs w:val="28"/>
        </w:rPr>
        <w:t>онтрольно-счетной комиссии</w:t>
      </w:r>
      <w:r w:rsidR="001C093A">
        <w:rPr>
          <w:sz w:val="28"/>
          <w:szCs w:val="28"/>
        </w:rPr>
        <w:t xml:space="preserve"> </w:t>
      </w:r>
      <w:r w:rsidR="001C093A" w:rsidRPr="001C093A">
        <w:rPr>
          <w:sz w:val="28"/>
          <w:szCs w:val="28"/>
        </w:rPr>
        <w:t>о деятельности Контрольно-счетной комиссии Кикнурского муниципального</w:t>
      </w:r>
      <w:r w:rsidR="00B12904">
        <w:rPr>
          <w:sz w:val="28"/>
          <w:szCs w:val="28"/>
        </w:rPr>
        <w:t xml:space="preserve"> округа Кировской области в 2023</w:t>
      </w:r>
      <w:r w:rsidR="001C093A" w:rsidRPr="001C093A">
        <w:rPr>
          <w:sz w:val="28"/>
          <w:szCs w:val="28"/>
        </w:rPr>
        <w:t xml:space="preserve"> году</w:t>
      </w:r>
      <w:r w:rsidR="001C093A">
        <w:rPr>
          <w:sz w:val="28"/>
          <w:szCs w:val="28"/>
        </w:rPr>
        <w:t xml:space="preserve"> принять к сведению.</w:t>
      </w:r>
    </w:p>
    <w:p w:rsidR="001C093A" w:rsidRDefault="001C093A" w:rsidP="001C093A">
      <w:pPr>
        <w:jc w:val="both"/>
        <w:rPr>
          <w:sz w:val="28"/>
          <w:szCs w:val="28"/>
        </w:rPr>
      </w:pPr>
    </w:p>
    <w:p w:rsidR="00B12904" w:rsidRDefault="00B12904" w:rsidP="001C093A">
      <w:pPr>
        <w:jc w:val="both"/>
        <w:rPr>
          <w:sz w:val="28"/>
          <w:szCs w:val="28"/>
        </w:rPr>
      </w:pPr>
    </w:p>
    <w:p w:rsidR="001C093A" w:rsidRDefault="001C093A" w:rsidP="001C09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C093A" w:rsidRDefault="001C093A" w:rsidP="00925EB6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 округа                                       В.Н. Сычев</w:t>
      </w:r>
    </w:p>
    <w:p w:rsidR="001C093A" w:rsidRDefault="00925EB6" w:rsidP="001C093A">
      <w:pPr>
        <w:tabs>
          <w:tab w:val="left" w:pos="711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5EB6" w:rsidRDefault="00925EB6" w:rsidP="001C093A">
      <w:pPr>
        <w:tabs>
          <w:tab w:val="left" w:pos="7118"/>
        </w:tabs>
        <w:rPr>
          <w:sz w:val="28"/>
          <w:szCs w:val="28"/>
        </w:rPr>
      </w:pP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ПОДГОТОВЛЕНО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Ведущий специалист по работе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с представительным органом 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отдела по организационно-правовым</w:t>
      </w:r>
    </w:p>
    <w:p w:rsidR="001C093A" w:rsidRPr="001C093A" w:rsidRDefault="001C093A" w:rsidP="00925EB6">
      <w:pPr>
        <w:tabs>
          <w:tab w:val="left" w:pos="7118"/>
          <w:tab w:val="left" w:pos="7371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и кадровым вопросам                                                      </w:t>
      </w:r>
      <w:r w:rsidRPr="001C093A">
        <w:rPr>
          <w:sz w:val="28"/>
          <w:szCs w:val="28"/>
        </w:rPr>
        <w:tab/>
        <w:t xml:space="preserve">  </w:t>
      </w:r>
      <w:r w:rsidR="00B12904">
        <w:rPr>
          <w:sz w:val="28"/>
          <w:szCs w:val="28"/>
        </w:rPr>
        <w:t>Г.С. Гарнышева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lastRenderedPageBreak/>
        <w:t>СОГЛАСОВАНО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Консультант – юрист отдела</w:t>
      </w:r>
    </w:p>
    <w:p w:rsidR="001C093A" w:rsidRPr="001C093A" w:rsidRDefault="001C093A" w:rsidP="001C093A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по организационно-правовым </w:t>
      </w:r>
    </w:p>
    <w:p w:rsidR="001C093A" w:rsidRPr="001C093A" w:rsidRDefault="00B12904" w:rsidP="001C093A">
      <w:pPr>
        <w:tabs>
          <w:tab w:val="left" w:pos="7118"/>
        </w:tabs>
        <w:rPr>
          <w:sz w:val="28"/>
          <w:szCs w:val="28"/>
        </w:rPr>
      </w:pPr>
      <w:r>
        <w:rPr>
          <w:sz w:val="28"/>
          <w:szCs w:val="28"/>
        </w:rPr>
        <w:t>и кадровым вопросам</w:t>
      </w:r>
      <w:r>
        <w:rPr>
          <w:sz w:val="28"/>
          <w:szCs w:val="28"/>
        </w:rPr>
        <w:tab/>
        <w:t xml:space="preserve">    </w:t>
      </w:r>
      <w:r w:rsidR="001C093A" w:rsidRPr="001C093A">
        <w:rPr>
          <w:sz w:val="28"/>
          <w:szCs w:val="28"/>
        </w:rPr>
        <w:t>С.В. Рычкова</w:t>
      </w:r>
    </w:p>
    <w:p w:rsidR="001C093A" w:rsidRDefault="001C093A" w:rsidP="001C093A">
      <w:pPr>
        <w:tabs>
          <w:tab w:val="left" w:pos="7118"/>
        </w:tabs>
        <w:rPr>
          <w:sz w:val="28"/>
          <w:szCs w:val="28"/>
        </w:rPr>
      </w:pPr>
    </w:p>
    <w:p w:rsidR="001C093A" w:rsidRDefault="001C093A" w:rsidP="001C093A"/>
    <w:p w:rsidR="009429CA" w:rsidRDefault="009429CA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/>
    <w:p w:rsidR="000B07EE" w:rsidRDefault="000B07EE" w:rsidP="000B07EE">
      <w:pPr>
        <w:spacing w:after="360" w:line="360" w:lineRule="exact"/>
        <w:ind w:right="284"/>
        <w:jc w:val="both"/>
      </w:pPr>
    </w:p>
    <w:p w:rsidR="000B07EE" w:rsidRPr="000B07EE" w:rsidRDefault="000B07EE" w:rsidP="000B07EE">
      <w:pPr>
        <w:spacing w:after="360"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0B07EE">
        <w:rPr>
          <w:sz w:val="28"/>
          <w:szCs w:val="28"/>
        </w:rPr>
        <w:t>Приложение</w:t>
      </w:r>
    </w:p>
    <w:p w:rsidR="000B07EE" w:rsidRPr="000B07EE" w:rsidRDefault="000B07EE" w:rsidP="000B07EE">
      <w:pPr>
        <w:spacing w:after="360" w:line="360" w:lineRule="exact"/>
        <w:ind w:left="5103" w:right="284"/>
        <w:jc w:val="both"/>
        <w:rPr>
          <w:sz w:val="28"/>
          <w:szCs w:val="28"/>
        </w:rPr>
      </w:pPr>
      <w:r w:rsidRPr="000B07EE">
        <w:rPr>
          <w:sz w:val="28"/>
          <w:szCs w:val="28"/>
        </w:rPr>
        <w:t>УТВЕРЖДЕН</w:t>
      </w:r>
    </w:p>
    <w:p w:rsidR="000B07EE" w:rsidRPr="000B07EE" w:rsidRDefault="000B07EE" w:rsidP="000B07EE">
      <w:pPr>
        <w:spacing w:line="360" w:lineRule="exact"/>
        <w:ind w:left="5103" w:right="284"/>
        <w:jc w:val="both"/>
        <w:rPr>
          <w:sz w:val="28"/>
          <w:szCs w:val="28"/>
        </w:rPr>
      </w:pPr>
      <w:r w:rsidRPr="000B07EE">
        <w:rPr>
          <w:sz w:val="28"/>
          <w:szCs w:val="28"/>
        </w:rPr>
        <w:t>решением Думы Кикнурского</w:t>
      </w:r>
    </w:p>
    <w:p w:rsidR="000B07EE" w:rsidRPr="000B07EE" w:rsidRDefault="000B07EE" w:rsidP="000B07EE">
      <w:pPr>
        <w:tabs>
          <w:tab w:val="left" w:pos="5310"/>
          <w:tab w:val="left" w:pos="6150"/>
        </w:tabs>
        <w:spacing w:after="480" w:line="360" w:lineRule="exact"/>
        <w:ind w:left="5103" w:right="284"/>
        <w:jc w:val="both"/>
        <w:rPr>
          <w:sz w:val="28"/>
          <w:szCs w:val="28"/>
        </w:rPr>
      </w:pPr>
      <w:r w:rsidRPr="000B07EE">
        <w:rPr>
          <w:sz w:val="28"/>
          <w:szCs w:val="28"/>
        </w:rPr>
        <w:t>муниципального округа Кировской области                                                                      от  26.03.2024           № 38-31</w:t>
      </w:r>
      <w:r>
        <w:rPr>
          <w:sz w:val="28"/>
          <w:szCs w:val="28"/>
        </w:rPr>
        <w:t>0</w:t>
      </w:r>
    </w:p>
    <w:p w:rsidR="000B07EE" w:rsidRDefault="000B07EE" w:rsidP="000B07EE">
      <w:pPr>
        <w:tabs>
          <w:tab w:val="left" w:pos="2300"/>
        </w:tabs>
        <w:jc w:val="center"/>
      </w:pPr>
    </w:p>
    <w:p w:rsidR="000B07EE" w:rsidRDefault="000B07EE"/>
    <w:p w:rsidR="000B07EE" w:rsidRDefault="000B07EE" w:rsidP="000B07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0B07EE" w:rsidRDefault="000B07EE" w:rsidP="000B07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Контрольно–счетной комиссии</w:t>
      </w:r>
    </w:p>
    <w:p w:rsidR="000B07EE" w:rsidRDefault="000B07EE" w:rsidP="000B07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 в 2023 году.</w:t>
      </w:r>
    </w:p>
    <w:p w:rsidR="000B07EE" w:rsidRDefault="000B07EE" w:rsidP="000B07EE">
      <w:pPr>
        <w:jc w:val="center"/>
        <w:rPr>
          <w:b/>
          <w:sz w:val="28"/>
          <w:szCs w:val="28"/>
        </w:rPr>
      </w:pP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отчет подготовлен в соответствии с требованием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Устава муниципального образования Кикнурский муниципальный округ Кировской области, статьи 17 Положения о Контрольно-счетной комиссии Кикнурского муниципального округа Кировской области, утвержденного решением Думы Кикнурского муниципального округа от 29.11.2021 № 16-158 и содержит информацию об основных результатах деятельности в 2023 году по выполнению установленных действующим законодательством полномочий в сфере внешнего муниципального финансового контроля.</w:t>
      </w:r>
    </w:p>
    <w:p w:rsidR="000B07EE" w:rsidRDefault="000B07EE" w:rsidP="000B07EE">
      <w:pPr>
        <w:jc w:val="center"/>
        <w:rPr>
          <w:b/>
          <w:sz w:val="28"/>
          <w:szCs w:val="28"/>
        </w:rPr>
      </w:pPr>
    </w:p>
    <w:p w:rsidR="000B07EE" w:rsidRDefault="000B07EE" w:rsidP="000B07E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итоги деятельности Контрольно–счетной комиссии Кикнурского муниципального округа Кировской области.</w:t>
      </w:r>
    </w:p>
    <w:p w:rsidR="000B07EE" w:rsidRDefault="000B07EE" w:rsidP="000B07EE">
      <w:pPr>
        <w:jc w:val="both"/>
        <w:rPr>
          <w:sz w:val="28"/>
          <w:szCs w:val="28"/>
        </w:rPr>
      </w:pP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контрольно-счётной комиссии Кикнурского муниципального округа в отчётном периоде строилась в соответствии с планом работы на 2023 год, утвержденным распоряжением председателя Контрольно-счетной комиссии от 20.12.2022 года №31 (с изменениями от 30.12.2022 №37, от 29.09.2023 №13). При составлении плана работы учтены предложения Контрольно-счетной палаты Кировской области.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плана Контрольно – счетная комиссия осуществляла экспертно – аналитическую, контрольную, организационно-методическую и информационную деятельность. Все контрольные, экспертно-аналитические мероприятия, предусмотренные планом работы на 2023 год, выполнены в полном объеме.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Тематика запланированных мероприятий была обусловлена непосредственными требованиями законодательства (экспертиза проектов решений Думы муниципального округа, внешняя проверка годовых отчетов об исполнении бюджета, подготовка информации о ходе исполнения бюджета и т.д.). Контрольные и экспертно-аналитические мероприятия проводились с учетом необходимости систематического контроля за формированием и исполнением бюджета муниципального округа.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прошедшего года в целях выполнения возложенных функций Контрольно-счетной комиссией проведено 16 мероприятий внешнего муниципального (финансового) контроля, из них в рамках контрольной деятельности проведено 3 контрольных мероприятия, в рамках экспертно-аналитической деятельности - 4 мероприятия и 9 экспертиз проектов нормативных правовых актов.</w:t>
      </w:r>
    </w:p>
    <w:p w:rsidR="000B07EE" w:rsidRDefault="000B07EE" w:rsidP="000B07E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проведенных контрольных и экспертно-аналитических мероприятий было охвачено 13 объектов, общий объем охваченных средств составил 546413,80 тыс. рублей, из них: </w:t>
      </w:r>
    </w:p>
    <w:p w:rsidR="000B07EE" w:rsidRDefault="000B07EE" w:rsidP="000B07E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3 контрольных мероприятия, в рамках которых охвачено 5 объектов, общий объем проверенных средств составил 67215,90 тыс. рублей, </w:t>
      </w:r>
    </w:p>
    <w:p w:rsidR="000B07EE" w:rsidRDefault="000B07EE" w:rsidP="000B07EE">
      <w:pPr>
        <w:pStyle w:val="a9"/>
        <w:ind w:left="0" w:firstLine="708"/>
        <w:jc w:val="both"/>
        <w:rPr>
          <w:szCs w:val="28"/>
        </w:rPr>
      </w:pPr>
      <w:r>
        <w:rPr>
          <w:szCs w:val="28"/>
        </w:rPr>
        <w:t>* 4 экспертно-аналитических мероприятия (за исключением экспертиз проектов муниципальных правовых актов), в рамках которых охвачено 8 объектов, общий объем проверенных средств составил 479197,90 тыс. рублей.</w:t>
      </w:r>
    </w:p>
    <w:p w:rsidR="000B07EE" w:rsidRDefault="000B07EE" w:rsidP="000B07EE">
      <w:pPr>
        <w:pStyle w:val="usual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 отчетный период по результатам контрольных мероприятий составлено 5 актов, 3 отчета, по итогам экспертно-аналитических мероприятий подготовлено 18 заключений. В течение отчетного года Контрольно-счетной комиссией были соблюдены гарантии прав проверяемых органов и организаций: акты доведены до сведения руководителей, возражения или замечания проверяемых объектов не поступали.</w:t>
      </w:r>
    </w:p>
    <w:p w:rsidR="000B07EE" w:rsidRDefault="000B07EE" w:rsidP="000B07EE">
      <w:pPr>
        <w:pStyle w:val="ConsPlusNormal"/>
        <w:ind w:firstLine="360"/>
        <w:jc w:val="both"/>
      </w:pPr>
      <w:r>
        <w:t>По итогам</w:t>
      </w:r>
      <w:r>
        <w:rPr>
          <w:color w:val="FF0000"/>
        </w:rPr>
        <w:t xml:space="preserve"> </w:t>
      </w:r>
      <w:r>
        <w:t>проведенных контрольных и экспертно-аналитических мероприятий установлено 262 нарушения, предусмотренных Классификатором нарушений, из них 101 нарушение законодательства, не подлежащее финансовой оценке, и 161 нарушение, имеющее стоимостную оценку на общую сумму 1065,2 тыс. рублей, в том числе:</w:t>
      </w:r>
    </w:p>
    <w:p w:rsidR="000B07EE" w:rsidRDefault="000B07EE" w:rsidP="000B07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при формировании и исполнении бюджетов – 188 нарушений на сумму 477,7 тыс. рублей;</w:t>
      </w:r>
    </w:p>
    <w:p w:rsidR="000B07EE" w:rsidRDefault="000B07EE" w:rsidP="000B07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установленных единых требований к бюджетному (бухгалтерскому) учету, в том числе бюджетной, бухгалтерской (финансовой) отчетности – 58 нарушений на сумму 587,5 тыс. рублей;</w:t>
      </w:r>
    </w:p>
    <w:p w:rsidR="000B07EE" w:rsidRDefault="000B07EE" w:rsidP="000B07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в сфере управления и распоряжения государственной (муниципальной) собственностью – 4;</w:t>
      </w:r>
    </w:p>
    <w:p w:rsidR="000B07EE" w:rsidRDefault="000B07EE" w:rsidP="000B07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в сфере закупок – 12.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того, установлено 2 факта неэффективного использования бюджетных средств на общую сумму 5,2 тыс. рублей.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В отчетном году устранено выявленных нарушений и недостатков на сумму 834,1 тыс. рублей. Выявленные нарушения устранялись как в ходе проведения контрольных мероприятий, так и при исполнении представлений КСК и касались в большей степени устранения недостатков и предупреждения аналогичных нарушений в дальнейшем.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неустранимых нарушений составило 47 или 17,9% от общего количества установленных нарушений и недостатков.</w:t>
      </w:r>
    </w:p>
    <w:p w:rsidR="000B07EE" w:rsidRDefault="000B07EE" w:rsidP="000B07E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результатах контрольных и экспертно-аналитических мероприятий были проинформированы Дума Кикнурского муниципального округа и глава Кикнурского муниципального округа, путем направления отчетов по результатам мероприятий, а также информации о текущем исполнении бюджета Кикнурского муниципального округа. По результатам проведенных контрольных мероприятий материалы также были направлены в прокуратуру Кикнурского района.</w:t>
      </w:r>
    </w:p>
    <w:p w:rsidR="000B07EE" w:rsidRDefault="000B07EE" w:rsidP="000B07EE">
      <w:pPr>
        <w:pStyle w:val="a5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итогам мероприятий объектам контроля было направлено 5 представлений. </w:t>
      </w:r>
      <w:r>
        <w:rPr>
          <w:sz w:val="28"/>
        </w:rPr>
        <w:t>По материалам проверок Контрольно-счетной комиссии к 7</w:t>
      </w:r>
      <w:r>
        <w:rPr>
          <w:sz w:val="28"/>
          <w:szCs w:val="28"/>
        </w:rPr>
        <w:t xml:space="preserve"> должностным лицам объектов контроля, виновным в допущенных нарушениях, применены меры дисциплинарной ответственности в форме замечания</w:t>
      </w:r>
      <w:r>
        <w:rPr>
          <w:sz w:val="28"/>
        </w:rPr>
        <w:t>. Направлено 20 информационных писем в органы местного самоуправления и объектам контроля.</w:t>
      </w:r>
    </w:p>
    <w:p w:rsidR="000B07EE" w:rsidRDefault="000B07EE" w:rsidP="000B07EE">
      <w:pPr>
        <w:ind w:firstLine="708"/>
        <w:jc w:val="center"/>
        <w:outlineLvl w:val="0"/>
        <w:rPr>
          <w:b/>
          <w:sz w:val="28"/>
          <w:szCs w:val="28"/>
        </w:rPr>
      </w:pPr>
    </w:p>
    <w:p w:rsidR="000B07EE" w:rsidRDefault="000B07EE" w:rsidP="000B07EE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Экспертно-аналитическая деятельность.</w:t>
      </w:r>
    </w:p>
    <w:p w:rsidR="000B07EE" w:rsidRDefault="000B07EE" w:rsidP="000B07EE">
      <w:pPr>
        <w:ind w:firstLine="708"/>
        <w:jc w:val="center"/>
        <w:outlineLvl w:val="0"/>
        <w:rPr>
          <w:b/>
          <w:sz w:val="28"/>
          <w:szCs w:val="28"/>
        </w:rPr>
      </w:pPr>
    </w:p>
    <w:p w:rsidR="000B07EE" w:rsidRDefault="000B07EE" w:rsidP="000B07EE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формате экспертно-аналитических мероприятий Контрольно-счетной комиссией осуществлялся предварительный, текущий и последующий контроль за исполнением местного бюджета. 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исполнения установленных полномочий по осуществлению экспертно-аналитической деятельности КСК в 2023 году проведено 13 экспертно-аналитических мероприятий, в том числе подготовлено: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 заключений по результатам внешней проверки годовой бюджетной отчетности главных администраторов бюджетных средств и </w:t>
      </w:r>
      <w:r>
        <w:rPr>
          <w:bCs/>
          <w:sz w:val="28"/>
          <w:szCs w:val="28"/>
        </w:rPr>
        <w:t>отчета об исполнении бюджета муниципального округа за 2022 год</w:t>
      </w:r>
      <w:r>
        <w:rPr>
          <w:sz w:val="28"/>
          <w:szCs w:val="28"/>
        </w:rPr>
        <w:t>;</w:t>
      </w:r>
    </w:p>
    <w:p w:rsidR="000B07EE" w:rsidRDefault="000B07EE" w:rsidP="000B07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- 7 заключений по результатам </w:t>
      </w:r>
      <w:r>
        <w:rPr>
          <w:bCs/>
          <w:sz w:val="28"/>
          <w:szCs w:val="28"/>
        </w:rPr>
        <w:t>экспертизы проектов решений о внесении изменений в бюджет муниципального округа;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- 1 заключение на проект муниципальной программы;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- 3 заключения по результатам оперативного анализа исполнения бюджета муниципального округа;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заключение на проект решения о бюджете муниципального округа на очередной 2024 год и на плановый период 2025 и 2026 годов.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последующего контроля в 2023 году в соответствии с требованиями ст.264.4 Бюджетного кодекса РФ Контрольно-счетной комиссией, как и в предшествующие периоды, в целях установления достоверности бюджетной отчетности в полном объеме реализовано полномочие по проведению </w:t>
      </w:r>
      <w:r>
        <w:rPr>
          <w:bCs/>
          <w:sz w:val="28"/>
          <w:szCs w:val="28"/>
        </w:rPr>
        <w:t>внешней проверки годового отчета об исполнении бюджета муниципального округа за 2022 год, которая включает внешние проверки бюджетной отчетности 5 главных распорядителей бюджетных средств – администрации муниципального округа, управления образования администрации округа, финансового управления администрации округа, Контрольно-счетной комиссии, Думы Кикнурского муниципального округа и подготовку заключения на годовой отчет об исполнении бюджета муниципального округа за 2022 год. По результатам этого мероприятия были</w:t>
      </w:r>
      <w:r>
        <w:rPr>
          <w:sz w:val="28"/>
          <w:szCs w:val="28"/>
        </w:rPr>
        <w:t xml:space="preserve"> подготовлены 5 заключений в отношении главных администраторов доходов бюджета, главных распорядителей бюджетных средств и 1 заключение на отчет об исполнении бюджета Кикнурского муниципального округа за 2022 год, которые были направлены объектам проверок в установленном порядке.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целом по результатам проведённой внешней проверки бюджетной отчётности главных распорядителей бюджетных средств и отчёта об исполнении бюджета муниципального образования за 2022 год, контрольно-счётной комиссией установлено, что отчет об исполнении бюджета округа за 2022 год представлен с полным соблюдением требований по объему, установленных Бюджетным кодексом РФ, Положением о бюджетном процессе. Показатели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в бюджет округа и выбытий из бюджета в 2022 году и подтверждены отчетами об исполнении бюджета в составе сводной бюджетной отчетности.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Выборочной проверкой соответствия информации, отраженной в отчетности главных распорядителей бюджетных средств и консолидированной отчетности в части расходов по муниципальному образованию установлено: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неэффективное использование бюджетных средств в общей сумме 5,2 тыс. рублей, выразившееся в оплате </w:t>
      </w:r>
      <w:r>
        <w:rPr>
          <w:kern w:val="2"/>
          <w:sz w:val="28"/>
          <w:szCs w:val="28"/>
          <w:lang w:eastAsia="ar-SA"/>
        </w:rPr>
        <w:t>штрафов за нарушение законодательства о налогах и сборах, законодательства о страховых взносах</w:t>
      </w:r>
      <w:r>
        <w:rPr>
          <w:sz w:val="28"/>
          <w:szCs w:val="28"/>
        </w:rPr>
        <w:t>, а также в оплате компенсации морального вреда по решению суда;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неправильное отражение операций на счетах бюджетного учета, что привело к расхождению оборотов главных книг подведомственных учреждений с бюджетной отчетностью.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нарушений при составлении годовой бюджетной отчетности составил 523,2 тыс. рублей, в том числе нарушения связанные с несоответствием форм бюджетной отчетности регистрам бухгалтерского учета (Главным книгам) субъектов отчетности в сумме 523,2 тыс. рублей.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отмечены отдельные замечания по заполнению Пояснительной записки (ф.0503160).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рамках реализации полномочий по контролю за формированием и исполнением местного бюджета Контрольно-счетной комиссией в отчетном периоде по представленным в КСК документам было подготовлено 7 заключений на проекты решений о внесении изменений в бюджет муниципального округа на 2023 год и на плановый период 2024 и 2025 годов о соответствии вносимых изменений требованиям действующего бюджетного законодательства, проекты были рекомендованы к рассмотрению Думой в установленном порядке. </w:t>
      </w:r>
    </w:p>
    <w:p w:rsidR="000B07EE" w:rsidRDefault="000B07EE" w:rsidP="000B0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 рамках оперативного (текущего) контроля КСК осуществлялся анализ плановых и фактических показателей местного бюджета. По результатам оперативного анализа исполнения бюджета Контрольно-счетной комиссией в 2023 году подготовлены и представлены в администрацию округа и председателю Думы округа заключения на отчеты об исполнении бюджета муниципального округа за 1 квартал, 1 полугодие и 9 месяцев 2023 года, в которых были проанализированы полнота поступления доходов бюджета, кассовое исполнение бюджета в сравнении с утвержденными показателями решением о бюджете. </w:t>
      </w:r>
    </w:p>
    <w:p w:rsidR="000B07EE" w:rsidRDefault="000B07EE" w:rsidP="000B0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предварительного контроля Контрольно-счетной комиссией проводилась экспертиза проекта решения о бюджете муниципального округа на очередной 2024 год и на плановый период 2025 и 2026 годов на соответствие действующему законодательству и нормативно-правовым актам органа местного самоуправления, обоснованности, целесообразности и достоверности показателей, а также документов и материалов, представляемых одновременно с проектом бюджета. Проанализированы доходы, расходы проекта бюджета муниципального округа, дефицит бюджета округа и муниципальный долг на очередной финансовый год и плановый период. В заключении Контрольно-счетной комиссии на проект решения о бюджете на 2024 год и на плановый период 2025 и 2026 годов отмечено, что соблюдены установленные бюджетным законодательством общие требования к структуре и содержанию решения о бюджете. Прогнозные показатели собственных доходов сформированы на основе прогноза социально-экономического развития Кикнурского муниципального округа, информации главных администраторов доходов бюджета. В качестве основы формирования расходов бюджета определены муниципальные программы, на их долю в 2024 году приходится 98,7% общего объема расходов бюджета. По результатам подготовки заключения на проект решения Думы Кикнурского муниципального округа «О бюджете Кикнурского муниципального округа на 2024 год и на плановый период 2025 и 2026 годов» проект был рекомендован Думе Кикнурского муниципального округа для принятия к рассмотрению. </w:t>
      </w:r>
    </w:p>
    <w:p w:rsidR="000B07EE" w:rsidRDefault="000B07EE" w:rsidP="000B07E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Контрольно-счетной комиссией проведена финансово-экономическая экспертиза и подготовлено заключение на проект муниципальной программы Кикнурского муниципального округа «Формирование современной городской среды». При разработке проекта муниципальной программы в целом соблюдены правовые основы разработки муниципальных программ, предусмотренные ст.179 БК РФ, ст.24 Положения о бюджетном процессе. В заключении были отмечены нарушения методических указаний по разработке муниципальных программ, утвержденных постановлением администрации Кикнурского муниципального района от 24.07.2020 №182 и </w:t>
      </w:r>
      <w:r>
        <w:rPr>
          <w:color w:val="000000"/>
          <w:sz w:val="28"/>
          <w:szCs w:val="28"/>
        </w:rPr>
        <w:t>предложено обеспечить внесение необходимых изменений и дополнений в проект муниципальной программы до ее утверждения с учетом замечаний, отмеченных в заключении.</w:t>
      </w:r>
      <w:r>
        <w:rPr>
          <w:rFonts w:eastAsia="Calibri"/>
          <w:bCs/>
          <w:color w:val="FF0000"/>
          <w:sz w:val="27"/>
          <w:szCs w:val="27"/>
        </w:rPr>
        <w:t xml:space="preserve"> </w:t>
      </w:r>
      <w:r>
        <w:rPr>
          <w:rFonts w:eastAsia="Calibri"/>
          <w:bCs/>
          <w:sz w:val="27"/>
          <w:szCs w:val="27"/>
        </w:rPr>
        <w:t>В</w:t>
      </w:r>
      <w:r>
        <w:rPr>
          <w:rFonts w:eastAsia="Calibri"/>
          <w:bCs/>
          <w:sz w:val="28"/>
          <w:szCs w:val="28"/>
        </w:rPr>
        <w:t xml:space="preserve">ыявленные нарушения, отмеченные в заключении Контрольно-счётной </w:t>
      </w:r>
      <w:r>
        <w:rPr>
          <w:bCs/>
          <w:sz w:val="28"/>
          <w:szCs w:val="28"/>
        </w:rPr>
        <w:t>комиссии,</w:t>
      </w:r>
      <w:r>
        <w:rPr>
          <w:rFonts w:eastAsia="Calibri"/>
          <w:bCs/>
          <w:sz w:val="28"/>
          <w:szCs w:val="28"/>
        </w:rPr>
        <w:t xml:space="preserve"> устранены.</w:t>
      </w:r>
    </w:p>
    <w:p w:rsidR="000B07EE" w:rsidRDefault="000B07EE" w:rsidP="000B07EE">
      <w:pPr>
        <w:ind w:firstLine="720"/>
        <w:jc w:val="both"/>
      </w:pPr>
      <w:r>
        <w:rPr>
          <w:sz w:val="28"/>
          <w:szCs w:val="28"/>
        </w:rPr>
        <w:t xml:space="preserve"> </w:t>
      </w:r>
      <w:r>
        <w:t xml:space="preserve">  </w:t>
      </w:r>
    </w:p>
    <w:p w:rsidR="000B07EE" w:rsidRDefault="000B07EE" w:rsidP="000B07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деятельность</w:t>
      </w:r>
    </w:p>
    <w:p w:rsidR="000B07EE" w:rsidRDefault="000B07EE" w:rsidP="000B07EE">
      <w:pPr>
        <w:pStyle w:val="a8"/>
        <w:jc w:val="both"/>
        <w:rPr>
          <w:sz w:val="28"/>
          <w:szCs w:val="28"/>
        </w:rPr>
      </w:pPr>
    </w:p>
    <w:p w:rsidR="000B07EE" w:rsidRDefault="000B07EE" w:rsidP="000B07E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утвержденным планом работы Контрольно- счетной комиссией в 2023 году было проведено 3 контрольных мероприятия, в рамках которых проверено 5 контрольных объектов. Результаты контрольных мероприятий Контрольно-счётной комиссии оформлены актами и отчетами. По результатам контрольных мероприятий подготовлено и направлено пять представлений об устранении допущенных нарушений. Объектами контроля информация о нарушениях была принята к сведению, проводилась работа по исключению данных нарушений и недопущению их в последующем.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и в предыдущие годы, особое внимание в деятельности Контрольно-счетной комиссии уделялось контролю за законным и результативным использованием бюджетных средств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выявлению нарушений, имеющих системный характер, а также выработке предложений по устранению и предотвращению причин, способствующих их совершению и, как следствие, повышению эффективности расходования бюджетных средств.</w:t>
      </w:r>
    </w:p>
    <w:p w:rsidR="000B07EE" w:rsidRDefault="000B07EE" w:rsidP="000B07EE">
      <w:pPr>
        <w:ind w:firstLine="366"/>
        <w:jc w:val="both"/>
        <w:rPr>
          <w:sz w:val="28"/>
          <w:szCs w:val="28"/>
        </w:rPr>
      </w:pPr>
      <w:r>
        <w:rPr>
          <w:sz w:val="28"/>
          <w:szCs w:val="28"/>
        </w:rPr>
        <w:t>Объем проверенных средств в рамках контрольных мероприятий за 2023 год составил 67215,9 тыс. рублей. В ходе контрольных мероприятий выявлено нарушений и недостатков в количестве 242 единиц на общую сумму 542,0 тыс. рублей. В соответствии с планом работы проведены следующие контрольные мероприятия:</w:t>
      </w:r>
    </w:p>
    <w:p w:rsidR="000B07EE" w:rsidRDefault="000B07EE" w:rsidP="000B07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Проведена </w:t>
      </w: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>роверка законности и результативности использования бюджетных средств, направленных в 2021-2022 годах и истекшем периоде 2023 года на реализацию государственной программы Кировской области «Развитие культуры».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26702,3 тыс. рублей. Выявлено нарушений и недостатков в количестве 152 на сумму 209,2 тыс. рублей. В ходе проверки установлены факты нарушений требований законодательства о бухгалтерском учете в части несоблюдения установленного порядка оформления первичных учетных документов, неправильного отражения в учете расходов, относящихся к будущим периодам, на финансовый результат текущего финансового года, затраты, связанные с изготовлением основного средства, не включались в его первоначальную стоимость, несвоевременно принимались к учету первичные учетные документы. Имеются нарушения при списании денежных средств на расходы учреждений без оформления актов о списании материальных запасов как основания для отражения в учете учреждений выбытия со счетов учета материальных запасов, и при отсутствии актов обследования, подтверждающих обоснование необходимости проведения работ с использованием данных материалов и др. 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Учреждениями на момент проверки не на все объекты недвижимого имущества зарегистрировано в установленном порядке право оперативного управления.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Допущены нарушения требований, предъявляемых к проведению инвентаризации активов и обязательств, а также нарушения требований, предъявляемых к учетной политике учреждений.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соблюдения требований трудового законодательства РФ, Положений об оплате труда</w:t>
      </w:r>
      <w:r>
        <w:rPr>
          <w:sz w:val="20"/>
          <w:szCs w:val="28"/>
        </w:rPr>
        <w:t xml:space="preserve"> </w:t>
      </w:r>
      <w:r>
        <w:rPr>
          <w:sz w:val="28"/>
          <w:szCs w:val="28"/>
        </w:rPr>
        <w:t>выявлены недостатки в нормативных правовых актах, регулирующих оплату труда в проверенных учреждениях, администрацией муниципального округа не разработано Примерное положение об оплате труда работников муниципальных учреждений культуры Кикнурского муниципального округа</w:t>
      </w:r>
      <w:r>
        <w:rPr>
          <w:sz w:val="20"/>
          <w:szCs w:val="28"/>
        </w:rPr>
        <w:t>.</w:t>
      </w:r>
      <w:r>
        <w:rPr>
          <w:sz w:val="28"/>
          <w:szCs w:val="28"/>
        </w:rPr>
        <w:t xml:space="preserve"> 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Учреждениями допущены нарушения при расходовании средств на оплату труда: допускались нарушения при расчете среднего заработка для расчета отпускных и компенсаций за неиспользованный отпуск, не производился перерасчет отпускных исходя из повышения среднего заработка, неверно рассчитывалось количество неиспользованных дней отпуска с учетом рабочего года работника, премии рассчитывались не за фактически отработанное в расчетном периоде время и др. В результате проведенная в рамках контрольного мероприятия проверка расходования средств, направленных на оплату труда, выявила нарушений на общую сумму 144,9 тыс. рублей (с учетом страховых взносов), в том числе:</w:t>
      </w:r>
    </w:p>
    <w:p w:rsidR="000B07EE" w:rsidRDefault="000B07EE" w:rsidP="000B07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- 35,6 тыс. рублей - недоплата заработной платы;</w:t>
      </w:r>
    </w:p>
    <w:p w:rsidR="000B07EE" w:rsidRDefault="000B07EE" w:rsidP="000B07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- 109,3 тыс. рублей - переплата заработной платы.</w:t>
      </w:r>
    </w:p>
    <w:p w:rsidR="000B07EE" w:rsidRDefault="000B07EE" w:rsidP="000B07EE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 ходе проведения контрольного мероприятия выявлены также нарушения законодательства о закупках.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обеспечена полнота годового отчета о ходе реализации и оценке эффективности реализации муниципальной программы «Развитие культуры» за 2021-2022 годы, отчет не включает информацию об анализе факторов, повлиявших на ход реализации программы, оценку эффективности реализации муниципальной программы в соответствии с методикой оценки эффективности, определенной муниципальной программой, предложения по дальнейшей реализации муниципальной программы. Годовой отчет не размещен на официальном сайте администрации округа.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проверки руководителям проверяемых учреждений были направлены представления для принятия соответствующих мер к устранению выявленных нарушений и их недопущению в дальнейшем.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информации, представленной в Контрольно-счетную комиссию об устранении нарушений следует, что проведен анализ всех нарушений и замечаний: нарушения, касающиеся ведения бухгалтерского учета, учтены, суммы недоплаченной заработной платы работникам доначислены, доработаны учетные политики. Часть нарушений, связанных с невозможностью их исправления, рассмотрена и приняты меры по недопущению их в дальнейшем.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</w:p>
    <w:p w:rsidR="000B07EE" w:rsidRDefault="000B07EE" w:rsidP="000B07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Проведена </w:t>
      </w: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>роверка законности и результативности использования бюджетных средств, направленных на обеспечение пожарной безопасности на территории Кикнурского муниципального округа, а также на эксплуатацию и развитие системы-112, в 2021-2022 годах и истекшем периоде 2023 года.</w:t>
      </w:r>
    </w:p>
    <w:p w:rsidR="000B07EE" w:rsidRDefault="000B07EE" w:rsidP="000B07E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Контрольное мероприятие проведено в администрации Кикнурского муниципального округа.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проверенных средств составил 13139,4 тыс. рублей. Выявлено нарушений и недостатков в количестве 37 на сумму 252,6 тыс. рублей. По результатам проверки было отмечено, что:</w:t>
      </w:r>
    </w:p>
    <w:p w:rsidR="000B07EE" w:rsidRDefault="000B07EE" w:rsidP="000B0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ст. 11.1 Федерального закона от 21.12.1994 №69-ФЗ «О пожарной безопасности» не определены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на муниципальном уровне нормативный правовой акт не принят.</w:t>
      </w:r>
    </w:p>
    <w:p w:rsidR="000B07EE" w:rsidRDefault="000B07EE" w:rsidP="000B0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п.14 ч.1 ст.12 Федерального закона от 04.05.2011 №99-ФЗ «О лицензировании отдельных видов деятельности» подразделения муниципальной пожарной охраны осуществляют свою деятельность без соответствующей лицензии.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Транспортные средства в ГИБДД не зарегистрированы, паспорта технического средства и государственные регистрационные знаки отсутствуют.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ст.4 Федерального закона от 25.04.2002 №40-ФЗ «Об обязательном страховании гражданской ответственности владельцев транспортных средств» страхование ОСАГО не оформлялось.</w:t>
      </w:r>
    </w:p>
    <w:p w:rsidR="000B07EE" w:rsidRDefault="000B07EE" w:rsidP="000B07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нарушение п.2.1 раздела 2 «Порядок обеспечения работников вещевым имуществом личного пользования»</w:t>
      </w:r>
      <w:r>
        <w:t xml:space="preserve"> </w:t>
      </w:r>
      <w:r>
        <w:rPr>
          <w:sz w:val="28"/>
          <w:szCs w:val="28"/>
        </w:rPr>
        <w:t xml:space="preserve">Положения об обеспечении работников противопожарной службы Кировской области вещевым имуществом и специальной одеждой, утвержденного постановлением правительства Кировской области от 19.06.2006 №63/145, работники </w:t>
      </w:r>
      <w:r>
        <w:rPr>
          <w:bCs/>
          <w:sz w:val="28"/>
          <w:szCs w:val="28"/>
        </w:rPr>
        <w:t>муниципальной пожарной охраны не укомплектованы вещевым имуществом и специальной одеждой.</w:t>
      </w:r>
    </w:p>
    <w:p w:rsidR="000B07EE" w:rsidRDefault="000B07EE" w:rsidP="000B07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Договоры страхования работников от несчастных случаев не заключены.</w:t>
      </w:r>
    </w:p>
    <w:p w:rsidR="000B07EE" w:rsidRDefault="000B07EE" w:rsidP="000B0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несоответствии объемов финансового обеспечения муниципальной программы «Обеспечение безопасности и жизнедеятельности населения Кикнурского муниципального округа» и объемов бюджетных ассигнований в решении о бюджете на 2021 год изменения в программу вносились не всегда или вносились с нарушением срока, установленного Порядком от 27.07.2020 №182.</w:t>
      </w:r>
    </w:p>
    <w:p w:rsidR="000B07EE" w:rsidRDefault="000B07EE" w:rsidP="000B0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вносились необходимые изменения в план реализации муниципальной программы в 2021 году.</w:t>
      </w:r>
    </w:p>
    <w:p w:rsidR="000B07EE" w:rsidRDefault="000B07EE" w:rsidP="000B0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показателей эффективности исполнения муниципальной программы, отраженные в составе годового отчета о ходе реализации и оценке эффективности реализации муниципальной программы за 2022 год, не соответствуют плановым показателям, утвержденным в программе.</w:t>
      </w:r>
    </w:p>
    <w:p w:rsidR="000B07EE" w:rsidRDefault="000B07EE" w:rsidP="000B07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обеспечена полнота годового отчета о ходе реализации и оценке эффективности реализации муниципальной программы за 2021-2022 годы, отчет не включает информацию об анализе факторов, повлиявших на ход реализации программы, оценку эффективности реализации муниципальной программы в соответствии с методикой оценки эффективности, определенной муниципальной программой, предложения по дальнейшей реализации муниципальной программы; годовой отчет не размещен на официальном сайте администрации округа.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нарушение ст. 60.2, 151 ТК РФ работникам муниципальной пожарной охраны установлены доплаты «за расширение зоны обслуживания» без указания в трудовых договорах содержания дополнительной работы, за которую платят доплату за расширение зоны обслуживания. 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ст.133, 135 ТК РФ Положения об оплате труда работников муниципальной пожарной охраны и ЕДДС, а также трудовые договора, заключенные с работниками, не содержат сведения по начислению месячной заработной платы до минимального размера оплаты труда, фактически производятся начисления до МРОТ.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округа допущены нарушения при расходовании средств на оплату труда работников МПО и ЕДДС.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ст. 99 ТК РФ продолжительность сверхурочной работы работников муниципальной пожарной охраны и ЕДДС превышает установленные законодательством 120 часов в год.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п.1 ст.131 ГК РФ, п.5, 6 ст.1 Федерального закона от 13.07.2015 №218-ФЗ «О государственной регистрации недвижимости» не зарегистрировано право собственности на здание гаража балансовой стоимостью 299148,05 рублей.</w:t>
      </w:r>
    </w:p>
    <w:p w:rsidR="000B07EE" w:rsidRDefault="000B07EE" w:rsidP="000B0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Допущены нарушения требований, предъявляемых к проведению инвентаризации активов и обязательств, а также нарушения требований, предъявляемых к учетной политике.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 нарушение требований законодательства о бухгалтерском учете в части несвоевременного принятия к учету первичных учетных документов, применения неунифицированных форм первичных документов, не утвержденных учетной политикой администрации, принятия к учету не надлежаще оформленных первичных документов.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проверки главе Кикнурского муниципального округа было направлено представление для принятия соответствующих мер к устранению выявленных нарушений и их недопущению в дальнейшем.</w:t>
      </w:r>
    </w:p>
    <w:p w:rsidR="000B07EE" w:rsidRDefault="000B07EE" w:rsidP="000B07EE">
      <w:pPr>
        <w:ind w:firstLine="708"/>
        <w:jc w:val="both"/>
        <w:rPr>
          <w:sz w:val="28"/>
        </w:rPr>
      </w:pPr>
      <w:r>
        <w:rPr>
          <w:sz w:val="28"/>
        </w:rPr>
        <w:t>В установленные сроки на представление получен ответ, где указано, что проведен анализ всех нарушений и замечаний, приняты меры по устранению выявленных нарушений.</w:t>
      </w:r>
    </w:p>
    <w:p w:rsidR="000B07EE" w:rsidRDefault="000B07EE" w:rsidP="000B07EE">
      <w:pPr>
        <w:pStyle w:val="a6"/>
        <w:ind w:firstLine="708"/>
        <w:rPr>
          <w:szCs w:val="28"/>
        </w:rPr>
      </w:pPr>
    </w:p>
    <w:p w:rsidR="000B07EE" w:rsidRDefault="000B07EE" w:rsidP="000B07E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Проведена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>роверка законности и результативности использования бюджетных средств, выделенных на содержание муниципального казенного дошкольного образовательного учреждения детский сад комбинированного вида «Аленка» пгт Кикнур в 2022 году.</w:t>
      </w:r>
    </w:p>
    <w:p w:rsidR="000B07EE" w:rsidRDefault="000B07EE" w:rsidP="000B07EE">
      <w:pPr>
        <w:pStyle w:val="a6"/>
        <w:ind w:firstLine="708"/>
        <w:rPr>
          <w:szCs w:val="28"/>
        </w:rPr>
      </w:pPr>
      <w:r>
        <w:rPr>
          <w:szCs w:val="28"/>
        </w:rPr>
        <w:t xml:space="preserve">Объем проверенных средств составил 27374,2 тыс. рублей. Выявлено нарушений и недостатков в количестве 53 на сумму 80,1 тыс. рублей. </w:t>
      </w:r>
    </w:p>
    <w:p w:rsidR="000B07EE" w:rsidRDefault="000B07EE" w:rsidP="000B07EE">
      <w:pPr>
        <w:spacing w:after="1" w:line="2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 нарушение требований законодательства о бухгалтерском учете в части несвоевременного принятия к учету первичных учетных документов, принятия к учету не надлежаще оформленных первичных документов, не соблюдения установленного порядка их оформления, отражения операций на счетах бюджетного учета не в соответствии с их экономическим содержанием.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 на момент проверки не на все объекты недвижимого имущества зарегистрировано в установленном порядке право оперативного управления.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Допущены нарушения требований, предъявляемых к проведению инвентаризации активов и обязательств, а также нарушения требований, предъявляемых к учетной политике учреждения.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Учреждением допущены нарушения при расходовании средств на оплату труда: </w:t>
      </w:r>
    </w:p>
    <w:p w:rsidR="000B07EE" w:rsidRDefault="000B07EE" w:rsidP="000B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нарушение ст.70 БК РФ, ст.21, 22 ТК РФ размер начисленной заработной платы не соответствует табелям учета использования рабочего времени и (или) приказам по Учреждению.</w:t>
      </w:r>
    </w:p>
    <w:p w:rsidR="000B07EE" w:rsidRDefault="000B07EE" w:rsidP="000B07E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нарушение ст.133 ТК РФ, п.45 Положения об оплате труда работников произведены неправомерные доначисления до минимального размера оплаты труда (МРОТ). </w:t>
      </w:r>
    </w:p>
    <w:p w:rsidR="000B07EE" w:rsidRDefault="000B07EE" w:rsidP="000B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нарушение п.29.4 Положения об оплате труда работников МКДОУ детский сад комбинированного вида «Аленка» пгт Кикнур, утвержденного приказом заведующей от 01.09.2021 №27, не произведена доплата за квалификационную категорию воспитателю в связи с получением высшей квалификационной категории</w:t>
      </w:r>
      <w:r>
        <w:rPr>
          <w:rFonts w:eastAsia="Calibri"/>
          <w:sz w:val="28"/>
          <w:szCs w:val="28"/>
          <w:lang w:eastAsia="en-US"/>
        </w:rPr>
        <w:t>.</w:t>
      </w:r>
    </w:p>
    <w:p w:rsidR="000B07EE" w:rsidRDefault="000B07EE" w:rsidP="000B0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ст.91 ТК РФ,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неделю, утвержденного приказом Минздравсоцразвития РФ от 13.08.2009 №588н, неверно определялась норма рабочих часов для работников.</w:t>
      </w:r>
    </w:p>
    <w:p w:rsidR="000B07EE" w:rsidRDefault="000B07EE" w:rsidP="000B07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ст.70 БК РФ работнику, который находился в очередном отпуске и не осуществлял трудовую деятельность, неправомерно начислена заработная плата за дни нахождения в отпуске.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п.21.7 Положения об оплате труда, ст.154 ТК РФ неверно произведена оплата за ночные часы сторожу.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 21.6 Положения об оплате труда работников, ст.153 ТК РФ не произведена оплата сторожам за работу в праздничные дни.</w:t>
      </w:r>
    </w:p>
    <w:p w:rsidR="000B07EE" w:rsidRDefault="000B07EE" w:rsidP="000B07EE">
      <w:pPr>
        <w:tabs>
          <w:tab w:val="left" w:pos="850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п.2, 10, 15 Постановления №922 при расчете среднего заработка для расчета отпускных и компенсации за неиспользованный отпуск учитывались не все предусмотренные системой оплаты труда виды выплат, допущены ошибки в расчете среднемесячного числа календарных дней, неправильно учитывались премиальные выплаты, начисление которых не зависело от фактически отработанного в рабочем периоде времени.</w:t>
      </w:r>
    </w:p>
    <w:p w:rsidR="000B07EE" w:rsidRDefault="000B07EE" w:rsidP="000B07EE">
      <w:pPr>
        <w:tabs>
          <w:tab w:val="left" w:pos="850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ст.139 ТК РФ, п.4 Постановления №922 неверно определялся расчетный период для расчета компенсации за неиспользованный отпуск, когда работник увольнялся в последний день месяца.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проведенная в рамках контрольного мероприятия проверка расходования средств, направленных на оплату труда, выявила нарушений на общую сумму 43,8 тыс. рублей (с учетом страховых взносов), в том числе:</w:t>
      </w:r>
    </w:p>
    <w:p w:rsidR="000B07EE" w:rsidRDefault="000B07EE" w:rsidP="000B07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- 4,1 тыс. рублей - недоплата заработной платы;</w:t>
      </w:r>
    </w:p>
    <w:p w:rsidR="000B07EE" w:rsidRDefault="000B07EE" w:rsidP="000B07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- 39,7 тыс. рублей - переплата заработной платы.</w:t>
      </w:r>
    </w:p>
    <w:p w:rsidR="000B07EE" w:rsidRDefault="000B07EE" w:rsidP="000B0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</w:t>
      </w:r>
      <w:r>
        <w:rPr>
          <w:rFonts w:eastAsia="Calibri"/>
          <w:sz w:val="28"/>
          <w:szCs w:val="28"/>
          <w:lang w:eastAsia="en-US"/>
        </w:rPr>
        <w:t xml:space="preserve">нарушения Постановления №110/295: Учреждением не соблюдались сроки выплаты компенсации расходов на </w:t>
      </w:r>
      <w:r>
        <w:rPr>
          <w:sz w:val="28"/>
          <w:szCs w:val="28"/>
        </w:rPr>
        <w:t>оплату коммунальных услуг работникам учреждения, не удержана излишне выплаченная работнику компенсация расходов по ЖКУ в сумме 0,4 тыс. рублей, была выплачена компенсация расходов по ЖКУ работникам, приобретшим твердое топливо, в общей сумме 35,9 тыс. рублей, в следующем месяце после их увольнения.</w:t>
      </w:r>
    </w:p>
    <w:p w:rsidR="000B07EE" w:rsidRDefault="000B07EE" w:rsidP="000B07EE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Проверкой расходов на закупку товаров, работ и услуг учреждения установлены нарушения Федерального закона № 44-ФЗ в части:</w:t>
      </w:r>
    </w:p>
    <w:p w:rsidR="000B07EE" w:rsidRDefault="000B07EE" w:rsidP="000B07EE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несвоевременного размещения Плана-графика закупок на 2022 год и плановый период 2023 и 2024 годов;</w:t>
      </w:r>
    </w:p>
    <w:p w:rsidR="000B07EE" w:rsidRDefault="000B07EE" w:rsidP="000B07EE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ненадлежащей приемки товаров (не оформлялись документы о приемке-передаче, предусмотренные условиями контрактов, фактически приемка поставленных товаров осуществлялась в виде подписания товарных накладных);</w:t>
      </w:r>
    </w:p>
    <w:p w:rsidR="000B07EE" w:rsidRDefault="000B07EE" w:rsidP="000B07EE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оплаты поставленного товара.</w:t>
      </w:r>
    </w:p>
    <w:p w:rsidR="000B07EE" w:rsidRDefault="000B07EE" w:rsidP="000B07EE">
      <w:pPr>
        <w:ind w:firstLine="708"/>
        <w:jc w:val="both"/>
        <w:rPr>
          <w:sz w:val="28"/>
        </w:rPr>
      </w:pPr>
      <w:r>
        <w:rPr>
          <w:sz w:val="28"/>
          <w:szCs w:val="28"/>
        </w:rPr>
        <w:t>По итогам контрольного мероприятия руководителю проверяемого учреждения направлено представление для принятия мер по устранению выявленных нарушений и недостатков.</w:t>
      </w:r>
      <w:r>
        <w:rPr>
          <w:sz w:val="28"/>
        </w:rPr>
        <w:t xml:space="preserve"> В установленные сроки на представление получен ответ, где указано, что объектом контроля проведен анализ всех нарушений и недостатков, приняты определенные меры по устранению выявленных нарушений.</w:t>
      </w:r>
    </w:p>
    <w:p w:rsidR="000B07EE" w:rsidRDefault="000B07EE" w:rsidP="000B07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</w:p>
    <w:p w:rsidR="000B07EE" w:rsidRDefault="000B07EE" w:rsidP="000B07EE">
      <w:pPr>
        <w:ind w:firstLine="708"/>
        <w:jc w:val="center"/>
        <w:rPr>
          <w:rStyle w:val="aa"/>
          <w:bCs w:val="0"/>
        </w:rPr>
      </w:pPr>
      <w:r>
        <w:rPr>
          <w:rStyle w:val="aa"/>
          <w:bCs w:val="0"/>
          <w:sz w:val="28"/>
          <w:szCs w:val="28"/>
        </w:rPr>
        <w:t>Организационно-методическая и информационная деятельность</w:t>
      </w:r>
    </w:p>
    <w:p w:rsidR="000B07EE" w:rsidRDefault="000B07EE" w:rsidP="000B07EE">
      <w:pPr>
        <w:ind w:firstLine="708"/>
        <w:rPr>
          <w:rStyle w:val="aa"/>
          <w:b w:val="0"/>
          <w:bCs w:val="0"/>
          <w:sz w:val="28"/>
          <w:szCs w:val="28"/>
        </w:rPr>
      </w:pPr>
    </w:p>
    <w:p w:rsidR="000B07EE" w:rsidRDefault="000B07EE" w:rsidP="000B07EE">
      <w:pPr>
        <w:ind w:firstLine="708"/>
        <w:jc w:val="both"/>
      </w:pPr>
      <w:r>
        <w:rPr>
          <w:sz w:val="28"/>
          <w:szCs w:val="28"/>
        </w:rPr>
        <w:t>В 2023 году Контрольно-счетной комиссией осуществлялось взаимодействие по вопросам текущей деятельности с Контрольно-счетной палатой Кировской области. В течение отчетного года председатель Контрольно-счетной комиссии приняла участие в семинаре председателей контрольно-счетных органов Кировской области, а также видеоконференциях, проводимых Контрольно-счетной палатой Кировской области, в обучающих вебинарах, организованных Союзом муниципальных контрольно-счетных органов, заседаниях Думы Кикнурского муниципального округа.</w:t>
      </w:r>
    </w:p>
    <w:p w:rsidR="000B07EE" w:rsidRDefault="000B07EE" w:rsidP="000B07EE">
      <w:pPr>
        <w:tabs>
          <w:tab w:val="left" w:pos="32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2023 года регулярно проводилась работа по занесению и актуализации результатов контрольных и экспертно-аналитических мероприятий в электронную систему учета «Находка-КСО». </w:t>
      </w:r>
    </w:p>
    <w:p w:rsidR="000B07EE" w:rsidRDefault="000B07EE" w:rsidP="000B07EE">
      <w:pPr>
        <w:ind w:firstLine="708"/>
        <w:jc w:val="both"/>
        <w:rPr>
          <w:rStyle w:val="aa"/>
          <w:b w:val="0"/>
          <w:bCs w:val="0"/>
        </w:rPr>
      </w:pPr>
      <w:r>
        <w:rPr>
          <w:sz w:val="28"/>
          <w:szCs w:val="28"/>
        </w:rPr>
        <w:t>Осуществлялся контроль за исполнением представлений, направленных по результатам контрольных мероприятий руководителям проверяемых органов и организаций.</w:t>
      </w:r>
    </w:p>
    <w:p w:rsidR="000B07EE" w:rsidRDefault="000B07EE" w:rsidP="000B07EE">
      <w:pPr>
        <w:ind w:firstLine="708"/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С целью реализации принципа гласности все заключения по экспертно-аналитическим мероприятиям и отчеты о проведении контрольных мероприятий были направлены председателю Думы Кикнурского муниципального округа и главе округа.</w:t>
      </w:r>
    </w:p>
    <w:p w:rsidR="000B07EE" w:rsidRDefault="000B07EE" w:rsidP="000B07EE">
      <w:pPr>
        <w:ind w:firstLine="708"/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 xml:space="preserve">Материалы об итогах работы имеют открытый доступ, размещаются на официальном сайте Кикнурского муниципального округа во вкладке «Контрольно-счетная комиссия», в 2023 году </w:t>
      </w:r>
      <w:r>
        <w:rPr>
          <w:sz w:val="28"/>
          <w:szCs w:val="28"/>
        </w:rPr>
        <w:t>размещено 14 материалов о проведенных КСК контрольных и экспертно-аналитических мероприятиях.</w:t>
      </w:r>
    </w:p>
    <w:p w:rsidR="000B07EE" w:rsidRDefault="000B07EE" w:rsidP="000B07EE">
      <w:pPr>
        <w:tabs>
          <w:tab w:val="num" w:pos="0"/>
        </w:tabs>
        <w:jc w:val="both"/>
        <w:outlineLvl w:val="0"/>
      </w:pPr>
    </w:p>
    <w:p w:rsidR="000B07EE" w:rsidRDefault="000B07EE" w:rsidP="000B07EE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Задачи на 2024 год</w:t>
      </w:r>
    </w:p>
    <w:p w:rsidR="000B07EE" w:rsidRDefault="000B07EE" w:rsidP="000B07EE">
      <w:pPr>
        <w:tabs>
          <w:tab w:val="num" w:pos="0"/>
        </w:tabs>
        <w:jc w:val="both"/>
        <w:rPr>
          <w:b/>
          <w:sz w:val="28"/>
          <w:szCs w:val="28"/>
        </w:rPr>
      </w:pPr>
    </w:p>
    <w:p w:rsidR="000B07EE" w:rsidRDefault="000B07EE" w:rsidP="000B07E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 работы КСК на 2024 год утвержден распоряжением председателя Контрольно-счетной комиссии Кикнурского муниципального округа от 21.12.2023 №16.</w:t>
      </w:r>
      <w:r>
        <w:rPr>
          <w:sz w:val="28"/>
          <w:szCs w:val="28"/>
        </w:rPr>
        <w:tab/>
        <w:t>Направления деятельности Контрольно-счетной комиссии на 2024 год определены требованиями законодательства. При составлении плана работы учтены предложения Контрольно-счетной палаты Кировской области. Планом работы на 2024 год предусмотрено проведение экспертно-аналитических и контрольных мероприятий, в том числе совместных мероприятий с Контрольно-счетной палатой Кировской области по проверке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 области» в 2022-2023 годах и истекшем периоде, проверке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 и проверке 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период.</w:t>
      </w:r>
    </w:p>
    <w:p w:rsidR="000B07EE" w:rsidRDefault="000B07EE" w:rsidP="000B07EE">
      <w:pPr>
        <w:ind w:left="342"/>
        <w:jc w:val="both"/>
      </w:pPr>
      <w:r>
        <w:rPr>
          <w:sz w:val="28"/>
          <w:szCs w:val="28"/>
        </w:rPr>
        <w:t xml:space="preserve"> </w:t>
      </w:r>
    </w:p>
    <w:p w:rsidR="000B07EE" w:rsidRDefault="000B07EE"/>
    <w:p w:rsidR="000B07EE" w:rsidRPr="000B07EE" w:rsidRDefault="000B07EE" w:rsidP="000B07EE">
      <w:pPr>
        <w:jc w:val="both"/>
        <w:rPr>
          <w:sz w:val="28"/>
          <w:szCs w:val="28"/>
        </w:rPr>
      </w:pPr>
      <w:r w:rsidRPr="000B07EE">
        <w:rPr>
          <w:sz w:val="28"/>
          <w:szCs w:val="28"/>
        </w:rPr>
        <w:t>Председатель Контрольно–счетной комиссии</w:t>
      </w:r>
    </w:p>
    <w:p w:rsidR="000B07EE" w:rsidRPr="000B07EE" w:rsidRDefault="000B07EE" w:rsidP="000B07EE">
      <w:pPr>
        <w:jc w:val="both"/>
        <w:rPr>
          <w:sz w:val="28"/>
          <w:szCs w:val="28"/>
        </w:rPr>
      </w:pPr>
      <w:r w:rsidRPr="000B07EE">
        <w:rPr>
          <w:sz w:val="28"/>
          <w:szCs w:val="28"/>
        </w:rPr>
        <w:t>Кикнурского муниципального округа</w:t>
      </w:r>
    </w:p>
    <w:p w:rsidR="000B07EE" w:rsidRPr="000B07EE" w:rsidRDefault="000B07EE" w:rsidP="000B07EE">
      <w:pPr>
        <w:jc w:val="both"/>
      </w:pPr>
      <w:r w:rsidRPr="000B07EE">
        <w:rPr>
          <w:sz w:val="28"/>
          <w:szCs w:val="28"/>
        </w:rPr>
        <w:t>Кировской области                                                                         И.Л. Кузнецова</w:t>
      </w:r>
    </w:p>
    <w:p w:rsidR="000B07EE" w:rsidRDefault="000B07EE"/>
    <w:p w:rsidR="000B07EE" w:rsidRDefault="000B07EE"/>
    <w:p w:rsidR="000B07EE" w:rsidRDefault="000B07EE">
      <w:bookmarkStart w:id="0" w:name="_GoBack"/>
      <w:bookmarkEnd w:id="0"/>
    </w:p>
    <w:sectPr w:rsidR="000B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3A"/>
    <w:rsid w:val="000B07EE"/>
    <w:rsid w:val="000C29F1"/>
    <w:rsid w:val="001C093A"/>
    <w:rsid w:val="00322613"/>
    <w:rsid w:val="006D2D12"/>
    <w:rsid w:val="007368B7"/>
    <w:rsid w:val="00925EB6"/>
    <w:rsid w:val="009429CA"/>
    <w:rsid w:val="00B12904"/>
    <w:rsid w:val="00D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11F0-7716-4ABE-944B-CCA6F2CF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3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B07EE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0B07E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B07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B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B07EE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0B0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sual">
    <w:name w:val="usual"/>
    <w:basedOn w:val="a"/>
    <w:uiPriority w:val="99"/>
    <w:qFormat/>
    <w:rsid w:val="000B07EE"/>
    <w:pPr>
      <w:ind w:firstLine="525"/>
      <w:jc w:val="both"/>
    </w:pPr>
    <w:rPr>
      <w:rFonts w:ascii="Arial" w:hAnsi="Arial" w:cs="Arial"/>
      <w:color w:val="525252"/>
    </w:rPr>
  </w:style>
  <w:style w:type="character" w:styleId="aa">
    <w:name w:val="Strong"/>
    <w:basedOn w:val="a0"/>
    <w:qFormat/>
    <w:rsid w:val="000B0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4794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2024-03-11T06:08:00Z</cp:lastPrinted>
  <dcterms:created xsi:type="dcterms:W3CDTF">2024-03-27T11:30:00Z</dcterms:created>
  <dcterms:modified xsi:type="dcterms:W3CDTF">2024-03-27T11:30:00Z</dcterms:modified>
</cp:coreProperties>
</file>