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1B" w:rsidRDefault="00FC3D1B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D1B" w:rsidRDefault="00FC3D1B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7DB" w:rsidRDefault="00872DC9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D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-243840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9A2" w:rsidRDefault="004419A2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9A2" w:rsidRDefault="004419A2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7DB" w:rsidRDefault="007847DB" w:rsidP="0078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47DB" w:rsidRDefault="007847DB" w:rsidP="0078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C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25C4">
        <w:rPr>
          <w:rFonts w:ascii="Times New Roman" w:eastAsia="Times New Roman" w:hAnsi="Times New Roman" w:cs="Times New Roman"/>
          <w:b/>
          <w:sz w:val="28"/>
          <w:szCs w:val="28"/>
        </w:rPr>
        <w:t xml:space="preserve">КИКНУРСКОГО </w:t>
      </w:r>
    </w:p>
    <w:p w:rsidR="007847DB" w:rsidRDefault="007847DB" w:rsidP="0078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C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</w:p>
    <w:p w:rsidR="007847DB" w:rsidRPr="007C25C4" w:rsidRDefault="007847DB" w:rsidP="007847D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6CC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B40CF" w:rsidRPr="007847DB" w:rsidRDefault="006B40CF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36CC" w:rsidRDefault="006B40CF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27.01.2025</w:t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3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6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A3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05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60</w:t>
      </w:r>
    </w:p>
    <w:p w:rsidR="005A3896" w:rsidRDefault="005A3896" w:rsidP="0016580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896" w:rsidRPr="0043387D" w:rsidRDefault="005A3896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Кикнур</w:t>
      </w:r>
    </w:p>
    <w:p w:rsidR="00D636CC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80A" w:rsidRPr="0043387D" w:rsidRDefault="0016580A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36CC" w:rsidRPr="00D1648A" w:rsidRDefault="00D636CC" w:rsidP="00D1648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Кикнурского муниципального округа Кировской области </w:t>
      </w:r>
      <w:r w:rsidR="007847D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C3D1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C3D1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64F68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16580A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47D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164F68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297</w:t>
      </w:r>
    </w:p>
    <w:p w:rsidR="00D636CC" w:rsidRPr="00D1648A" w:rsidRDefault="00D1648A" w:rsidP="00D1648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636CC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формирования муниципальных</w:t>
      </w:r>
      <w:r w:rsidR="007847D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36CC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социальных заказов на оказание </w:t>
      </w:r>
      <w:r w:rsidR="00D636CC" w:rsidRPr="00D16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муниципальных</w:t>
      </w:r>
      <w:r w:rsidR="007847D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36CC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в</w:t>
      </w:r>
      <w:r w:rsidR="007847D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социальной сфере, отнесенных к </w:t>
      </w:r>
      <w:r w:rsidR="00D636CC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полномочиям</w:t>
      </w:r>
      <w:r w:rsidR="007847D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36CC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  <w:r w:rsidR="002455F7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55F7" w:rsidRPr="00D1648A">
        <w:rPr>
          <w:rFonts w:ascii="Times New Roman" w:hAnsi="Times New Roman" w:cs="Times New Roman"/>
          <w:b/>
          <w:sz w:val="28"/>
          <w:szCs w:val="28"/>
        </w:rPr>
        <w:t>Кикнурского муниципального округа Кировской области</w:t>
      </w:r>
      <w:r w:rsidR="007847DB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 форме и сроках </w:t>
      </w:r>
      <w:r w:rsidR="00D636CC" w:rsidRPr="00D16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отчета об их исполнении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36CC" w:rsidRPr="007847DB" w:rsidRDefault="00D636CC" w:rsidP="007847DB">
      <w:pPr>
        <w:rPr>
          <w:rFonts w:ascii="Times New Roman" w:hAnsi="Times New Roman" w:cs="Times New Roman"/>
          <w:b/>
          <w:sz w:val="28"/>
          <w:szCs w:val="28"/>
        </w:rPr>
      </w:pPr>
    </w:p>
    <w:p w:rsidR="00A63297" w:rsidRPr="00091682" w:rsidRDefault="005A3896" w:rsidP="00D164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6CC" w:rsidRPr="000916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26.12.2024 № 476-ФЗ</w:t>
      </w:r>
      <w:r w:rsidR="00D636CC" w:rsidRPr="00091682">
        <w:rPr>
          <w:rFonts w:ascii="Times New Roman" w:hAnsi="Times New Roman" w:cs="Times New Roman"/>
          <w:sz w:val="28"/>
          <w:szCs w:val="28"/>
        </w:rPr>
        <w:br/>
      </w:r>
      <w:r w:rsidR="00D1648A">
        <w:rPr>
          <w:rFonts w:ascii="Times New Roman" w:hAnsi="Times New Roman" w:cs="Times New Roman"/>
          <w:sz w:val="28"/>
          <w:szCs w:val="28"/>
        </w:rPr>
        <w:t>«</w:t>
      </w:r>
      <w:r w:rsidR="00D636CC" w:rsidRPr="0009168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272CD" w:rsidRPr="00091682">
        <w:rPr>
          <w:rFonts w:ascii="Times New Roman" w:hAnsi="Times New Roman" w:cs="Times New Roman"/>
          <w:sz w:val="28"/>
          <w:szCs w:val="28"/>
        </w:rPr>
        <w:t>«</w:t>
      </w:r>
      <w:r w:rsidR="00D636CC" w:rsidRPr="00091682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272CD" w:rsidRPr="00091682">
        <w:rPr>
          <w:rFonts w:ascii="Times New Roman" w:hAnsi="Times New Roman" w:cs="Times New Roman"/>
          <w:sz w:val="28"/>
          <w:szCs w:val="28"/>
        </w:rPr>
        <w:t>»</w:t>
      </w:r>
      <w:r w:rsidR="00D636CC" w:rsidRPr="0009168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6272CD" w:rsidRPr="00091682">
        <w:rPr>
          <w:rFonts w:ascii="Times New Roman" w:hAnsi="Times New Roman" w:cs="Times New Roman"/>
          <w:sz w:val="28"/>
          <w:szCs w:val="28"/>
        </w:rPr>
        <w:t>»</w:t>
      </w:r>
      <w:r w:rsidR="00D636CC" w:rsidRPr="0009168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455F7" w:rsidRPr="00091682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Кировской области </w:t>
      </w:r>
      <w:r w:rsidR="00D636CC" w:rsidRPr="000916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36CC" w:rsidRPr="00091682" w:rsidRDefault="00D636CC" w:rsidP="00D1648A">
      <w:pPr>
        <w:pStyle w:val="a7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2455F7" w:rsidRPr="00091682"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Pr="0009168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</w:t>
      </w:r>
      <w:r w:rsidR="0053161F" w:rsidRPr="00091682">
        <w:rPr>
          <w:rFonts w:ascii="Times New Roman" w:hAnsi="Times New Roman" w:cs="Times New Roman"/>
          <w:sz w:val="28"/>
          <w:szCs w:val="28"/>
        </w:rPr>
        <w:t xml:space="preserve"> (далее – Перечень услуг)</w:t>
      </w:r>
      <w:r w:rsidRPr="00091682">
        <w:rPr>
          <w:rFonts w:ascii="Times New Roman" w:hAnsi="Times New Roman" w:cs="Times New Roman"/>
          <w:sz w:val="28"/>
          <w:szCs w:val="28"/>
        </w:rPr>
        <w:t>.</w:t>
      </w:r>
    </w:p>
    <w:p w:rsidR="0053161F" w:rsidRPr="00091682" w:rsidRDefault="00D1648A" w:rsidP="00D1648A">
      <w:pPr>
        <w:pStyle w:val="a7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Кикнурского муниципального округа Кировской области</w:t>
      </w:r>
      <w:r w:rsidR="0053161F" w:rsidRPr="00091682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6272CD" w:rsidRPr="00091682">
        <w:rPr>
          <w:rFonts w:ascii="Times New Roman" w:hAnsi="Times New Roman" w:cs="Times New Roman"/>
          <w:sz w:val="28"/>
          <w:szCs w:val="28"/>
        </w:rPr>
        <w:t>размещение</w:t>
      </w:r>
      <w:r w:rsidR="0053161F" w:rsidRPr="0009168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6272CD" w:rsidRPr="00091682">
        <w:rPr>
          <w:rFonts w:ascii="Times New Roman" w:hAnsi="Times New Roman" w:cs="Times New Roman"/>
          <w:sz w:val="28"/>
          <w:szCs w:val="28"/>
        </w:rPr>
        <w:t>о Перечне услуг на едином портале бюджетной системы Российской Федерации в информационно-телекоммуникационной сети «Интернет».</w:t>
      </w:r>
    </w:p>
    <w:p w:rsidR="00D636CC" w:rsidRPr="00091682" w:rsidRDefault="00D636CC" w:rsidP="00945B99">
      <w:pPr>
        <w:pStyle w:val="a7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 xml:space="preserve">Внести в Порядок формирования муниципальных социальных заказов на оказание муниципальных услуг в социальной сфере, отнесенных к </w:t>
      </w:r>
      <w:r w:rsidRPr="00091682">
        <w:rPr>
          <w:rFonts w:ascii="Times New Roman" w:hAnsi="Times New Roman" w:cs="Times New Roman"/>
          <w:sz w:val="28"/>
          <w:szCs w:val="28"/>
        </w:rPr>
        <w:lastRenderedPageBreak/>
        <w:t>полномочиям органов местного самоуправления</w:t>
      </w:r>
      <w:r w:rsidR="002455F7" w:rsidRPr="00091682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Кировской области</w:t>
      </w:r>
      <w:r w:rsidRPr="00091682">
        <w:rPr>
          <w:rFonts w:ascii="Times New Roman" w:hAnsi="Times New Roman" w:cs="Times New Roman"/>
          <w:sz w:val="28"/>
          <w:szCs w:val="28"/>
        </w:rPr>
        <w:t xml:space="preserve"> </w:t>
      </w:r>
      <w:r w:rsidR="002455F7" w:rsidRPr="00091682">
        <w:rPr>
          <w:rFonts w:ascii="Times New Roman" w:hAnsi="Times New Roman" w:cs="Times New Roman"/>
          <w:sz w:val="28"/>
          <w:szCs w:val="28"/>
        </w:rPr>
        <w:t xml:space="preserve"> </w:t>
      </w:r>
      <w:r w:rsidRPr="000916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636CC" w:rsidRPr="00091682" w:rsidRDefault="00D636CC" w:rsidP="00945B99">
      <w:pPr>
        <w:pStyle w:val="a7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>абзац 7 пункта 1 порядка изложить в следующей редакции «</w:t>
      </w:r>
      <w:r w:rsidR="009C717C" w:rsidRPr="00091682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законами»</w:t>
      </w:r>
      <w:r w:rsidR="00500358" w:rsidRPr="00091682">
        <w:rPr>
          <w:rFonts w:ascii="Times New Roman" w:hAnsi="Times New Roman" w:cs="Times New Roman"/>
          <w:sz w:val="28"/>
          <w:szCs w:val="28"/>
        </w:rPr>
        <w:t>;</w:t>
      </w:r>
    </w:p>
    <w:p w:rsidR="009C717C" w:rsidRPr="00091682" w:rsidRDefault="00E478CE" w:rsidP="00945B99">
      <w:pPr>
        <w:pStyle w:val="a7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 xml:space="preserve">пункт 1 после абзаца 9 дополнить абзацем </w:t>
      </w:r>
      <w:r w:rsidR="007D5CFE" w:rsidRPr="00091682">
        <w:rPr>
          <w:rFonts w:ascii="Times New Roman" w:hAnsi="Times New Roman" w:cs="Times New Roman"/>
          <w:sz w:val="28"/>
          <w:szCs w:val="28"/>
        </w:rPr>
        <w:t xml:space="preserve">10 </w:t>
      </w:r>
      <w:r w:rsidRPr="00091682">
        <w:rPr>
          <w:rFonts w:ascii="Times New Roman" w:hAnsi="Times New Roman" w:cs="Times New Roman"/>
          <w:sz w:val="28"/>
          <w:szCs w:val="28"/>
        </w:rPr>
        <w:t>следующего содержания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 частью 8 статьи</w:t>
      </w:r>
      <w:r w:rsidR="007D5CFE" w:rsidRPr="00091682">
        <w:rPr>
          <w:rFonts w:ascii="Times New Roman" w:hAnsi="Times New Roman" w:cs="Times New Roman"/>
          <w:sz w:val="28"/>
          <w:szCs w:val="28"/>
        </w:rPr>
        <w:t xml:space="preserve"> 6 Федерального закона №189-ФЗ». Абзацы 10 и 11 пункта 1 считать абзацами 11 и 12 соответственно</w:t>
      </w:r>
      <w:r w:rsidR="00500358" w:rsidRPr="00091682">
        <w:rPr>
          <w:rFonts w:ascii="Times New Roman" w:hAnsi="Times New Roman" w:cs="Times New Roman"/>
          <w:sz w:val="28"/>
          <w:szCs w:val="28"/>
        </w:rPr>
        <w:t>;</w:t>
      </w:r>
    </w:p>
    <w:p w:rsidR="00632AA5" w:rsidRPr="00091682" w:rsidRDefault="00632AA5" w:rsidP="00945B99">
      <w:pPr>
        <w:pStyle w:val="a7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>в пункте 7 слова «согласно приложению к настоящему Порядку» заменить словами «согласно Приложению №1 к настоящему Порядку»;</w:t>
      </w:r>
    </w:p>
    <w:p w:rsidR="00D636CC" w:rsidRPr="00091682" w:rsidRDefault="007A219D" w:rsidP="00945B99">
      <w:pPr>
        <w:pStyle w:val="a7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 xml:space="preserve">в абзаце 1 пункта 12 слова «если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 w:rsidR="00032878" w:rsidRPr="00091682">
        <w:rPr>
          <w:rFonts w:ascii="Times New Roman" w:hAnsi="Times New Roman" w:cs="Times New Roman"/>
          <w:sz w:val="28"/>
          <w:szCs w:val="28"/>
        </w:rPr>
        <w:t>региона</w:t>
      </w:r>
      <w:r w:rsidRPr="0009168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Правительства </w:t>
      </w:r>
      <w:r w:rsidR="00032878" w:rsidRPr="00091682">
        <w:rPr>
          <w:rFonts w:ascii="Times New Roman" w:hAnsi="Times New Roman" w:cs="Times New Roman"/>
          <w:sz w:val="28"/>
          <w:szCs w:val="28"/>
        </w:rPr>
        <w:t>региона</w:t>
      </w:r>
      <w:r w:rsidRPr="00091682">
        <w:rPr>
          <w:rFonts w:ascii="Times New Roman" w:hAnsi="Times New Roman" w:cs="Times New Roman"/>
          <w:sz w:val="28"/>
          <w:szCs w:val="28"/>
        </w:rPr>
        <w:t>» заменить словами «если способ (способы) определения исполнителей услуг не определен (не определены) федеральными законами»</w:t>
      </w:r>
      <w:r w:rsidR="00500358" w:rsidRPr="00091682">
        <w:rPr>
          <w:rFonts w:ascii="Times New Roman" w:hAnsi="Times New Roman" w:cs="Times New Roman"/>
          <w:sz w:val="28"/>
          <w:szCs w:val="28"/>
        </w:rPr>
        <w:t>;</w:t>
      </w:r>
    </w:p>
    <w:p w:rsidR="00500358" w:rsidRPr="00091682" w:rsidRDefault="00500358" w:rsidP="00945B99">
      <w:pPr>
        <w:pStyle w:val="a7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>в пункте 16 слова «в порядке, установленном Министерством финансов Российской Федерации» заменить словами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</w:t>
      </w:r>
      <w:r w:rsidR="00632AA5" w:rsidRPr="00091682">
        <w:rPr>
          <w:rFonts w:ascii="Times New Roman" w:hAnsi="Times New Roman" w:cs="Times New Roman"/>
          <w:sz w:val="28"/>
          <w:szCs w:val="28"/>
        </w:rPr>
        <w:t>;</w:t>
      </w:r>
    </w:p>
    <w:p w:rsidR="00632AA5" w:rsidRPr="00091682" w:rsidRDefault="00632AA5" w:rsidP="00945B99">
      <w:pPr>
        <w:pStyle w:val="a7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 xml:space="preserve">дополнить порядок пунктом 34 следующего содержания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</w:t>
      </w:r>
      <w:r w:rsidR="003F7EE3" w:rsidRPr="00091682">
        <w:rPr>
          <w:rFonts w:ascii="Times New Roman" w:hAnsi="Times New Roman" w:cs="Times New Roman"/>
          <w:sz w:val="28"/>
          <w:szCs w:val="28"/>
        </w:rPr>
        <w:t xml:space="preserve">показателей и план достижения по годам исполнения муниципального социального заказа </w:t>
      </w:r>
      <w:r w:rsidR="004D4032" w:rsidRPr="00091682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 w:rsidR="0043387D" w:rsidRPr="00091682">
        <w:rPr>
          <w:rFonts w:ascii="Times New Roman" w:hAnsi="Times New Roman" w:cs="Times New Roman"/>
          <w:sz w:val="28"/>
          <w:szCs w:val="28"/>
        </w:rPr>
        <w:t>П</w:t>
      </w:r>
      <w:r w:rsidR="004D4032" w:rsidRPr="00091682">
        <w:rPr>
          <w:rFonts w:ascii="Times New Roman" w:hAnsi="Times New Roman" w:cs="Times New Roman"/>
          <w:sz w:val="28"/>
          <w:szCs w:val="28"/>
        </w:rPr>
        <w:t>риложением №2 к настоящему Порядку</w:t>
      </w:r>
      <w:r w:rsidR="00327DC2" w:rsidRPr="00091682">
        <w:rPr>
          <w:rFonts w:ascii="Times New Roman" w:hAnsi="Times New Roman" w:cs="Times New Roman"/>
          <w:sz w:val="28"/>
          <w:szCs w:val="28"/>
        </w:rPr>
        <w:t xml:space="preserve"> и подлежат размещению на едином портале бюджетной </w:t>
      </w:r>
      <w:r w:rsidR="00327DC2" w:rsidRPr="00091682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 в информационно-телекоммуникационной сети «Интернет</w:t>
      </w:r>
      <w:r w:rsidR="004D4032" w:rsidRPr="00091682">
        <w:rPr>
          <w:rFonts w:ascii="Times New Roman" w:hAnsi="Times New Roman" w:cs="Times New Roman"/>
          <w:sz w:val="28"/>
          <w:szCs w:val="28"/>
        </w:rPr>
        <w:t>»</w:t>
      </w:r>
      <w:r w:rsidR="003F7EE3" w:rsidRPr="00091682">
        <w:rPr>
          <w:rFonts w:ascii="Times New Roman" w:hAnsi="Times New Roman" w:cs="Times New Roman"/>
          <w:sz w:val="28"/>
          <w:szCs w:val="28"/>
        </w:rPr>
        <w:t>.</w:t>
      </w:r>
    </w:p>
    <w:p w:rsidR="00AB3CFB" w:rsidRPr="00091682" w:rsidRDefault="00AB3CFB" w:rsidP="00945B99">
      <w:pPr>
        <w:pStyle w:val="a7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>Приложение к порядку «Муниципальный социальный заказ на оказание муниципальных услуг в социальной сфере на 20</w:t>
      </w:r>
      <w:r w:rsidR="004419A2" w:rsidRPr="00091682">
        <w:rPr>
          <w:rFonts w:ascii="Times New Roman" w:hAnsi="Times New Roman" w:cs="Times New Roman"/>
          <w:sz w:val="28"/>
          <w:szCs w:val="28"/>
        </w:rPr>
        <w:t>24</w:t>
      </w:r>
      <w:r w:rsidR="00091682">
        <w:rPr>
          <w:rFonts w:ascii="Times New Roman" w:hAnsi="Times New Roman" w:cs="Times New Roman"/>
          <w:sz w:val="28"/>
          <w:szCs w:val="28"/>
        </w:rPr>
        <w:t xml:space="preserve"> год и на плановый период 2025 – </w:t>
      </w:r>
      <w:r w:rsidR="004419A2" w:rsidRPr="00091682">
        <w:rPr>
          <w:rFonts w:ascii="Times New Roman" w:hAnsi="Times New Roman" w:cs="Times New Roman"/>
          <w:sz w:val="28"/>
          <w:szCs w:val="28"/>
        </w:rPr>
        <w:t>2026</w:t>
      </w:r>
      <w:r w:rsidRPr="00091682">
        <w:rPr>
          <w:rFonts w:ascii="Times New Roman" w:hAnsi="Times New Roman" w:cs="Times New Roman"/>
          <w:sz w:val="28"/>
          <w:szCs w:val="28"/>
        </w:rPr>
        <w:t xml:space="preserve"> годов» считать Приложением №1.</w:t>
      </w:r>
    </w:p>
    <w:p w:rsidR="00945B99" w:rsidRDefault="00945B99" w:rsidP="00945B9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B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00358" w:rsidRPr="00091682" w:rsidRDefault="00500358" w:rsidP="00945B9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8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45B9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91682">
        <w:rPr>
          <w:rFonts w:ascii="Times New Roman" w:hAnsi="Times New Roman" w:cs="Times New Roman"/>
          <w:sz w:val="28"/>
          <w:szCs w:val="28"/>
        </w:rPr>
        <w:t>.</w:t>
      </w:r>
    </w:p>
    <w:p w:rsidR="0088260E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DC9" w:rsidRDefault="00872DC9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2DC9" w:rsidRPr="00872DC9" w:rsidRDefault="00872DC9" w:rsidP="00872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DC9">
        <w:rPr>
          <w:rFonts w:ascii="Times New Roman" w:hAnsi="Times New Roman" w:cs="Times New Roman"/>
          <w:sz w:val="28"/>
          <w:szCs w:val="28"/>
        </w:rPr>
        <w:t>И.о главы Кикнурского</w:t>
      </w:r>
    </w:p>
    <w:p w:rsidR="00872DC9" w:rsidRPr="00872DC9" w:rsidRDefault="00872DC9" w:rsidP="00872DC9">
      <w:pPr>
        <w:pStyle w:val="1c"/>
        <w:tabs>
          <w:tab w:val="left" w:pos="567"/>
        </w:tabs>
        <w:spacing w:after="0" w:line="320" w:lineRule="exact"/>
        <w:ind w:firstLine="0"/>
        <w:rPr>
          <w:szCs w:val="28"/>
        </w:rPr>
      </w:pPr>
      <w:r w:rsidRPr="00872DC9">
        <w:rPr>
          <w:szCs w:val="28"/>
        </w:rPr>
        <w:t xml:space="preserve">муниципального округа, </w:t>
      </w:r>
    </w:p>
    <w:p w:rsidR="00872DC9" w:rsidRPr="00872DC9" w:rsidRDefault="00872DC9" w:rsidP="00872DC9">
      <w:pPr>
        <w:pStyle w:val="1c"/>
        <w:tabs>
          <w:tab w:val="left" w:pos="567"/>
        </w:tabs>
        <w:spacing w:after="0" w:line="320" w:lineRule="exact"/>
        <w:ind w:firstLine="0"/>
        <w:rPr>
          <w:szCs w:val="28"/>
        </w:rPr>
      </w:pPr>
      <w:r w:rsidRPr="00872DC9">
        <w:rPr>
          <w:szCs w:val="28"/>
        </w:rPr>
        <w:t>первый заместитель главы</w:t>
      </w:r>
    </w:p>
    <w:p w:rsidR="00872DC9" w:rsidRPr="00872DC9" w:rsidRDefault="00872DC9" w:rsidP="006B40CF">
      <w:pPr>
        <w:tabs>
          <w:tab w:val="left" w:pos="7785"/>
        </w:tabs>
        <w:autoSpaceDE w:val="0"/>
        <w:autoSpaceDN w:val="0"/>
        <w:adjustRightInd w:val="0"/>
        <w:spacing w:after="360" w:line="240" w:lineRule="auto"/>
        <w:rPr>
          <w:lang w:eastAsia="ru-RU"/>
        </w:rPr>
        <w:sectPr w:rsidR="00872DC9" w:rsidRPr="00872DC9" w:rsidSect="00945B99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6B40CF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6B40CF" w:rsidRPr="006B40CF">
        <w:rPr>
          <w:rFonts w:ascii="Times New Roman" w:hAnsi="Times New Roman" w:cs="Times New Roman"/>
          <w:sz w:val="28"/>
          <w:szCs w:val="28"/>
        </w:rPr>
        <w:t xml:space="preserve">  </w:t>
      </w:r>
      <w:r w:rsidRPr="006B40CF">
        <w:rPr>
          <w:rFonts w:ascii="Times New Roman" w:hAnsi="Times New Roman" w:cs="Times New Roman"/>
          <w:sz w:val="28"/>
          <w:szCs w:val="28"/>
        </w:rPr>
        <w:t xml:space="preserve">М.Н. Хлыбов               </w:t>
      </w:r>
    </w:p>
    <w:p w:rsidR="00B36854" w:rsidRPr="0043387D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91E1B">
        <w:rPr>
          <w:rFonts w:ascii="Times New Roman" w:hAnsi="Times New Roman" w:cs="Times New Roman"/>
          <w:sz w:val="26"/>
          <w:szCs w:val="26"/>
        </w:rPr>
        <w:t>№1</w:t>
      </w:r>
    </w:p>
    <w:p w:rsidR="00B07D71" w:rsidRPr="0043387D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B07D71" w:rsidRPr="0043387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36854" w:rsidRPr="0043387D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от «___» ______ 20__ г. №___</w:t>
      </w:r>
    </w:p>
    <w:p w:rsidR="00B07D71" w:rsidRPr="0043387D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60E" w:rsidRPr="0043387D" w:rsidRDefault="0088260E" w:rsidP="0088260E">
      <w:pPr>
        <w:pStyle w:val="af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87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88260E" w:rsidRPr="002455F7" w:rsidRDefault="0088260E" w:rsidP="0088260E">
      <w:pPr>
        <w:pStyle w:val="af3"/>
        <w:jc w:val="center"/>
        <w:rPr>
          <w:rFonts w:ascii="Times New Roman" w:eastAsia="PT Astra Serif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муниципальных услуг </w:t>
      </w:r>
      <w:r w:rsidRPr="0043387D">
        <w:rPr>
          <w:rFonts w:ascii="Times New Roman" w:hAnsi="Times New Roman" w:cs="Times New Roman"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</w:t>
      </w:r>
      <w:r w:rsidRPr="002455F7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2455F7" w:rsidRPr="002455F7">
        <w:rPr>
          <w:rFonts w:ascii="Times New Roman" w:hAnsi="Times New Roman" w:cs="Times New Roman"/>
          <w:sz w:val="26"/>
          <w:szCs w:val="26"/>
        </w:rPr>
        <w:t xml:space="preserve"> Кикнурского муниципального округа Кировской области </w:t>
      </w:r>
      <w:r w:rsidRPr="002455F7">
        <w:rPr>
          <w:rFonts w:ascii="Times New Roman" w:hAnsi="Times New Roman" w:cs="Times New Roman"/>
          <w:bCs/>
          <w:sz w:val="26"/>
          <w:szCs w:val="26"/>
        </w:rPr>
        <w:br/>
      </w: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399"/>
        <w:gridCol w:w="2491"/>
        <w:gridCol w:w="2436"/>
        <w:gridCol w:w="2430"/>
        <w:gridCol w:w="3289"/>
      </w:tblGrid>
      <w:tr w:rsidR="0088260E" w:rsidRPr="0043387D" w:rsidTr="00191E1B">
        <w:trPr>
          <w:trHeight w:val="3390"/>
        </w:trPr>
        <w:tc>
          <w:tcPr>
            <w:tcW w:w="687" w:type="dxa"/>
            <w:shd w:val="clear" w:color="auto" w:fill="auto"/>
            <w:hideMark/>
          </w:tcPr>
          <w:p w:rsidR="0088260E" w:rsidRPr="0043387D" w:rsidRDefault="0088260E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43387D" w:rsidRDefault="0088260E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491" w:type="dxa"/>
            <w:shd w:val="clear" w:color="auto" w:fill="auto"/>
            <w:hideMark/>
          </w:tcPr>
          <w:p w:rsidR="0088260E" w:rsidRPr="0043387D" w:rsidRDefault="0088260E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436" w:type="dxa"/>
            <w:shd w:val="clear" w:color="auto" w:fill="auto"/>
            <w:hideMark/>
          </w:tcPr>
          <w:p w:rsidR="0088260E" w:rsidRPr="0043387D" w:rsidRDefault="0088260E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 услуги</w:t>
            </w:r>
          </w:p>
        </w:tc>
        <w:tc>
          <w:tcPr>
            <w:tcW w:w="2430" w:type="dxa"/>
            <w:shd w:val="clear" w:color="auto" w:fill="auto"/>
            <w:hideMark/>
          </w:tcPr>
          <w:p w:rsidR="0088260E" w:rsidRPr="0043387D" w:rsidRDefault="0088260E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Условие оказания муниципальной услуги</w:t>
            </w:r>
          </w:p>
        </w:tc>
        <w:tc>
          <w:tcPr>
            <w:tcW w:w="3289" w:type="dxa"/>
            <w:shd w:val="clear" w:color="auto" w:fill="auto"/>
            <w:hideMark/>
          </w:tcPr>
          <w:p w:rsidR="0088260E" w:rsidRPr="0043387D" w:rsidRDefault="0088260E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191E1B" w:rsidRPr="0043387D" w:rsidTr="00191E1B">
        <w:trPr>
          <w:trHeight w:val="2850"/>
        </w:trPr>
        <w:tc>
          <w:tcPr>
            <w:tcW w:w="687" w:type="dxa"/>
            <w:shd w:val="clear" w:color="auto" w:fill="auto"/>
            <w:hideMark/>
          </w:tcPr>
          <w:p w:rsidR="00191E1B" w:rsidRPr="0043387D" w:rsidRDefault="00191E1B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399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804200О.99.0.ББ52АЗ45000</w:t>
            </w:r>
          </w:p>
        </w:tc>
        <w:tc>
          <w:tcPr>
            <w:tcW w:w="2491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436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 за исключением детей с ограниченными возможностями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здоровья (ОВЗ) и детей-инвалидов</w:t>
            </w:r>
          </w:p>
        </w:tc>
        <w:tc>
          <w:tcPr>
            <w:tcW w:w="2430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 с применением дистанционных образовательных технологий</w:t>
            </w:r>
          </w:p>
        </w:tc>
        <w:tc>
          <w:tcPr>
            <w:tcW w:w="3289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1E1B" w:rsidRPr="0043387D" w:rsidTr="00191E1B">
        <w:trPr>
          <w:trHeight w:val="2850"/>
        </w:trPr>
        <w:tc>
          <w:tcPr>
            <w:tcW w:w="687" w:type="dxa"/>
            <w:shd w:val="clear" w:color="auto" w:fill="auto"/>
            <w:hideMark/>
          </w:tcPr>
          <w:p w:rsidR="00191E1B" w:rsidRPr="0043387D" w:rsidRDefault="00191E1B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399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804200О.99.0.ББ52АЗ92000</w:t>
            </w:r>
          </w:p>
        </w:tc>
        <w:tc>
          <w:tcPr>
            <w:tcW w:w="2491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436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430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3289" w:type="dxa"/>
            <w:shd w:val="clear" w:color="auto" w:fill="auto"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91E1B" w:rsidRPr="0043387D" w:rsidTr="00191E1B">
        <w:trPr>
          <w:trHeight w:val="2850"/>
        </w:trPr>
        <w:tc>
          <w:tcPr>
            <w:tcW w:w="687" w:type="dxa"/>
            <w:shd w:val="clear" w:color="auto" w:fill="auto"/>
            <w:hideMark/>
          </w:tcPr>
          <w:p w:rsidR="00191E1B" w:rsidRPr="0043387D" w:rsidRDefault="00191E1B" w:rsidP="00245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99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804200О.99.0.ББ52АЖ96000</w:t>
            </w:r>
          </w:p>
        </w:tc>
        <w:tc>
          <w:tcPr>
            <w:tcW w:w="2491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436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430" w:type="dxa"/>
            <w:shd w:val="clear" w:color="auto" w:fill="auto"/>
            <w:hideMark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3289" w:type="dxa"/>
            <w:shd w:val="clear" w:color="auto" w:fill="auto"/>
          </w:tcPr>
          <w:p w:rsidR="00191E1B" w:rsidRPr="0043387D" w:rsidRDefault="00191E1B" w:rsidP="00780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91E1B" w:rsidRDefault="00191E1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7D71" w:rsidRPr="00191E1B" w:rsidRDefault="0071588D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1E1B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71588D" w:rsidRPr="00191E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1E1B">
        <w:rPr>
          <w:rFonts w:ascii="Times New Roman" w:hAnsi="Times New Roman" w:cs="Times New Roman"/>
          <w:sz w:val="26"/>
          <w:szCs w:val="26"/>
        </w:rPr>
        <w:t>к порядку формирования муниципальных социальных заказов</w:t>
      </w:r>
    </w:p>
    <w:p w:rsidR="0071588D" w:rsidRPr="00191E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1E1B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Pr="00191E1B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191E1B">
        <w:rPr>
          <w:rFonts w:ascii="Times New Roman" w:hAnsi="Times New Roman" w:cs="Times New Roman"/>
          <w:sz w:val="26"/>
          <w:szCs w:val="26"/>
        </w:rPr>
        <w:t xml:space="preserve"> в социальной сфере,</w:t>
      </w:r>
    </w:p>
    <w:p w:rsidR="00FA315D" w:rsidRPr="00191E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91E1B">
        <w:rPr>
          <w:rFonts w:ascii="Times New Roman" w:hAnsi="Times New Roman" w:cs="Times New Roman"/>
          <w:sz w:val="26"/>
          <w:szCs w:val="26"/>
        </w:rPr>
        <w:t xml:space="preserve">отнесенных к полномочиям </w:t>
      </w:r>
      <w:r w:rsidRPr="00191E1B">
        <w:rPr>
          <w:rFonts w:ascii="Times New Roman" w:hAnsi="Times New Roman" w:cs="Times New Roman"/>
          <w:bCs/>
          <w:sz w:val="26"/>
          <w:szCs w:val="26"/>
        </w:rPr>
        <w:t>органов местного</w:t>
      </w:r>
    </w:p>
    <w:p w:rsidR="0071588D" w:rsidRPr="00191E1B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1E1B">
        <w:rPr>
          <w:rFonts w:ascii="Times New Roman" w:hAnsi="Times New Roman" w:cs="Times New Roman"/>
          <w:bCs/>
          <w:sz w:val="26"/>
          <w:szCs w:val="26"/>
        </w:rPr>
        <w:t xml:space="preserve">самоуправления </w:t>
      </w:r>
      <w:r w:rsidR="00191E1B" w:rsidRPr="00191E1B">
        <w:rPr>
          <w:rFonts w:ascii="Times New Roman" w:hAnsi="Times New Roman" w:cs="Times New Roman"/>
          <w:sz w:val="26"/>
          <w:szCs w:val="26"/>
        </w:rPr>
        <w:t xml:space="preserve">Кикнурского муниципального округа Кировской области </w:t>
      </w:r>
    </w:p>
    <w:p w:rsidR="00B07D71" w:rsidRPr="00191E1B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A315D" w:rsidRPr="0043387D" w:rsidRDefault="00A66CCE" w:rsidP="00A77805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П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оказател</w:t>
      </w:r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и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эффективности</w:t>
      </w:r>
      <w:r w:rsidR="00191E1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43387D">
        <w:rPr>
          <w:rFonts w:ascii="Times New Roman" w:hAnsi="Times New Roman" w:cs="Times New Roman"/>
          <w:sz w:val="26"/>
          <w:szCs w:val="26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</w:t>
      </w:r>
      <w:r w:rsidR="003F7EE3">
        <w:rPr>
          <w:rFonts w:ascii="Times New Roman" w:hAnsi="Times New Roman" w:cs="Times New Roman"/>
          <w:sz w:val="26"/>
          <w:szCs w:val="26"/>
        </w:rPr>
        <w:t xml:space="preserve"> и план достижения </w:t>
      </w:r>
      <w:r w:rsidR="00A77805">
        <w:rPr>
          <w:rFonts w:ascii="Times New Roman" w:hAnsi="Times New Roman" w:cs="Times New Roman"/>
          <w:sz w:val="26"/>
          <w:szCs w:val="26"/>
        </w:rPr>
        <w:t>по годам исполнения муниципального социального заказа</w:t>
      </w: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858"/>
        <w:gridCol w:w="7155"/>
        <w:gridCol w:w="1929"/>
        <w:gridCol w:w="1555"/>
        <w:gridCol w:w="1555"/>
        <w:gridCol w:w="1549"/>
      </w:tblGrid>
      <w:tr w:rsidR="00EA1771" w:rsidRPr="0043387D" w:rsidTr="00EA1771">
        <w:trPr>
          <w:tblHeader/>
        </w:trPr>
        <w:tc>
          <w:tcPr>
            <w:tcW w:w="858" w:type="dxa"/>
            <w:vMerge w:val="restart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155" w:type="dxa"/>
            <w:vMerge w:val="restart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9" w:type="dxa"/>
            <w:vMerge w:val="restart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59" w:type="dxa"/>
            <w:gridSpan w:val="3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EA1771" w:rsidRPr="0043387D" w:rsidTr="00EA1771">
        <w:trPr>
          <w:tblHeader/>
        </w:trPr>
        <w:tc>
          <w:tcPr>
            <w:tcW w:w="858" w:type="dxa"/>
            <w:vMerge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  <w:vMerge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4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2027 год</w:t>
            </w:r>
          </w:p>
        </w:tc>
      </w:tr>
      <w:tr w:rsidR="003F7EE3" w:rsidRPr="0043387D" w:rsidTr="00EA1771">
        <w:tc>
          <w:tcPr>
            <w:tcW w:w="858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5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3F7EE3" w:rsidRPr="0043387D" w:rsidTr="00EA1771">
        <w:tc>
          <w:tcPr>
            <w:tcW w:w="858" w:type="dxa"/>
          </w:tcPr>
          <w:p w:rsidR="00EA1771" w:rsidRPr="0043387D" w:rsidRDefault="00EA1771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929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7EE3" w:rsidRPr="0043387D" w:rsidTr="00EA1771">
        <w:tc>
          <w:tcPr>
            <w:tcW w:w="858" w:type="dxa"/>
          </w:tcPr>
          <w:p w:rsidR="00EA1771" w:rsidRPr="0043387D" w:rsidRDefault="00EA1771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929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7EE3" w:rsidRPr="0043387D" w:rsidTr="00EA1771">
        <w:tc>
          <w:tcPr>
            <w:tcW w:w="858" w:type="dxa"/>
          </w:tcPr>
          <w:p w:rsidR="00EA1771" w:rsidRPr="0043387D" w:rsidRDefault="00EA1771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929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7EE3" w:rsidRPr="0043387D" w:rsidTr="00EA1771">
        <w:tc>
          <w:tcPr>
            <w:tcW w:w="858" w:type="dxa"/>
          </w:tcPr>
          <w:p w:rsidR="00EA1771" w:rsidRPr="0043387D" w:rsidRDefault="00EA1771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1929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7EE3" w:rsidRPr="0043387D" w:rsidTr="00EA1771">
        <w:trPr>
          <w:trHeight w:val="504"/>
        </w:trPr>
        <w:tc>
          <w:tcPr>
            <w:tcW w:w="858" w:type="dxa"/>
          </w:tcPr>
          <w:p w:rsidR="00EA1771" w:rsidRPr="0043387D" w:rsidRDefault="00EA1771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EA1771" w:rsidRPr="0043387D" w:rsidRDefault="0043387D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</w:t>
            </w:r>
            <w:r w:rsidR="00EA1771"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, процент</w:t>
            </w:r>
          </w:p>
        </w:tc>
        <w:tc>
          <w:tcPr>
            <w:tcW w:w="1929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2455F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EA1771" w:rsidRPr="0043387D" w:rsidRDefault="00EA1771" w:rsidP="002455F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A315D" w:rsidRDefault="00FA315D" w:rsidP="003F7E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A315D" w:rsidSect="003F7E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10C804" w16cex:dateUtc="2025-01-20T08:43:00Z"/>
  <w16cex:commentExtensible w16cex:durableId="3C3775D9" w16cex:dateUtc="2025-01-20T08:25:00Z"/>
  <w16cex:commentExtensible w16cex:durableId="6FE52C06" w16cex:dateUtc="2025-01-20T08:45:00Z"/>
  <w16cex:commentExtensible w16cex:durableId="1CE6F8E0" w16cex:dateUtc="2025-01-20T08:45:00Z"/>
  <w16cex:commentExtensible w16cex:durableId="62A59337" w16cex:dateUtc="2025-01-2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46FFA1" w16cid:durableId="4010C804"/>
  <w16cid:commentId w16cid:paraId="737AF84A" w16cid:durableId="3C3775D9"/>
  <w16cid:commentId w16cid:paraId="3021CE36" w16cid:durableId="6FE52C06"/>
  <w16cid:commentId w16cid:paraId="219341B2" w16cid:durableId="1CE6F8E0"/>
  <w16cid:commentId w16cid:paraId="279A5619" w16cid:durableId="62A593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3A" w:rsidRDefault="009A333A" w:rsidP="00FC3D1B">
      <w:pPr>
        <w:spacing w:after="0" w:line="240" w:lineRule="auto"/>
      </w:pPr>
      <w:r>
        <w:separator/>
      </w:r>
    </w:p>
  </w:endnote>
  <w:endnote w:type="continuationSeparator" w:id="0">
    <w:p w:rsidR="009A333A" w:rsidRDefault="009A333A" w:rsidP="00FC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3A" w:rsidRDefault="009A333A" w:rsidP="00FC3D1B">
      <w:pPr>
        <w:spacing w:after="0" w:line="240" w:lineRule="auto"/>
      </w:pPr>
      <w:r>
        <w:separator/>
      </w:r>
    </w:p>
  </w:footnote>
  <w:footnote w:type="continuationSeparator" w:id="0">
    <w:p w:rsidR="009A333A" w:rsidRDefault="009A333A" w:rsidP="00FC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CC"/>
    <w:rsid w:val="00032878"/>
    <w:rsid w:val="0006631C"/>
    <w:rsid w:val="00091682"/>
    <w:rsid w:val="001445CC"/>
    <w:rsid w:val="00164F68"/>
    <w:rsid w:val="0016580A"/>
    <w:rsid w:val="00191E1B"/>
    <w:rsid w:val="001B6980"/>
    <w:rsid w:val="002455F7"/>
    <w:rsid w:val="00251EF1"/>
    <w:rsid w:val="00304C6D"/>
    <w:rsid w:val="00327DC2"/>
    <w:rsid w:val="003F7EE3"/>
    <w:rsid w:val="0043387D"/>
    <w:rsid w:val="004419A2"/>
    <w:rsid w:val="00487F01"/>
    <w:rsid w:val="004D4032"/>
    <w:rsid w:val="00500358"/>
    <w:rsid w:val="0053161F"/>
    <w:rsid w:val="0053791D"/>
    <w:rsid w:val="00552F4D"/>
    <w:rsid w:val="00590F00"/>
    <w:rsid w:val="005A3896"/>
    <w:rsid w:val="005E63E4"/>
    <w:rsid w:val="006154B7"/>
    <w:rsid w:val="006272CD"/>
    <w:rsid w:val="00632AA5"/>
    <w:rsid w:val="0066605A"/>
    <w:rsid w:val="006B40CF"/>
    <w:rsid w:val="00706ABB"/>
    <w:rsid w:val="0071588D"/>
    <w:rsid w:val="007847DB"/>
    <w:rsid w:val="007A219D"/>
    <w:rsid w:val="007D5CFE"/>
    <w:rsid w:val="00815ED6"/>
    <w:rsid w:val="00841178"/>
    <w:rsid w:val="00872DC9"/>
    <w:rsid w:val="0088260E"/>
    <w:rsid w:val="00925026"/>
    <w:rsid w:val="00945B99"/>
    <w:rsid w:val="009A333A"/>
    <w:rsid w:val="009C717C"/>
    <w:rsid w:val="00A1068E"/>
    <w:rsid w:val="00A63297"/>
    <w:rsid w:val="00A66CCE"/>
    <w:rsid w:val="00A77805"/>
    <w:rsid w:val="00AB3CFB"/>
    <w:rsid w:val="00AF54DD"/>
    <w:rsid w:val="00B07D71"/>
    <w:rsid w:val="00B36854"/>
    <w:rsid w:val="00B568D7"/>
    <w:rsid w:val="00D1648A"/>
    <w:rsid w:val="00D636CC"/>
    <w:rsid w:val="00DC5B69"/>
    <w:rsid w:val="00DF0FC6"/>
    <w:rsid w:val="00E478CE"/>
    <w:rsid w:val="00EA1771"/>
    <w:rsid w:val="00EE2324"/>
    <w:rsid w:val="00FA315D"/>
    <w:rsid w:val="00FC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ACABB-BA0B-4283-8FA3-9AE2AB06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2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3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3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a">
    <w:name w:val="Document Map"/>
    <w:basedOn w:val="a"/>
    <w:link w:val="affb"/>
    <w:uiPriority w:val="99"/>
    <w:semiHidden/>
    <w:unhideWhenUsed/>
    <w:rsid w:val="0014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1445CC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872DC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3B99-7748-4608-AEA1-8D7914E8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ИРПСУ</dc:creator>
  <cp:lastModifiedBy>user</cp:lastModifiedBy>
  <cp:revision>4</cp:revision>
  <cp:lastPrinted>2025-01-23T07:19:00Z</cp:lastPrinted>
  <dcterms:created xsi:type="dcterms:W3CDTF">2025-01-23T07:20:00Z</dcterms:created>
  <dcterms:modified xsi:type="dcterms:W3CDTF">2025-01-29T11:22:00Z</dcterms:modified>
</cp:coreProperties>
</file>