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EA" w:rsidRDefault="00A926EA" w:rsidP="00A926EA">
      <w:pPr>
        <w:jc w:val="center"/>
        <w:rPr>
          <w:b/>
          <w:sz w:val="28"/>
          <w:szCs w:val="28"/>
        </w:rPr>
      </w:pPr>
      <w:r>
        <w:rPr>
          <w:b/>
          <w:noProof/>
          <w:sz w:val="28"/>
          <w:szCs w:val="28"/>
        </w:rPr>
        <w:drawing>
          <wp:anchor distT="0" distB="0" distL="114300" distR="114300" simplePos="0" relativeHeight="251659264" behindDoc="0" locked="0" layoutInCell="1" allowOverlap="1" wp14:anchorId="3AC772E1" wp14:editId="108EE986">
            <wp:simplePos x="0" y="0"/>
            <wp:positionH relativeFrom="margin">
              <wp:posOffset>2684780</wp:posOffset>
            </wp:positionH>
            <wp:positionV relativeFrom="paragraph">
              <wp:posOffset>-331470</wp:posOffset>
            </wp:positionV>
            <wp:extent cx="570035" cy="720969"/>
            <wp:effectExtent l="0" t="0" r="1905" b="3175"/>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 cstate="print"/>
                    <a:srcRect/>
                    <a:stretch>
                      <a:fillRect/>
                    </a:stretch>
                  </pic:blipFill>
                  <pic:spPr bwMode="auto">
                    <a:xfrm rot="-21600000">
                      <a:off x="0" y="0"/>
                      <a:ext cx="570035" cy="720969"/>
                    </a:xfrm>
                    <a:prstGeom prst="rect">
                      <a:avLst/>
                    </a:prstGeom>
                    <a:noFill/>
                    <a:ln w="9525">
                      <a:noFill/>
                      <a:miter lim="800000"/>
                      <a:headEnd/>
                      <a:tailEnd/>
                    </a:ln>
                  </pic:spPr>
                </pic:pic>
              </a:graphicData>
            </a:graphic>
          </wp:anchor>
        </w:drawing>
      </w:r>
    </w:p>
    <w:p w:rsidR="00A926EA" w:rsidRDefault="00A926EA" w:rsidP="00A926EA">
      <w:pPr>
        <w:jc w:val="center"/>
        <w:rPr>
          <w:b/>
          <w:sz w:val="28"/>
          <w:szCs w:val="28"/>
        </w:rPr>
      </w:pPr>
    </w:p>
    <w:p w:rsidR="00A926EA" w:rsidRDefault="00A926EA" w:rsidP="00A926EA">
      <w:pPr>
        <w:jc w:val="center"/>
        <w:rPr>
          <w:b/>
          <w:sz w:val="28"/>
          <w:szCs w:val="28"/>
        </w:rPr>
      </w:pPr>
    </w:p>
    <w:p w:rsidR="00A926EA" w:rsidRDefault="00A926EA" w:rsidP="00A926EA">
      <w:pPr>
        <w:jc w:val="center"/>
        <w:rPr>
          <w:b/>
          <w:sz w:val="28"/>
          <w:szCs w:val="28"/>
        </w:rPr>
      </w:pPr>
      <w:r>
        <w:rPr>
          <w:b/>
          <w:sz w:val="28"/>
          <w:szCs w:val="28"/>
        </w:rPr>
        <w:t>РОССИЙСКАЯ ФЕДЕРАЦИЯ</w:t>
      </w:r>
      <w:r>
        <w:rPr>
          <w:b/>
          <w:sz w:val="28"/>
          <w:szCs w:val="28"/>
        </w:rPr>
        <w:br/>
      </w:r>
      <w:r>
        <w:rPr>
          <w:b/>
          <w:sz w:val="28"/>
          <w:szCs w:val="28"/>
        </w:rPr>
        <w:br/>
        <w:t>ДУМА КИКНУРСКОГО МУНИЦИПАЛЬНОГО ОКРУГА</w:t>
      </w:r>
      <w:r>
        <w:rPr>
          <w:b/>
          <w:sz w:val="28"/>
          <w:szCs w:val="28"/>
        </w:rPr>
        <w:br/>
        <w:t>КИРОВСКОЙ ОБЛАСТИ</w:t>
      </w:r>
    </w:p>
    <w:p w:rsidR="00A926EA" w:rsidRPr="00B26D44" w:rsidRDefault="00A926EA" w:rsidP="00A926EA">
      <w:pPr>
        <w:jc w:val="center"/>
        <w:rPr>
          <w:b/>
          <w:sz w:val="32"/>
          <w:szCs w:val="32"/>
        </w:rPr>
      </w:pPr>
      <w:r>
        <w:rPr>
          <w:b/>
          <w:sz w:val="28"/>
          <w:szCs w:val="28"/>
        </w:rPr>
        <w:t>первого созыва</w:t>
      </w:r>
      <w:r>
        <w:rPr>
          <w:b/>
          <w:sz w:val="28"/>
          <w:szCs w:val="28"/>
        </w:rPr>
        <w:br/>
      </w:r>
      <w:r>
        <w:rPr>
          <w:b/>
          <w:sz w:val="28"/>
          <w:szCs w:val="28"/>
        </w:rPr>
        <w:br/>
      </w:r>
      <w:r w:rsidRPr="00B26D44">
        <w:rPr>
          <w:b/>
          <w:sz w:val="32"/>
          <w:szCs w:val="32"/>
        </w:rPr>
        <w:t>РЕШЕНИЕ</w:t>
      </w:r>
    </w:p>
    <w:p w:rsidR="00A926EA" w:rsidRPr="00B26D44" w:rsidRDefault="00A926EA" w:rsidP="00A926EA">
      <w:pPr>
        <w:jc w:val="both"/>
        <w:rPr>
          <w:b/>
          <w:sz w:val="32"/>
          <w:szCs w:val="32"/>
        </w:rPr>
      </w:pPr>
    </w:p>
    <w:p w:rsidR="00A926EA" w:rsidRDefault="00A926EA" w:rsidP="00A926EA">
      <w:pPr>
        <w:jc w:val="both"/>
        <w:rPr>
          <w:sz w:val="28"/>
          <w:szCs w:val="28"/>
        </w:rPr>
      </w:pPr>
      <w:r>
        <w:rPr>
          <w:sz w:val="28"/>
          <w:szCs w:val="28"/>
        </w:rPr>
        <w:t xml:space="preserve">    </w:t>
      </w:r>
      <w:r w:rsidR="00487CD9">
        <w:rPr>
          <w:sz w:val="28"/>
          <w:szCs w:val="28"/>
          <w:u w:val="single"/>
        </w:rPr>
        <w:t>30.01.2025</w:t>
      </w:r>
      <w:r w:rsidR="002473F8">
        <w:rPr>
          <w:sz w:val="28"/>
          <w:szCs w:val="28"/>
        </w:rPr>
        <w:t xml:space="preserve">            </w:t>
      </w:r>
      <w:r>
        <w:rPr>
          <w:sz w:val="28"/>
          <w:szCs w:val="28"/>
        </w:rPr>
        <w:t xml:space="preserve">                                       </w:t>
      </w:r>
      <w:r w:rsidR="00487CD9">
        <w:rPr>
          <w:sz w:val="28"/>
          <w:szCs w:val="28"/>
        </w:rPr>
        <w:t xml:space="preserve">   </w:t>
      </w:r>
      <w:r>
        <w:rPr>
          <w:sz w:val="28"/>
          <w:szCs w:val="28"/>
        </w:rPr>
        <w:t xml:space="preserve">             </w:t>
      </w:r>
      <w:r w:rsidR="00487CD9">
        <w:rPr>
          <w:sz w:val="28"/>
          <w:szCs w:val="28"/>
        </w:rPr>
        <w:t xml:space="preserve">       </w:t>
      </w:r>
      <w:r w:rsidR="00C7446E">
        <w:rPr>
          <w:sz w:val="28"/>
          <w:szCs w:val="28"/>
        </w:rPr>
        <w:t xml:space="preserve">               № </w:t>
      </w:r>
      <w:r w:rsidR="00487CD9">
        <w:rPr>
          <w:sz w:val="28"/>
          <w:szCs w:val="28"/>
          <w:u w:val="single"/>
        </w:rPr>
        <w:t>44-366</w:t>
      </w:r>
    </w:p>
    <w:p w:rsidR="00A926EA" w:rsidRDefault="00A926EA" w:rsidP="00A926EA">
      <w:pPr>
        <w:jc w:val="center"/>
        <w:rPr>
          <w:sz w:val="28"/>
          <w:szCs w:val="28"/>
        </w:rPr>
      </w:pPr>
      <w:r>
        <w:rPr>
          <w:sz w:val="28"/>
          <w:szCs w:val="28"/>
        </w:rPr>
        <w:t>пгт Кикнур</w:t>
      </w:r>
    </w:p>
    <w:p w:rsidR="00A926EA" w:rsidRDefault="00A926EA" w:rsidP="00A926EA">
      <w:pPr>
        <w:jc w:val="center"/>
        <w:rPr>
          <w:sz w:val="28"/>
          <w:szCs w:val="28"/>
        </w:rPr>
      </w:pPr>
    </w:p>
    <w:p w:rsidR="0089255E" w:rsidRDefault="00C7446E" w:rsidP="00C7446E">
      <w:pPr>
        <w:jc w:val="center"/>
        <w:rPr>
          <w:b/>
          <w:sz w:val="28"/>
          <w:szCs w:val="28"/>
        </w:rPr>
      </w:pPr>
      <w:r>
        <w:rPr>
          <w:b/>
          <w:sz w:val="28"/>
          <w:szCs w:val="28"/>
        </w:rPr>
        <w:t xml:space="preserve">О внесении изменений в решение Думы Кикнурского муниципального округа Кировской области от 28.01.2022 № 19-180 </w:t>
      </w:r>
    </w:p>
    <w:p w:rsidR="00C7446E" w:rsidRDefault="00C7446E" w:rsidP="0089255E">
      <w:pPr>
        <w:spacing w:line="360" w:lineRule="exact"/>
        <w:ind w:firstLine="709"/>
        <w:jc w:val="both"/>
        <w:rPr>
          <w:sz w:val="28"/>
          <w:szCs w:val="28"/>
        </w:rPr>
      </w:pPr>
    </w:p>
    <w:p w:rsidR="00A926EA" w:rsidRDefault="00A926EA" w:rsidP="0089255E">
      <w:pPr>
        <w:spacing w:line="360" w:lineRule="exact"/>
        <w:ind w:firstLine="709"/>
        <w:jc w:val="both"/>
        <w:rPr>
          <w:sz w:val="28"/>
          <w:szCs w:val="28"/>
        </w:rPr>
      </w:pPr>
      <w:r w:rsidRPr="00757DB7">
        <w:rPr>
          <w:sz w:val="28"/>
          <w:szCs w:val="28"/>
        </w:rPr>
        <w:t xml:space="preserve">В соответствии </w:t>
      </w:r>
      <w:r w:rsidR="005A3F55">
        <w:rPr>
          <w:sz w:val="28"/>
          <w:szCs w:val="28"/>
        </w:rPr>
        <w:t xml:space="preserve">с </w:t>
      </w:r>
      <w:r w:rsidRPr="00757DB7">
        <w:rPr>
          <w:sz w:val="28"/>
          <w:szCs w:val="28"/>
        </w:rPr>
        <w:t>постановлением Правительства Ки</w:t>
      </w:r>
      <w:r w:rsidR="00C7446E">
        <w:rPr>
          <w:sz w:val="28"/>
          <w:szCs w:val="28"/>
        </w:rPr>
        <w:t>ровской области от 23.12.2024</w:t>
      </w:r>
      <w:r>
        <w:rPr>
          <w:sz w:val="28"/>
          <w:szCs w:val="28"/>
        </w:rPr>
        <w:t xml:space="preserve"> № </w:t>
      </w:r>
      <w:r w:rsidR="00C7446E">
        <w:rPr>
          <w:sz w:val="28"/>
          <w:szCs w:val="28"/>
        </w:rPr>
        <w:t>596-П</w:t>
      </w:r>
      <w:r w:rsidRPr="00757DB7">
        <w:rPr>
          <w:sz w:val="28"/>
          <w:szCs w:val="28"/>
        </w:rPr>
        <w:t xml:space="preserve"> «О расходах на оплату труда депутатов, выборных должностных лиц местного самоуправления, осуществляющих свои полномочия на постоянной основе, </w:t>
      </w:r>
      <w:r w:rsidR="008216EB">
        <w:rPr>
          <w:sz w:val="28"/>
          <w:szCs w:val="28"/>
        </w:rPr>
        <w:t xml:space="preserve">должностных лиц контрольно-счетных органов, </w:t>
      </w:r>
      <w:r w:rsidRPr="00757DB7">
        <w:rPr>
          <w:sz w:val="28"/>
          <w:szCs w:val="28"/>
        </w:rPr>
        <w:t xml:space="preserve">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Дума </w:t>
      </w:r>
      <w:r>
        <w:rPr>
          <w:sz w:val="28"/>
          <w:szCs w:val="28"/>
        </w:rPr>
        <w:t>Кикнурского муниципального</w:t>
      </w:r>
      <w:r w:rsidRPr="00757DB7">
        <w:rPr>
          <w:sz w:val="28"/>
          <w:szCs w:val="28"/>
        </w:rPr>
        <w:t xml:space="preserve"> округа РЕШИЛА:</w:t>
      </w:r>
    </w:p>
    <w:p w:rsidR="00C7446E" w:rsidRDefault="00C7446E" w:rsidP="0089255E">
      <w:pPr>
        <w:spacing w:line="360" w:lineRule="exact"/>
        <w:ind w:firstLine="709"/>
        <w:jc w:val="both"/>
        <w:rPr>
          <w:sz w:val="28"/>
          <w:szCs w:val="28"/>
        </w:rPr>
      </w:pPr>
      <w:r>
        <w:rPr>
          <w:sz w:val="28"/>
          <w:szCs w:val="28"/>
        </w:rPr>
        <w:t xml:space="preserve">1. Внести в решение Думы Кикнурского муниципального округа Кировской области от 28.01.2022 № 19-180 «Об оплате труда должностного лица контрольно-счетной комиссии Кикнурского муниципального округа Кировской области» </w:t>
      </w:r>
      <w:r w:rsidR="00156DCA">
        <w:rPr>
          <w:sz w:val="28"/>
          <w:szCs w:val="28"/>
        </w:rPr>
        <w:t xml:space="preserve">(далее – Решение) </w:t>
      </w:r>
      <w:r>
        <w:rPr>
          <w:sz w:val="28"/>
          <w:szCs w:val="28"/>
        </w:rPr>
        <w:t>следующие изменения:</w:t>
      </w:r>
    </w:p>
    <w:p w:rsidR="00C7446E" w:rsidRDefault="00C7446E" w:rsidP="0089255E">
      <w:pPr>
        <w:spacing w:line="360" w:lineRule="exact"/>
        <w:ind w:firstLine="709"/>
        <w:jc w:val="both"/>
        <w:rPr>
          <w:sz w:val="28"/>
          <w:szCs w:val="28"/>
        </w:rPr>
      </w:pPr>
      <w:r>
        <w:rPr>
          <w:sz w:val="28"/>
          <w:szCs w:val="28"/>
        </w:rPr>
        <w:t>1.1. Преам</w:t>
      </w:r>
      <w:r w:rsidR="00156DCA">
        <w:rPr>
          <w:sz w:val="28"/>
          <w:szCs w:val="28"/>
        </w:rPr>
        <w:t>булу Р</w:t>
      </w:r>
      <w:r>
        <w:rPr>
          <w:sz w:val="28"/>
          <w:szCs w:val="28"/>
        </w:rPr>
        <w:t>ешения изложить в следующей редакции:</w:t>
      </w:r>
    </w:p>
    <w:p w:rsidR="00C7446E" w:rsidRDefault="00C7446E" w:rsidP="0089255E">
      <w:pPr>
        <w:spacing w:line="360" w:lineRule="exact"/>
        <w:ind w:firstLine="709"/>
        <w:jc w:val="both"/>
        <w:rPr>
          <w:sz w:val="28"/>
          <w:szCs w:val="28"/>
        </w:rPr>
      </w:pPr>
      <w:r w:rsidRPr="00C7446E">
        <w:rPr>
          <w:sz w:val="28"/>
          <w:szCs w:val="28"/>
        </w:rPr>
        <w:t xml:space="preserve">«В соответствии с </w:t>
      </w:r>
      <w:hyperlink r:id="rId5" w:tooltip="Постановление Правительства Кировской области от 12.04.2011 N 98/120 (ред. от 13.09.2023) &quo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 w:history="1">
        <w:r w:rsidRPr="00C7446E">
          <w:rPr>
            <w:color w:val="000000" w:themeColor="text1"/>
            <w:sz w:val="28"/>
            <w:szCs w:val="28"/>
          </w:rPr>
          <w:t>постановлением</w:t>
        </w:r>
      </w:hyperlink>
      <w:r w:rsidRPr="00C7446E">
        <w:rPr>
          <w:sz w:val="28"/>
          <w:szCs w:val="28"/>
        </w:rPr>
        <w:t xml:space="preserve"> Правительства Кировской </w:t>
      </w:r>
      <w:r>
        <w:rPr>
          <w:sz w:val="28"/>
          <w:szCs w:val="28"/>
        </w:rPr>
        <w:t>области от 23.12.2024 N 596-П «</w:t>
      </w:r>
      <w:r w:rsidRPr="00C7446E">
        <w:rPr>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w:t>
      </w:r>
      <w:r>
        <w:rPr>
          <w:sz w:val="28"/>
          <w:szCs w:val="28"/>
        </w:rPr>
        <w:t>ровской области</w:t>
      </w:r>
      <w:r w:rsidR="000513DA">
        <w:rPr>
          <w:sz w:val="28"/>
          <w:szCs w:val="28"/>
        </w:rPr>
        <w:t xml:space="preserve"> Дума Кикнурского муниципального округа решила:</w:t>
      </w:r>
      <w:r w:rsidR="00D57AE9">
        <w:rPr>
          <w:sz w:val="28"/>
          <w:szCs w:val="28"/>
        </w:rPr>
        <w:t>»</w:t>
      </w:r>
      <w:r w:rsidR="00BF5085">
        <w:rPr>
          <w:sz w:val="28"/>
          <w:szCs w:val="28"/>
        </w:rPr>
        <w:t>».</w:t>
      </w:r>
    </w:p>
    <w:p w:rsidR="00C16C4F" w:rsidRDefault="00156DCA" w:rsidP="00C16C4F">
      <w:pPr>
        <w:spacing w:line="360" w:lineRule="exact"/>
        <w:ind w:firstLine="709"/>
        <w:jc w:val="both"/>
        <w:rPr>
          <w:sz w:val="28"/>
          <w:szCs w:val="28"/>
        </w:rPr>
      </w:pPr>
      <w:r>
        <w:rPr>
          <w:sz w:val="28"/>
          <w:szCs w:val="28"/>
        </w:rPr>
        <w:t>1.2. Пункт 1 Р</w:t>
      </w:r>
      <w:r w:rsidR="00C16C4F">
        <w:rPr>
          <w:sz w:val="28"/>
          <w:szCs w:val="28"/>
        </w:rPr>
        <w:t>ешения изложить в следующей редакции:</w:t>
      </w:r>
    </w:p>
    <w:p w:rsidR="00C16C4F" w:rsidRPr="00C16C4F" w:rsidRDefault="00C16C4F" w:rsidP="00C16C4F">
      <w:pPr>
        <w:spacing w:line="360" w:lineRule="exact"/>
        <w:ind w:firstLine="709"/>
        <w:jc w:val="both"/>
        <w:rPr>
          <w:sz w:val="28"/>
          <w:szCs w:val="28"/>
        </w:rPr>
      </w:pPr>
      <w:r>
        <w:rPr>
          <w:sz w:val="28"/>
          <w:szCs w:val="28"/>
        </w:rPr>
        <w:t xml:space="preserve">«1. </w:t>
      </w:r>
      <w:r w:rsidRPr="00C16C4F">
        <w:rPr>
          <w:sz w:val="28"/>
          <w:szCs w:val="28"/>
        </w:rPr>
        <w:t xml:space="preserve">Утвердить </w:t>
      </w:r>
      <w:hyperlink w:anchor="Par38" w:tooltip="ПОЛОЖЕНИЕ" w:history="1">
        <w:r w:rsidRPr="00C16C4F">
          <w:rPr>
            <w:color w:val="000000" w:themeColor="text1"/>
            <w:sz w:val="28"/>
            <w:szCs w:val="28"/>
          </w:rPr>
          <w:t>Положение</w:t>
        </w:r>
      </w:hyperlink>
      <w:r w:rsidRPr="00C16C4F">
        <w:rPr>
          <w:color w:val="000000" w:themeColor="text1"/>
          <w:sz w:val="28"/>
          <w:szCs w:val="28"/>
        </w:rPr>
        <w:t xml:space="preserve"> о</w:t>
      </w:r>
      <w:r w:rsidRPr="00C16C4F">
        <w:rPr>
          <w:sz w:val="28"/>
          <w:szCs w:val="28"/>
        </w:rPr>
        <w:t xml:space="preserve">б оплате труда должностного лица местного самоуправления, осуществляющего свои полномочия на постоянной основе, </w:t>
      </w:r>
      <w:r w:rsidRPr="00C16C4F">
        <w:rPr>
          <w:sz w:val="28"/>
          <w:szCs w:val="28"/>
        </w:rPr>
        <w:lastRenderedPageBreak/>
        <w:t>муниципального образования Кикнурский муниципальный округ Кировск</w:t>
      </w:r>
      <w:r>
        <w:rPr>
          <w:sz w:val="28"/>
          <w:szCs w:val="28"/>
        </w:rPr>
        <w:t>ой области согласно приложению</w:t>
      </w:r>
      <w:r w:rsidRPr="00C16C4F">
        <w:rPr>
          <w:sz w:val="28"/>
          <w:szCs w:val="28"/>
        </w:rPr>
        <w:t>.</w:t>
      </w:r>
      <w:r>
        <w:rPr>
          <w:sz w:val="28"/>
          <w:szCs w:val="28"/>
        </w:rPr>
        <w:t>».</w:t>
      </w:r>
    </w:p>
    <w:p w:rsidR="00126BA2" w:rsidRDefault="00C16C4F" w:rsidP="00C16C4F">
      <w:pPr>
        <w:spacing w:line="360" w:lineRule="exact"/>
        <w:ind w:firstLine="708"/>
        <w:jc w:val="both"/>
        <w:rPr>
          <w:sz w:val="28"/>
          <w:szCs w:val="28"/>
        </w:rPr>
      </w:pPr>
      <w:r>
        <w:rPr>
          <w:sz w:val="28"/>
          <w:szCs w:val="28"/>
        </w:rPr>
        <w:t>1.3</w:t>
      </w:r>
      <w:r w:rsidR="00126BA2">
        <w:rPr>
          <w:sz w:val="28"/>
          <w:szCs w:val="28"/>
        </w:rPr>
        <w:t xml:space="preserve">. </w:t>
      </w:r>
      <w:r>
        <w:rPr>
          <w:sz w:val="28"/>
          <w:szCs w:val="28"/>
        </w:rPr>
        <w:t>Пункт</w:t>
      </w:r>
      <w:r w:rsidR="00BF5085">
        <w:rPr>
          <w:sz w:val="28"/>
          <w:szCs w:val="28"/>
        </w:rPr>
        <w:t xml:space="preserve"> 1 </w:t>
      </w:r>
      <w:r w:rsidR="006276CD">
        <w:rPr>
          <w:sz w:val="28"/>
          <w:szCs w:val="28"/>
        </w:rPr>
        <w:t>приложения к Р</w:t>
      </w:r>
      <w:r w:rsidR="00BF5085">
        <w:rPr>
          <w:sz w:val="28"/>
          <w:szCs w:val="28"/>
        </w:rPr>
        <w:t>ешению изложить в следующей редакции:</w:t>
      </w:r>
    </w:p>
    <w:p w:rsidR="00BF5085" w:rsidRDefault="00BF5085" w:rsidP="0089255E">
      <w:pPr>
        <w:spacing w:line="360" w:lineRule="exact"/>
        <w:ind w:firstLine="709"/>
        <w:jc w:val="both"/>
        <w:rPr>
          <w:sz w:val="28"/>
          <w:szCs w:val="28"/>
        </w:rPr>
      </w:pPr>
      <w:r>
        <w:rPr>
          <w:sz w:val="28"/>
          <w:szCs w:val="28"/>
        </w:rPr>
        <w:t>«</w:t>
      </w:r>
      <w:r w:rsidRPr="00757DB7">
        <w:rPr>
          <w:sz w:val="28"/>
          <w:szCs w:val="28"/>
        </w:rPr>
        <w:t>1. Настоящее Положение разработано в соответствии постановлением Прави</w:t>
      </w:r>
      <w:r>
        <w:rPr>
          <w:sz w:val="28"/>
          <w:szCs w:val="28"/>
        </w:rPr>
        <w:t>тельства Кировской области от 23.12.2024 № 596-П</w:t>
      </w:r>
      <w:r w:rsidRPr="00757DB7">
        <w:rPr>
          <w:sz w:val="28"/>
          <w:szCs w:val="28"/>
        </w:rPr>
        <w:t xml:space="preserve">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sz w:val="28"/>
          <w:szCs w:val="28"/>
        </w:rPr>
        <w:t>.</w:t>
      </w:r>
      <w:r w:rsidRPr="00757DB7">
        <w:rPr>
          <w:sz w:val="28"/>
          <w:szCs w:val="28"/>
        </w:rPr>
        <w:t>»</w:t>
      </w:r>
      <w:r>
        <w:rPr>
          <w:sz w:val="28"/>
          <w:szCs w:val="28"/>
        </w:rPr>
        <w:t>».</w:t>
      </w:r>
    </w:p>
    <w:p w:rsidR="00C16C4F" w:rsidRDefault="00C16C4F" w:rsidP="00C16C4F">
      <w:pPr>
        <w:spacing w:line="360" w:lineRule="exact"/>
        <w:ind w:firstLine="709"/>
        <w:jc w:val="both"/>
        <w:rPr>
          <w:sz w:val="28"/>
          <w:szCs w:val="28"/>
        </w:rPr>
      </w:pPr>
      <w:r>
        <w:rPr>
          <w:sz w:val="28"/>
          <w:szCs w:val="28"/>
        </w:rPr>
        <w:t xml:space="preserve">1.4. Пункт 5 </w:t>
      </w:r>
      <w:r w:rsidR="006276CD">
        <w:rPr>
          <w:sz w:val="28"/>
          <w:szCs w:val="28"/>
        </w:rPr>
        <w:t>приложения к Р</w:t>
      </w:r>
      <w:r>
        <w:rPr>
          <w:sz w:val="28"/>
          <w:szCs w:val="28"/>
        </w:rPr>
        <w:t>ешению изложить в следующей редакции:</w:t>
      </w:r>
    </w:p>
    <w:p w:rsidR="00C16C4F" w:rsidRDefault="00C16C4F" w:rsidP="00C16C4F">
      <w:pPr>
        <w:spacing w:line="360" w:lineRule="exact"/>
        <w:ind w:firstLine="709"/>
        <w:jc w:val="both"/>
        <w:rPr>
          <w:sz w:val="28"/>
          <w:szCs w:val="28"/>
        </w:rPr>
      </w:pPr>
      <w:r w:rsidRPr="00C16C4F">
        <w:rPr>
          <w:color w:val="000000" w:themeColor="text1"/>
          <w:sz w:val="28"/>
          <w:szCs w:val="28"/>
        </w:rPr>
        <w:t>«</w:t>
      </w:r>
      <w:r>
        <w:rPr>
          <w:color w:val="000000" w:themeColor="text1"/>
          <w:sz w:val="28"/>
          <w:szCs w:val="28"/>
        </w:rPr>
        <w:t xml:space="preserve">5. </w:t>
      </w:r>
      <w:hyperlink w:anchor="Par75" w:tooltip="РАЗМЕР" w:history="1">
        <w:r w:rsidRPr="00C16C4F">
          <w:rPr>
            <w:color w:val="000000" w:themeColor="text1"/>
            <w:sz w:val="28"/>
            <w:szCs w:val="28"/>
          </w:rPr>
          <w:t>Размер</w:t>
        </w:r>
      </w:hyperlink>
      <w:r w:rsidRPr="00C16C4F">
        <w:rPr>
          <w:sz w:val="28"/>
          <w:szCs w:val="28"/>
        </w:rPr>
        <w:t xml:space="preserve"> должностного оклада лица, председателя контрольно-счетной комиссии Кикнурского муниципального округа Кировской области, определяется в зависимости от численности населения, проживающего на территории муниципального образования</w:t>
      </w:r>
      <w:r>
        <w:rPr>
          <w:sz w:val="28"/>
          <w:szCs w:val="28"/>
        </w:rPr>
        <w:t>, в соответствии с приложением</w:t>
      </w:r>
      <w:r w:rsidRPr="00C16C4F">
        <w:rPr>
          <w:sz w:val="28"/>
          <w:szCs w:val="28"/>
        </w:rPr>
        <w:t xml:space="preserve"> к настоящему Положению.</w:t>
      </w:r>
      <w:r>
        <w:rPr>
          <w:sz w:val="28"/>
          <w:szCs w:val="28"/>
        </w:rPr>
        <w:t>».</w:t>
      </w:r>
    </w:p>
    <w:p w:rsidR="00C16C4F" w:rsidRDefault="00C16C4F" w:rsidP="00C16C4F">
      <w:pPr>
        <w:spacing w:line="360" w:lineRule="exact"/>
        <w:ind w:firstLine="709"/>
        <w:jc w:val="both"/>
        <w:rPr>
          <w:sz w:val="28"/>
          <w:szCs w:val="28"/>
        </w:rPr>
      </w:pPr>
      <w:r>
        <w:rPr>
          <w:sz w:val="28"/>
          <w:szCs w:val="28"/>
        </w:rPr>
        <w:t xml:space="preserve">1.5. Приложение к Положению об оплате труда должностного лица контрольно-счетной комиссии Кикнурского муниципального округа Кировской области </w:t>
      </w:r>
      <w:r w:rsidR="00556BFB">
        <w:rPr>
          <w:sz w:val="28"/>
          <w:szCs w:val="28"/>
        </w:rPr>
        <w:t xml:space="preserve">(далее – Положение) </w:t>
      </w:r>
      <w:r>
        <w:rPr>
          <w:sz w:val="28"/>
          <w:szCs w:val="28"/>
        </w:rPr>
        <w:t>изложить в но</w:t>
      </w:r>
      <w:r w:rsidR="006276CD">
        <w:rPr>
          <w:sz w:val="28"/>
          <w:szCs w:val="28"/>
        </w:rPr>
        <w:t>вой редакции согласно приложению</w:t>
      </w:r>
      <w:r>
        <w:rPr>
          <w:sz w:val="28"/>
          <w:szCs w:val="28"/>
        </w:rPr>
        <w:t xml:space="preserve"> к настоящему решению.</w:t>
      </w:r>
    </w:p>
    <w:p w:rsidR="00556BFB" w:rsidRDefault="00556BFB" w:rsidP="00C16C4F">
      <w:pPr>
        <w:spacing w:line="360" w:lineRule="exact"/>
        <w:ind w:firstLine="709"/>
        <w:jc w:val="both"/>
        <w:rPr>
          <w:sz w:val="28"/>
          <w:szCs w:val="28"/>
        </w:rPr>
      </w:pPr>
      <w:r>
        <w:rPr>
          <w:sz w:val="28"/>
          <w:szCs w:val="28"/>
        </w:rPr>
        <w:t>1.6. Подпункт 7.4 Положения исключить.</w:t>
      </w:r>
    </w:p>
    <w:p w:rsidR="00556BFB" w:rsidRDefault="00556BFB" w:rsidP="00556BFB">
      <w:pPr>
        <w:spacing w:line="360" w:lineRule="exact"/>
        <w:ind w:firstLine="709"/>
        <w:jc w:val="both"/>
        <w:rPr>
          <w:sz w:val="28"/>
          <w:szCs w:val="28"/>
        </w:rPr>
      </w:pPr>
      <w:r>
        <w:rPr>
          <w:sz w:val="28"/>
          <w:szCs w:val="28"/>
        </w:rPr>
        <w:t>1.7. Пункт 7 Положения изложить в новой редакции:</w:t>
      </w:r>
    </w:p>
    <w:p w:rsidR="00556BFB" w:rsidRDefault="00556BFB" w:rsidP="00556BFB">
      <w:pPr>
        <w:spacing w:line="360" w:lineRule="exact"/>
        <w:ind w:firstLine="709"/>
        <w:jc w:val="both"/>
        <w:rPr>
          <w:sz w:val="28"/>
          <w:szCs w:val="28"/>
        </w:rPr>
      </w:pPr>
      <w:r w:rsidRPr="00556BFB">
        <w:rPr>
          <w:sz w:val="28"/>
          <w:szCs w:val="28"/>
        </w:rPr>
        <w:t>«7. К дополнительным выплатам относятся:</w:t>
      </w:r>
    </w:p>
    <w:p w:rsidR="00556BFB" w:rsidRDefault="00556BFB" w:rsidP="00556BFB">
      <w:pPr>
        <w:spacing w:line="360" w:lineRule="exact"/>
        <w:ind w:firstLine="709"/>
        <w:jc w:val="both"/>
        <w:rPr>
          <w:sz w:val="28"/>
          <w:szCs w:val="28"/>
        </w:rPr>
      </w:pPr>
      <w:r w:rsidRPr="00556BFB">
        <w:rPr>
          <w:sz w:val="28"/>
          <w:szCs w:val="28"/>
        </w:rPr>
        <w:t>7.1. Премия по результатам работы. Премия выплачивается ежемесячно в размере должностного оклада в пределах установленного фонда оплаты труда.</w:t>
      </w:r>
    </w:p>
    <w:p w:rsidR="00556BFB" w:rsidRDefault="00556BFB" w:rsidP="00556BFB">
      <w:pPr>
        <w:spacing w:line="360" w:lineRule="exact"/>
        <w:ind w:firstLine="709"/>
        <w:jc w:val="both"/>
        <w:rPr>
          <w:sz w:val="28"/>
          <w:szCs w:val="28"/>
        </w:rPr>
      </w:pPr>
      <w:r w:rsidRPr="00556BFB">
        <w:rPr>
          <w:sz w:val="28"/>
          <w:szCs w:val="28"/>
        </w:rPr>
        <w:t>7.2. Единовременная выплата при предоставлении ежегодного оплачиваемого отпуска в размере двух должностных окладов.</w:t>
      </w:r>
    </w:p>
    <w:p w:rsidR="00556BFB" w:rsidRDefault="00556BFB" w:rsidP="00556BFB">
      <w:pPr>
        <w:spacing w:line="360" w:lineRule="exact"/>
        <w:ind w:firstLine="709"/>
        <w:jc w:val="both"/>
        <w:rPr>
          <w:sz w:val="28"/>
          <w:szCs w:val="28"/>
        </w:rPr>
      </w:pPr>
      <w:r w:rsidRPr="00556BFB">
        <w:rPr>
          <w:sz w:val="28"/>
          <w:szCs w:val="28"/>
        </w:rPr>
        <w:t>7.3. Материальная помощь в размере двух должностных окладов.</w:t>
      </w:r>
    </w:p>
    <w:p w:rsidR="00556BFB" w:rsidRPr="00556BFB" w:rsidRDefault="00556BFB" w:rsidP="00556BFB">
      <w:pPr>
        <w:spacing w:line="360" w:lineRule="exact"/>
        <w:ind w:firstLine="709"/>
        <w:jc w:val="both"/>
        <w:rPr>
          <w:sz w:val="28"/>
          <w:szCs w:val="28"/>
        </w:rPr>
      </w:pPr>
      <w:r w:rsidRPr="00556BFB">
        <w:rPr>
          <w:sz w:val="28"/>
          <w:szCs w:val="28"/>
        </w:rPr>
        <w:t>7.4. Ежемесячная процентная надбавка к должностному окладу за работу со сведениями, составляющими государственную тайну.</w:t>
      </w:r>
      <w:r w:rsidR="00CE3BC0">
        <w:rPr>
          <w:sz w:val="28"/>
          <w:szCs w:val="28"/>
        </w:rPr>
        <w:t>».</w:t>
      </w:r>
    </w:p>
    <w:p w:rsidR="00CE3BC0" w:rsidRDefault="005D1CCE" w:rsidP="00CE3BC0">
      <w:pPr>
        <w:spacing w:line="360" w:lineRule="exact"/>
        <w:ind w:firstLine="708"/>
        <w:jc w:val="both"/>
        <w:rPr>
          <w:sz w:val="28"/>
          <w:szCs w:val="28"/>
        </w:rPr>
      </w:pPr>
      <w:r>
        <w:rPr>
          <w:sz w:val="28"/>
          <w:szCs w:val="28"/>
        </w:rPr>
        <w:t>2</w:t>
      </w:r>
      <w:r w:rsidR="00A926EA" w:rsidRPr="00FD362A">
        <w:rPr>
          <w:sz w:val="28"/>
          <w:szCs w:val="28"/>
        </w:rPr>
        <w:t xml:space="preserve">. Настоящее решение вступает в силу </w:t>
      </w:r>
      <w:r w:rsidR="00CE3BC0">
        <w:rPr>
          <w:sz w:val="28"/>
          <w:szCs w:val="28"/>
        </w:rPr>
        <w:t>со дня его</w:t>
      </w:r>
      <w:r>
        <w:rPr>
          <w:sz w:val="28"/>
          <w:szCs w:val="28"/>
        </w:rPr>
        <w:t xml:space="preserve"> подписания и распространяется на правоотношения</w:t>
      </w:r>
      <w:r w:rsidR="002473F8">
        <w:rPr>
          <w:sz w:val="28"/>
          <w:szCs w:val="28"/>
        </w:rPr>
        <w:t>,</w:t>
      </w:r>
      <w:r>
        <w:rPr>
          <w:sz w:val="28"/>
          <w:szCs w:val="28"/>
        </w:rPr>
        <w:t xml:space="preserve"> возникшие с </w:t>
      </w:r>
      <w:r w:rsidR="00A926EA" w:rsidRPr="00FD362A">
        <w:rPr>
          <w:sz w:val="28"/>
          <w:szCs w:val="28"/>
        </w:rPr>
        <w:t>01.01.202</w:t>
      </w:r>
      <w:r w:rsidR="00CE3BC0">
        <w:rPr>
          <w:sz w:val="28"/>
          <w:szCs w:val="28"/>
        </w:rPr>
        <w:t>5 года.</w:t>
      </w:r>
    </w:p>
    <w:p w:rsidR="0089255E" w:rsidRPr="00FD362A" w:rsidRDefault="0089255E" w:rsidP="0089255E">
      <w:pPr>
        <w:spacing w:line="360" w:lineRule="exact"/>
        <w:ind w:firstLine="709"/>
        <w:jc w:val="both"/>
        <w:rPr>
          <w:sz w:val="28"/>
          <w:szCs w:val="28"/>
        </w:rPr>
      </w:pPr>
    </w:p>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835"/>
        <w:gridCol w:w="992"/>
      </w:tblGrid>
      <w:tr w:rsidR="00D85DAA" w:rsidTr="00D85DAA">
        <w:trPr>
          <w:gridAfter w:val="1"/>
          <w:wAfter w:w="992" w:type="dxa"/>
        </w:trPr>
        <w:tc>
          <w:tcPr>
            <w:tcW w:w="6521" w:type="dxa"/>
          </w:tcPr>
          <w:p w:rsidR="00D85DAA" w:rsidRDefault="00CE3BC0" w:rsidP="002473F8">
            <w:pPr>
              <w:snapToGrid w:val="0"/>
              <w:ind w:right="-392"/>
              <w:rPr>
                <w:sz w:val="28"/>
                <w:szCs w:val="28"/>
              </w:rPr>
            </w:pPr>
            <w:r>
              <w:rPr>
                <w:sz w:val="28"/>
                <w:szCs w:val="28"/>
              </w:rPr>
              <w:t>П</w:t>
            </w:r>
            <w:r w:rsidR="00D85DAA" w:rsidRPr="007D2A02">
              <w:rPr>
                <w:sz w:val="28"/>
                <w:szCs w:val="28"/>
              </w:rPr>
              <w:t>редседател</w:t>
            </w:r>
            <w:r>
              <w:rPr>
                <w:sz w:val="28"/>
                <w:szCs w:val="28"/>
              </w:rPr>
              <w:t xml:space="preserve">ь </w:t>
            </w:r>
            <w:r w:rsidR="00D85DAA" w:rsidRPr="007D2A02">
              <w:rPr>
                <w:sz w:val="28"/>
                <w:szCs w:val="28"/>
              </w:rPr>
              <w:t>Думы</w:t>
            </w:r>
            <w:r w:rsidR="00D85DAA">
              <w:rPr>
                <w:sz w:val="28"/>
                <w:szCs w:val="28"/>
              </w:rPr>
              <w:t xml:space="preserve"> Кикнурского</w:t>
            </w:r>
          </w:p>
          <w:p w:rsidR="00D85DAA" w:rsidRDefault="00D85DAA" w:rsidP="00CE3BC0">
            <w:pPr>
              <w:snapToGrid w:val="0"/>
              <w:rPr>
                <w:sz w:val="28"/>
                <w:szCs w:val="28"/>
              </w:rPr>
            </w:pPr>
            <w:r>
              <w:rPr>
                <w:sz w:val="28"/>
                <w:szCs w:val="28"/>
              </w:rPr>
              <w:t xml:space="preserve">муниципального округа    </w:t>
            </w:r>
          </w:p>
        </w:tc>
        <w:tc>
          <w:tcPr>
            <w:tcW w:w="2835" w:type="dxa"/>
          </w:tcPr>
          <w:p w:rsidR="00CE3BC0" w:rsidRDefault="00CE3BC0" w:rsidP="002473F8">
            <w:pPr>
              <w:snapToGrid w:val="0"/>
              <w:jc w:val="both"/>
              <w:rPr>
                <w:sz w:val="28"/>
                <w:szCs w:val="28"/>
              </w:rPr>
            </w:pPr>
          </w:p>
          <w:p w:rsidR="00D85DAA" w:rsidRDefault="00CE3BC0" w:rsidP="002473F8">
            <w:pPr>
              <w:snapToGrid w:val="0"/>
              <w:jc w:val="both"/>
              <w:rPr>
                <w:sz w:val="28"/>
                <w:szCs w:val="28"/>
              </w:rPr>
            </w:pPr>
            <w:r>
              <w:rPr>
                <w:sz w:val="28"/>
                <w:szCs w:val="28"/>
              </w:rPr>
              <w:t xml:space="preserve">         В.Н. Сычев</w:t>
            </w:r>
          </w:p>
        </w:tc>
      </w:tr>
      <w:tr w:rsidR="00A926EA" w:rsidTr="00CE3BC0">
        <w:tc>
          <w:tcPr>
            <w:tcW w:w="6521" w:type="dxa"/>
          </w:tcPr>
          <w:p w:rsidR="00A926EA" w:rsidRDefault="00A926EA" w:rsidP="002473F8">
            <w:pPr>
              <w:snapToGrid w:val="0"/>
              <w:jc w:val="both"/>
              <w:rPr>
                <w:sz w:val="28"/>
                <w:szCs w:val="28"/>
              </w:rPr>
            </w:pPr>
          </w:p>
        </w:tc>
        <w:tc>
          <w:tcPr>
            <w:tcW w:w="2835" w:type="dxa"/>
          </w:tcPr>
          <w:p w:rsidR="00A926EA" w:rsidRDefault="00A926EA" w:rsidP="002473F8">
            <w:pPr>
              <w:snapToGrid w:val="0"/>
              <w:jc w:val="both"/>
              <w:rPr>
                <w:sz w:val="28"/>
                <w:szCs w:val="28"/>
              </w:rPr>
            </w:pPr>
          </w:p>
        </w:tc>
        <w:tc>
          <w:tcPr>
            <w:tcW w:w="992" w:type="dxa"/>
          </w:tcPr>
          <w:p w:rsidR="00A926EA" w:rsidRDefault="00A926EA" w:rsidP="002473F8">
            <w:pPr>
              <w:snapToGrid w:val="0"/>
              <w:jc w:val="both"/>
              <w:rPr>
                <w:sz w:val="28"/>
                <w:szCs w:val="28"/>
              </w:rPr>
            </w:pPr>
          </w:p>
        </w:tc>
      </w:tr>
      <w:tr w:rsidR="00A926EA" w:rsidTr="00CE3BC0">
        <w:tc>
          <w:tcPr>
            <w:tcW w:w="6521" w:type="dxa"/>
          </w:tcPr>
          <w:p w:rsidR="00A926EA" w:rsidRDefault="00CE3BC0" w:rsidP="002473F8">
            <w:pPr>
              <w:snapToGrid w:val="0"/>
              <w:jc w:val="both"/>
              <w:rPr>
                <w:sz w:val="28"/>
                <w:szCs w:val="28"/>
              </w:rPr>
            </w:pPr>
            <w:r>
              <w:rPr>
                <w:sz w:val="28"/>
                <w:szCs w:val="28"/>
              </w:rPr>
              <w:t>И.о главы</w:t>
            </w:r>
            <w:r w:rsidR="00A926EA">
              <w:rPr>
                <w:sz w:val="28"/>
                <w:szCs w:val="28"/>
              </w:rPr>
              <w:t xml:space="preserve"> Кикнурского </w:t>
            </w:r>
          </w:p>
          <w:p w:rsidR="00CE3BC0" w:rsidRDefault="00A926EA" w:rsidP="00CE3BC0">
            <w:pPr>
              <w:snapToGrid w:val="0"/>
              <w:jc w:val="both"/>
              <w:rPr>
                <w:sz w:val="28"/>
                <w:szCs w:val="28"/>
              </w:rPr>
            </w:pPr>
            <w:r>
              <w:rPr>
                <w:sz w:val="28"/>
                <w:szCs w:val="28"/>
              </w:rPr>
              <w:t>муниципального округа</w:t>
            </w:r>
            <w:r w:rsidR="00CE3BC0">
              <w:rPr>
                <w:sz w:val="28"/>
                <w:szCs w:val="28"/>
              </w:rPr>
              <w:t>, первый</w:t>
            </w:r>
          </w:p>
          <w:p w:rsidR="00CE3BC0" w:rsidRDefault="00CE3BC0" w:rsidP="00CE3BC0">
            <w:pPr>
              <w:snapToGrid w:val="0"/>
              <w:jc w:val="both"/>
              <w:rPr>
                <w:sz w:val="28"/>
                <w:szCs w:val="28"/>
              </w:rPr>
            </w:pPr>
            <w:r>
              <w:rPr>
                <w:sz w:val="28"/>
                <w:szCs w:val="28"/>
              </w:rPr>
              <w:t>заместитель главы</w:t>
            </w:r>
          </w:p>
          <w:p w:rsidR="00A926EA" w:rsidRDefault="00CE3BC0" w:rsidP="00CE3BC0">
            <w:pPr>
              <w:snapToGrid w:val="0"/>
              <w:jc w:val="both"/>
              <w:rPr>
                <w:sz w:val="28"/>
                <w:szCs w:val="28"/>
              </w:rPr>
            </w:pPr>
            <w:r>
              <w:rPr>
                <w:sz w:val="28"/>
                <w:szCs w:val="28"/>
              </w:rPr>
              <w:t>администрации округа</w:t>
            </w:r>
            <w:r w:rsidR="00D85DAA">
              <w:rPr>
                <w:sz w:val="28"/>
                <w:szCs w:val="28"/>
              </w:rPr>
              <w:t xml:space="preserve">    </w:t>
            </w:r>
          </w:p>
        </w:tc>
        <w:tc>
          <w:tcPr>
            <w:tcW w:w="2835" w:type="dxa"/>
          </w:tcPr>
          <w:p w:rsidR="00A926EA" w:rsidRDefault="00A926EA" w:rsidP="002473F8">
            <w:pPr>
              <w:snapToGrid w:val="0"/>
              <w:jc w:val="both"/>
              <w:rPr>
                <w:sz w:val="28"/>
                <w:szCs w:val="28"/>
              </w:rPr>
            </w:pPr>
          </w:p>
          <w:p w:rsidR="00CE3BC0" w:rsidRDefault="00CE3BC0" w:rsidP="002473F8">
            <w:pPr>
              <w:snapToGrid w:val="0"/>
              <w:jc w:val="both"/>
              <w:rPr>
                <w:sz w:val="28"/>
                <w:szCs w:val="28"/>
              </w:rPr>
            </w:pPr>
          </w:p>
          <w:p w:rsidR="00CE3BC0" w:rsidRDefault="00CE3BC0" w:rsidP="002473F8">
            <w:pPr>
              <w:snapToGrid w:val="0"/>
              <w:jc w:val="both"/>
              <w:rPr>
                <w:sz w:val="28"/>
                <w:szCs w:val="28"/>
              </w:rPr>
            </w:pPr>
          </w:p>
          <w:p w:rsidR="00CE3BC0" w:rsidRDefault="00CE3BC0" w:rsidP="002473F8">
            <w:pPr>
              <w:snapToGrid w:val="0"/>
              <w:jc w:val="both"/>
              <w:rPr>
                <w:sz w:val="28"/>
                <w:szCs w:val="28"/>
              </w:rPr>
            </w:pPr>
            <w:r>
              <w:rPr>
                <w:sz w:val="28"/>
                <w:szCs w:val="28"/>
              </w:rPr>
              <w:t xml:space="preserve">          М.Н. Хлыбов</w:t>
            </w:r>
          </w:p>
        </w:tc>
        <w:tc>
          <w:tcPr>
            <w:tcW w:w="992" w:type="dxa"/>
          </w:tcPr>
          <w:p w:rsidR="00A926EA" w:rsidRDefault="00A926EA" w:rsidP="002473F8">
            <w:pPr>
              <w:snapToGrid w:val="0"/>
              <w:jc w:val="both"/>
              <w:rPr>
                <w:sz w:val="28"/>
                <w:szCs w:val="28"/>
              </w:rPr>
            </w:pPr>
          </w:p>
        </w:tc>
      </w:tr>
    </w:tbl>
    <w:p w:rsidR="00156DCA" w:rsidRDefault="00156DCA" w:rsidP="00156DCA">
      <w:pPr>
        <w:spacing w:before="360" w:after="360"/>
        <w:jc w:val="both"/>
        <w:rPr>
          <w:sz w:val="28"/>
          <w:szCs w:val="28"/>
        </w:rPr>
      </w:pPr>
    </w:p>
    <w:p w:rsidR="00156DCA" w:rsidRDefault="00156DCA" w:rsidP="00156DCA">
      <w:pPr>
        <w:spacing w:before="360" w:after="360"/>
        <w:jc w:val="both"/>
        <w:rPr>
          <w:sz w:val="28"/>
          <w:szCs w:val="28"/>
        </w:rPr>
      </w:pPr>
      <w:r>
        <w:rPr>
          <w:sz w:val="28"/>
          <w:szCs w:val="28"/>
        </w:rPr>
        <w:t>ПОДГОТОВЛЕНО</w:t>
      </w:r>
    </w:p>
    <w:p w:rsidR="00156DCA" w:rsidRDefault="00156DCA" w:rsidP="00156DCA">
      <w:pPr>
        <w:jc w:val="both"/>
        <w:rPr>
          <w:sz w:val="28"/>
          <w:szCs w:val="28"/>
        </w:rPr>
      </w:pPr>
      <w:r>
        <w:rPr>
          <w:sz w:val="28"/>
          <w:szCs w:val="28"/>
        </w:rPr>
        <w:t xml:space="preserve">Заведующий отделом по </w:t>
      </w:r>
    </w:p>
    <w:p w:rsidR="00156DCA" w:rsidRDefault="00156DCA" w:rsidP="00156DCA">
      <w:pPr>
        <w:jc w:val="both"/>
        <w:rPr>
          <w:sz w:val="28"/>
          <w:szCs w:val="28"/>
        </w:rPr>
      </w:pPr>
      <w:r>
        <w:rPr>
          <w:sz w:val="28"/>
          <w:szCs w:val="28"/>
        </w:rPr>
        <w:t xml:space="preserve">организационно-правовым </w:t>
      </w:r>
    </w:p>
    <w:p w:rsidR="00156DCA" w:rsidRDefault="00156DCA" w:rsidP="00156DCA">
      <w:pPr>
        <w:tabs>
          <w:tab w:val="left" w:pos="6735"/>
          <w:tab w:val="left" w:pos="7230"/>
        </w:tabs>
        <w:spacing w:after="360"/>
        <w:jc w:val="both"/>
        <w:rPr>
          <w:sz w:val="28"/>
          <w:szCs w:val="28"/>
        </w:rPr>
      </w:pPr>
      <w:r>
        <w:rPr>
          <w:sz w:val="28"/>
          <w:szCs w:val="28"/>
        </w:rPr>
        <w:t>и кадровым вопросам                                                                  И.Н. Чернодарова</w:t>
      </w:r>
    </w:p>
    <w:p w:rsidR="00156DCA" w:rsidRDefault="00156DCA" w:rsidP="00156DCA">
      <w:pPr>
        <w:tabs>
          <w:tab w:val="left" w:pos="6735"/>
        </w:tabs>
        <w:spacing w:after="360"/>
        <w:jc w:val="both"/>
        <w:rPr>
          <w:sz w:val="28"/>
          <w:szCs w:val="28"/>
        </w:rPr>
      </w:pPr>
    </w:p>
    <w:p w:rsidR="00156DCA" w:rsidRDefault="00156DCA" w:rsidP="00156DCA">
      <w:pPr>
        <w:tabs>
          <w:tab w:val="left" w:pos="6735"/>
        </w:tabs>
        <w:spacing w:after="360"/>
        <w:jc w:val="both"/>
        <w:rPr>
          <w:sz w:val="28"/>
          <w:szCs w:val="28"/>
        </w:rPr>
      </w:pPr>
      <w:r>
        <w:rPr>
          <w:sz w:val="28"/>
          <w:szCs w:val="28"/>
        </w:rPr>
        <w:t>СОГЛАСОВАНО</w:t>
      </w:r>
    </w:p>
    <w:p w:rsidR="00156DCA" w:rsidRDefault="00156DCA" w:rsidP="00156DCA">
      <w:pPr>
        <w:tabs>
          <w:tab w:val="left" w:pos="6735"/>
        </w:tabs>
        <w:jc w:val="both"/>
        <w:rPr>
          <w:sz w:val="28"/>
          <w:szCs w:val="28"/>
        </w:rPr>
      </w:pPr>
      <w:r>
        <w:rPr>
          <w:sz w:val="28"/>
          <w:szCs w:val="28"/>
        </w:rPr>
        <w:t xml:space="preserve">Главный специалист - юрист </w:t>
      </w:r>
    </w:p>
    <w:p w:rsidR="00156DCA" w:rsidRDefault="00156DCA" w:rsidP="00156DCA">
      <w:pPr>
        <w:tabs>
          <w:tab w:val="left" w:pos="6735"/>
        </w:tabs>
        <w:jc w:val="both"/>
        <w:rPr>
          <w:sz w:val="28"/>
          <w:szCs w:val="28"/>
        </w:rPr>
      </w:pPr>
      <w:r>
        <w:rPr>
          <w:sz w:val="28"/>
          <w:szCs w:val="28"/>
        </w:rPr>
        <w:t xml:space="preserve">отдела по организационно-правовым </w:t>
      </w:r>
    </w:p>
    <w:p w:rsidR="00156DCA" w:rsidRDefault="00156DCA" w:rsidP="00156DCA">
      <w:pPr>
        <w:tabs>
          <w:tab w:val="left" w:pos="6735"/>
          <w:tab w:val="left" w:pos="7088"/>
          <w:tab w:val="left" w:pos="7230"/>
        </w:tabs>
        <w:jc w:val="both"/>
        <w:rPr>
          <w:sz w:val="28"/>
          <w:szCs w:val="28"/>
        </w:rPr>
      </w:pPr>
      <w:r>
        <w:rPr>
          <w:sz w:val="28"/>
          <w:szCs w:val="28"/>
        </w:rPr>
        <w:t>и кадровым вопросам                                                                  О.В. Жирова</w:t>
      </w: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CE3BC0" w:rsidRDefault="00CE3BC0" w:rsidP="00A926EA">
      <w:pPr>
        <w:ind w:left="5670"/>
        <w:rPr>
          <w:sz w:val="28"/>
          <w:szCs w:val="28"/>
        </w:rPr>
      </w:pPr>
    </w:p>
    <w:p w:rsidR="006276CD" w:rsidRDefault="006276CD" w:rsidP="00A926EA">
      <w:pPr>
        <w:ind w:left="5670"/>
        <w:rPr>
          <w:sz w:val="28"/>
          <w:szCs w:val="28"/>
        </w:rPr>
      </w:pPr>
    </w:p>
    <w:p w:rsidR="006276CD" w:rsidRDefault="006276CD" w:rsidP="00A926EA">
      <w:pPr>
        <w:ind w:left="5670"/>
        <w:rPr>
          <w:sz w:val="28"/>
          <w:szCs w:val="28"/>
        </w:rPr>
      </w:pPr>
    </w:p>
    <w:p w:rsidR="006276CD" w:rsidRDefault="006276CD" w:rsidP="00A926EA">
      <w:pPr>
        <w:ind w:left="5670"/>
        <w:rPr>
          <w:sz w:val="28"/>
          <w:szCs w:val="28"/>
        </w:rPr>
      </w:pPr>
    </w:p>
    <w:p w:rsidR="006276CD" w:rsidRDefault="006276CD" w:rsidP="00A926EA">
      <w:pPr>
        <w:ind w:left="5670"/>
        <w:rPr>
          <w:sz w:val="28"/>
          <w:szCs w:val="28"/>
        </w:rPr>
      </w:pPr>
    </w:p>
    <w:p w:rsidR="006276CD" w:rsidRDefault="006276CD" w:rsidP="00A926EA">
      <w:pPr>
        <w:ind w:left="5670"/>
        <w:rPr>
          <w:sz w:val="28"/>
          <w:szCs w:val="28"/>
        </w:rPr>
      </w:pPr>
    </w:p>
    <w:p w:rsidR="006276CD" w:rsidRDefault="006276CD" w:rsidP="00A926EA">
      <w:pPr>
        <w:ind w:left="5670"/>
        <w:rPr>
          <w:sz w:val="28"/>
          <w:szCs w:val="28"/>
        </w:rPr>
      </w:pPr>
    </w:p>
    <w:p w:rsidR="006276CD" w:rsidRDefault="006276CD" w:rsidP="00A926EA">
      <w:pPr>
        <w:ind w:left="5670"/>
        <w:rPr>
          <w:sz w:val="28"/>
          <w:szCs w:val="28"/>
        </w:rPr>
      </w:pPr>
    </w:p>
    <w:p w:rsidR="006276CD" w:rsidRDefault="006276CD" w:rsidP="00A926EA">
      <w:pPr>
        <w:ind w:left="5670"/>
        <w:rPr>
          <w:sz w:val="28"/>
          <w:szCs w:val="28"/>
        </w:rPr>
      </w:pPr>
    </w:p>
    <w:p w:rsidR="00CE3BC0" w:rsidRDefault="00CE3BC0" w:rsidP="00A926EA">
      <w:pPr>
        <w:ind w:left="5670"/>
        <w:rPr>
          <w:sz w:val="28"/>
          <w:szCs w:val="28"/>
        </w:rPr>
      </w:pPr>
    </w:p>
    <w:p w:rsidR="00156DCA" w:rsidRDefault="00156DCA" w:rsidP="00A926EA">
      <w:pPr>
        <w:ind w:left="5670"/>
        <w:rPr>
          <w:sz w:val="28"/>
          <w:szCs w:val="28"/>
        </w:rPr>
      </w:pPr>
    </w:p>
    <w:p w:rsidR="00CE3BC0" w:rsidRDefault="00CE3BC0" w:rsidP="00A926EA">
      <w:pPr>
        <w:ind w:left="5670"/>
        <w:rPr>
          <w:sz w:val="28"/>
          <w:szCs w:val="28"/>
        </w:rPr>
      </w:pPr>
    </w:p>
    <w:tbl>
      <w:tblPr>
        <w:tblW w:w="11005" w:type="dxa"/>
        <w:tblLook w:val="04A0" w:firstRow="1" w:lastRow="0" w:firstColumn="1" w:lastColumn="0" w:noHBand="0" w:noVBand="1"/>
      </w:tblPr>
      <w:tblGrid>
        <w:gridCol w:w="5920"/>
        <w:gridCol w:w="5085"/>
      </w:tblGrid>
      <w:tr w:rsidR="00A926EA" w:rsidRPr="00757DB7" w:rsidTr="002A798C">
        <w:tc>
          <w:tcPr>
            <w:tcW w:w="5920" w:type="dxa"/>
            <w:shd w:val="clear" w:color="auto" w:fill="auto"/>
          </w:tcPr>
          <w:p w:rsidR="00A926EA" w:rsidRPr="00757DB7" w:rsidRDefault="00A926EA" w:rsidP="002A798C">
            <w:pPr>
              <w:jc w:val="both"/>
              <w:rPr>
                <w:sz w:val="28"/>
                <w:szCs w:val="28"/>
              </w:rPr>
            </w:pPr>
            <w:bookmarkStart w:id="0" w:name="_GoBack"/>
            <w:bookmarkEnd w:id="0"/>
          </w:p>
        </w:tc>
        <w:tc>
          <w:tcPr>
            <w:tcW w:w="5085" w:type="dxa"/>
            <w:shd w:val="clear" w:color="auto" w:fill="auto"/>
          </w:tcPr>
          <w:p w:rsidR="00A926EA" w:rsidRPr="00757DB7" w:rsidRDefault="00A926EA" w:rsidP="002A798C">
            <w:pPr>
              <w:jc w:val="both"/>
              <w:rPr>
                <w:sz w:val="28"/>
                <w:szCs w:val="28"/>
              </w:rPr>
            </w:pPr>
            <w:r w:rsidRPr="00757DB7">
              <w:rPr>
                <w:sz w:val="28"/>
                <w:szCs w:val="28"/>
              </w:rPr>
              <w:t xml:space="preserve">Приложение </w:t>
            </w:r>
            <w:r>
              <w:rPr>
                <w:sz w:val="28"/>
                <w:szCs w:val="28"/>
              </w:rPr>
              <w:t xml:space="preserve"> </w:t>
            </w:r>
          </w:p>
          <w:p w:rsidR="00A926EA" w:rsidRPr="00757DB7" w:rsidRDefault="00A926EA" w:rsidP="002A798C">
            <w:pPr>
              <w:jc w:val="both"/>
              <w:rPr>
                <w:sz w:val="28"/>
                <w:szCs w:val="28"/>
              </w:rPr>
            </w:pPr>
            <w:r w:rsidRPr="00757DB7">
              <w:rPr>
                <w:sz w:val="28"/>
                <w:szCs w:val="28"/>
              </w:rPr>
              <w:t>к Положению</w:t>
            </w:r>
          </w:p>
        </w:tc>
      </w:tr>
    </w:tbl>
    <w:p w:rsidR="00A926EA" w:rsidRPr="00757DB7" w:rsidRDefault="00A926EA" w:rsidP="00A926EA">
      <w:pPr>
        <w:jc w:val="center"/>
        <w:rPr>
          <w:sz w:val="28"/>
          <w:szCs w:val="28"/>
        </w:rPr>
      </w:pPr>
    </w:p>
    <w:p w:rsidR="00A926EA" w:rsidRPr="00757DB7" w:rsidRDefault="00A926EA" w:rsidP="00A926EA">
      <w:pPr>
        <w:jc w:val="center"/>
        <w:rPr>
          <w:sz w:val="28"/>
          <w:szCs w:val="28"/>
        </w:rPr>
      </w:pPr>
    </w:p>
    <w:p w:rsidR="00A926EA" w:rsidRPr="00757DB7" w:rsidRDefault="00A926EA" w:rsidP="00A926EA">
      <w:pPr>
        <w:jc w:val="center"/>
        <w:rPr>
          <w:sz w:val="28"/>
          <w:szCs w:val="28"/>
        </w:rPr>
      </w:pPr>
    </w:p>
    <w:p w:rsidR="00A926EA" w:rsidRPr="00757DB7" w:rsidRDefault="00A926EA" w:rsidP="00A926EA">
      <w:pPr>
        <w:jc w:val="center"/>
        <w:rPr>
          <w:b/>
          <w:sz w:val="28"/>
          <w:szCs w:val="28"/>
        </w:rPr>
      </w:pPr>
      <w:r w:rsidRPr="00757DB7">
        <w:rPr>
          <w:b/>
          <w:sz w:val="28"/>
          <w:szCs w:val="28"/>
        </w:rPr>
        <w:t>РАЗМЕР ДОЛЖНОСТНОГО ОКЛАДА</w:t>
      </w:r>
    </w:p>
    <w:p w:rsidR="00A926EA" w:rsidRPr="00757DB7" w:rsidRDefault="00A926EA" w:rsidP="00A926EA">
      <w:pPr>
        <w:jc w:val="center"/>
        <w:rPr>
          <w:b/>
          <w:sz w:val="28"/>
          <w:szCs w:val="28"/>
        </w:rPr>
      </w:pPr>
      <w:r w:rsidRPr="00757DB7">
        <w:rPr>
          <w:b/>
          <w:sz w:val="28"/>
          <w:szCs w:val="28"/>
        </w:rPr>
        <w:t>выборного должностного</w:t>
      </w:r>
      <w:r w:rsidR="0094182A">
        <w:rPr>
          <w:b/>
          <w:sz w:val="28"/>
          <w:szCs w:val="28"/>
        </w:rPr>
        <w:t xml:space="preserve"> лица</w:t>
      </w:r>
      <w:r w:rsidRPr="00757DB7">
        <w:rPr>
          <w:b/>
          <w:sz w:val="28"/>
          <w:szCs w:val="28"/>
        </w:rPr>
        <w:t xml:space="preserve"> </w:t>
      </w:r>
      <w:r w:rsidR="006F588B">
        <w:rPr>
          <w:b/>
          <w:sz w:val="28"/>
          <w:szCs w:val="28"/>
        </w:rPr>
        <w:t>контрольно-счетной комиссии Кикнурского муниципального округа Кировской области</w:t>
      </w:r>
      <w:r w:rsidRPr="00757DB7">
        <w:rPr>
          <w:b/>
          <w:sz w:val="28"/>
          <w:szCs w:val="28"/>
        </w:rPr>
        <w:t xml:space="preserve">, </w:t>
      </w:r>
    </w:p>
    <w:p w:rsidR="00A926EA" w:rsidRPr="00757DB7" w:rsidRDefault="00A926EA" w:rsidP="00A926EA">
      <w:pPr>
        <w:jc w:val="center"/>
        <w:rPr>
          <w:b/>
          <w:sz w:val="28"/>
          <w:szCs w:val="28"/>
        </w:rPr>
      </w:pPr>
      <w:r w:rsidRPr="00757DB7">
        <w:rPr>
          <w:b/>
          <w:sz w:val="28"/>
          <w:szCs w:val="28"/>
        </w:rPr>
        <w:t>осуществляющего свои полномочия на постоянной основе</w:t>
      </w:r>
    </w:p>
    <w:p w:rsidR="00A926EA" w:rsidRPr="00757DB7" w:rsidRDefault="00A926EA" w:rsidP="00A926EA">
      <w:pPr>
        <w:jc w:val="center"/>
        <w:rPr>
          <w:sz w:val="28"/>
          <w:szCs w:val="28"/>
        </w:rPr>
      </w:pPr>
    </w:p>
    <w:p w:rsidR="00A926EA" w:rsidRPr="00757DB7" w:rsidRDefault="00A926EA" w:rsidP="00A926E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5195"/>
      </w:tblGrid>
      <w:tr w:rsidR="00A926EA" w:rsidRPr="00757DB7" w:rsidTr="00CE3BC0">
        <w:trPr>
          <w:trHeight w:val="398"/>
        </w:trPr>
        <w:tc>
          <w:tcPr>
            <w:tcW w:w="4150" w:type="dxa"/>
            <w:vMerge w:val="restart"/>
            <w:shd w:val="clear" w:color="auto" w:fill="auto"/>
            <w:vAlign w:val="center"/>
          </w:tcPr>
          <w:p w:rsidR="00A926EA" w:rsidRPr="00757DB7" w:rsidRDefault="00A926EA" w:rsidP="002A798C">
            <w:pPr>
              <w:ind w:right="-108"/>
              <w:jc w:val="center"/>
              <w:rPr>
                <w:sz w:val="28"/>
                <w:szCs w:val="28"/>
              </w:rPr>
            </w:pPr>
            <w:r w:rsidRPr="00757DB7">
              <w:rPr>
                <w:sz w:val="28"/>
                <w:szCs w:val="28"/>
              </w:rPr>
              <w:t>Наименование должности</w:t>
            </w:r>
          </w:p>
        </w:tc>
        <w:tc>
          <w:tcPr>
            <w:tcW w:w="5195" w:type="dxa"/>
            <w:shd w:val="clear" w:color="auto" w:fill="auto"/>
            <w:vAlign w:val="center"/>
          </w:tcPr>
          <w:p w:rsidR="00A926EA" w:rsidRPr="00757DB7" w:rsidRDefault="00A926EA" w:rsidP="002A798C">
            <w:pPr>
              <w:jc w:val="center"/>
              <w:rPr>
                <w:sz w:val="28"/>
                <w:szCs w:val="28"/>
              </w:rPr>
            </w:pPr>
            <w:r w:rsidRPr="00757DB7">
              <w:rPr>
                <w:sz w:val="28"/>
                <w:szCs w:val="28"/>
              </w:rPr>
              <w:t>Размер должностного оклада, рублей</w:t>
            </w:r>
          </w:p>
        </w:tc>
      </w:tr>
      <w:tr w:rsidR="00CE3BC0" w:rsidRPr="00757DB7" w:rsidTr="00CE3BC0">
        <w:trPr>
          <w:trHeight w:val="654"/>
        </w:trPr>
        <w:tc>
          <w:tcPr>
            <w:tcW w:w="4150" w:type="dxa"/>
            <w:vMerge/>
            <w:shd w:val="clear" w:color="auto" w:fill="auto"/>
            <w:vAlign w:val="center"/>
          </w:tcPr>
          <w:p w:rsidR="00CE3BC0" w:rsidRPr="00757DB7" w:rsidRDefault="00CE3BC0" w:rsidP="002A798C">
            <w:pPr>
              <w:ind w:right="-108"/>
              <w:jc w:val="center"/>
              <w:rPr>
                <w:sz w:val="28"/>
                <w:szCs w:val="28"/>
              </w:rPr>
            </w:pPr>
          </w:p>
        </w:tc>
        <w:tc>
          <w:tcPr>
            <w:tcW w:w="5195" w:type="dxa"/>
            <w:shd w:val="clear" w:color="auto" w:fill="auto"/>
            <w:vAlign w:val="center"/>
          </w:tcPr>
          <w:p w:rsidR="00CE3BC0" w:rsidRPr="00757DB7" w:rsidRDefault="00CE3BC0" w:rsidP="002A798C">
            <w:pPr>
              <w:jc w:val="center"/>
              <w:rPr>
                <w:sz w:val="28"/>
                <w:szCs w:val="28"/>
              </w:rPr>
            </w:pPr>
            <w:r w:rsidRPr="00757DB7">
              <w:rPr>
                <w:sz w:val="28"/>
                <w:szCs w:val="28"/>
              </w:rPr>
              <w:t>Численность населения тыс. человек</w:t>
            </w:r>
          </w:p>
          <w:p w:rsidR="00CE3BC0" w:rsidRPr="00757DB7" w:rsidRDefault="00CE3BC0" w:rsidP="002A798C">
            <w:pPr>
              <w:jc w:val="center"/>
              <w:rPr>
                <w:sz w:val="28"/>
                <w:szCs w:val="28"/>
              </w:rPr>
            </w:pPr>
            <w:r>
              <w:rPr>
                <w:sz w:val="28"/>
                <w:szCs w:val="28"/>
              </w:rPr>
              <w:t>до 12 тыс. человек</w:t>
            </w:r>
          </w:p>
        </w:tc>
      </w:tr>
      <w:tr w:rsidR="00A926EA" w:rsidRPr="00757DB7" w:rsidTr="00CE3BC0">
        <w:tc>
          <w:tcPr>
            <w:tcW w:w="4150" w:type="dxa"/>
            <w:shd w:val="clear" w:color="auto" w:fill="auto"/>
          </w:tcPr>
          <w:p w:rsidR="00A926EA" w:rsidRPr="00757DB7" w:rsidRDefault="0094182A" w:rsidP="002A798C">
            <w:pPr>
              <w:rPr>
                <w:sz w:val="28"/>
                <w:szCs w:val="28"/>
              </w:rPr>
            </w:pPr>
            <w:r>
              <w:rPr>
                <w:sz w:val="28"/>
                <w:szCs w:val="28"/>
              </w:rPr>
              <w:t xml:space="preserve">Председатель контрольно-счетной комиссии </w:t>
            </w:r>
          </w:p>
        </w:tc>
        <w:tc>
          <w:tcPr>
            <w:tcW w:w="5195" w:type="dxa"/>
            <w:shd w:val="clear" w:color="auto" w:fill="auto"/>
            <w:vAlign w:val="center"/>
          </w:tcPr>
          <w:p w:rsidR="00A926EA" w:rsidRPr="00757DB7" w:rsidRDefault="00CE3BC0" w:rsidP="002A798C">
            <w:pPr>
              <w:jc w:val="center"/>
              <w:rPr>
                <w:sz w:val="28"/>
                <w:szCs w:val="28"/>
              </w:rPr>
            </w:pPr>
            <w:r>
              <w:rPr>
                <w:sz w:val="28"/>
                <w:szCs w:val="28"/>
              </w:rPr>
              <w:t>16 993</w:t>
            </w:r>
          </w:p>
        </w:tc>
      </w:tr>
    </w:tbl>
    <w:p w:rsidR="0094182A" w:rsidRDefault="0094182A"/>
    <w:p w:rsidR="0094182A" w:rsidRDefault="0094182A" w:rsidP="0094182A"/>
    <w:p w:rsidR="00AF1E80" w:rsidRPr="0094182A" w:rsidRDefault="0094182A" w:rsidP="0094182A">
      <w:pPr>
        <w:tabs>
          <w:tab w:val="left" w:pos="3656"/>
        </w:tabs>
      </w:pPr>
      <w:r>
        <w:tab/>
        <w:t>_________________</w:t>
      </w:r>
    </w:p>
    <w:p w:rsidR="00D05F15" w:rsidRPr="0094182A" w:rsidRDefault="00D05F15">
      <w:pPr>
        <w:tabs>
          <w:tab w:val="left" w:pos="3656"/>
        </w:tabs>
      </w:pPr>
    </w:p>
    <w:sectPr w:rsidR="00D05F15" w:rsidRPr="00941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44"/>
    <w:rsid w:val="000513DA"/>
    <w:rsid w:val="00126BA2"/>
    <w:rsid w:val="00156DCA"/>
    <w:rsid w:val="002473F8"/>
    <w:rsid w:val="00274339"/>
    <w:rsid w:val="00487CD9"/>
    <w:rsid w:val="00556BFB"/>
    <w:rsid w:val="005A3F55"/>
    <w:rsid w:val="005D1CCE"/>
    <w:rsid w:val="006276CD"/>
    <w:rsid w:val="006D4E44"/>
    <w:rsid w:val="006F588B"/>
    <w:rsid w:val="008216EB"/>
    <w:rsid w:val="0089255E"/>
    <w:rsid w:val="008D2017"/>
    <w:rsid w:val="009233E7"/>
    <w:rsid w:val="0094182A"/>
    <w:rsid w:val="00A926EA"/>
    <w:rsid w:val="00AF1E80"/>
    <w:rsid w:val="00BF5085"/>
    <w:rsid w:val="00C16C4F"/>
    <w:rsid w:val="00C7446E"/>
    <w:rsid w:val="00CE3BC0"/>
    <w:rsid w:val="00D05F15"/>
    <w:rsid w:val="00D57AE9"/>
    <w:rsid w:val="00D8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6DD9C-0EA0-4389-8550-6C2B4817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4182A"/>
    <w:rPr>
      <w:rFonts w:ascii="Segoe UI" w:hAnsi="Segoe UI" w:cs="Segoe UI"/>
      <w:sz w:val="18"/>
      <w:szCs w:val="18"/>
    </w:rPr>
  </w:style>
  <w:style w:type="character" w:customStyle="1" w:styleId="a5">
    <w:name w:val="Текст выноски Знак"/>
    <w:basedOn w:val="a0"/>
    <w:link w:val="a4"/>
    <w:uiPriority w:val="99"/>
    <w:semiHidden/>
    <w:rsid w:val="0094182A"/>
    <w:rPr>
      <w:rFonts w:ascii="Segoe UI" w:eastAsia="Times New Roman" w:hAnsi="Segoe UI" w:cs="Segoe UI"/>
      <w:sz w:val="18"/>
      <w:szCs w:val="18"/>
      <w:lang w:eastAsia="ru-RU"/>
    </w:rPr>
  </w:style>
  <w:style w:type="paragraph" w:styleId="a6">
    <w:name w:val="List Paragraph"/>
    <w:basedOn w:val="a"/>
    <w:uiPriority w:val="34"/>
    <w:qFormat/>
    <w:rsid w:val="00C7446E"/>
    <w:pPr>
      <w:ind w:left="720"/>
      <w:contextualSpacing/>
    </w:pPr>
  </w:style>
  <w:style w:type="paragraph" w:customStyle="1" w:styleId="ConsPlusNormal">
    <w:name w:val="ConsPlusNormal"/>
    <w:rsid w:val="00C16C4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LAW240&amp;n=214267&amp;date=22.01.202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2025-01-30T10:56:00Z</cp:lastPrinted>
  <dcterms:created xsi:type="dcterms:W3CDTF">2022-01-25T10:43:00Z</dcterms:created>
  <dcterms:modified xsi:type="dcterms:W3CDTF">2025-01-30T10:56:00Z</dcterms:modified>
</cp:coreProperties>
</file>