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4A" w:rsidRPr="00F2264A" w:rsidRDefault="00F2264A" w:rsidP="00F2264A">
      <w:pPr>
        <w:widowControl w:val="0"/>
        <w:autoSpaceDE w:val="0"/>
        <w:ind w:firstLine="5954"/>
        <w:rPr>
          <w:sz w:val="28"/>
          <w:szCs w:val="28"/>
        </w:rPr>
      </w:pPr>
      <w:r w:rsidRPr="00F2264A">
        <w:rPr>
          <w:sz w:val="28"/>
          <w:szCs w:val="28"/>
        </w:rPr>
        <w:t>Приложение</w:t>
      </w:r>
    </w:p>
    <w:p w:rsidR="00F2264A" w:rsidRDefault="00F2264A" w:rsidP="006070B6">
      <w:pPr>
        <w:widowControl w:val="0"/>
        <w:autoSpaceDE w:val="0"/>
        <w:ind w:firstLine="5954"/>
      </w:pPr>
    </w:p>
    <w:p w:rsidR="00F2264A" w:rsidRDefault="00F2264A" w:rsidP="006070B6">
      <w:pPr>
        <w:widowControl w:val="0"/>
        <w:autoSpaceDE w:val="0"/>
        <w:ind w:firstLine="5954"/>
      </w:pPr>
    </w:p>
    <w:p w:rsidR="00E44B9F" w:rsidRPr="00F7078B" w:rsidRDefault="008E57A3" w:rsidP="006070B6">
      <w:pPr>
        <w:widowControl w:val="0"/>
        <w:autoSpaceDE w:val="0"/>
        <w:ind w:firstLine="5954"/>
      </w:pPr>
      <w:r w:rsidRPr="006070B6">
        <w:t>УТВЕРЖДЕНА</w:t>
      </w:r>
    </w:p>
    <w:p w:rsidR="008E57A3" w:rsidRPr="006070B6" w:rsidRDefault="008E57A3" w:rsidP="006070B6">
      <w:pPr>
        <w:widowControl w:val="0"/>
        <w:autoSpaceDE w:val="0"/>
        <w:ind w:firstLine="5954"/>
      </w:pPr>
      <w:r w:rsidRPr="006070B6">
        <w:t xml:space="preserve">Постановлением администрации </w:t>
      </w:r>
    </w:p>
    <w:p w:rsidR="008E57A3" w:rsidRPr="006070B6" w:rsidRDefault="008E57A3" w:rsidP="006070B6">
      <w:pPr>
        <w:widowControl w:val="0"/>
        <w:autoSpaceDE w:val="0"/>
        <w:ind w:firstLine="5954"/>
      </w:pPr>
      <w:r w:rsidRPr="006070B6">
        <w:t xml:space="preserve">Кикнурского муниципального </w:t>
      </w:r>
    </w:p>
    <w:p w:rsidR="008E57A3" w:rsidRPr="006070B6" w:rsidRDefault="008E57A3" w:rsidP="006070B6">
      <w:pPr>
        <w:widowControl w:val="0"/>
        <w:autoSpaceDE w:val="0"/>
        <w:ind w:firstLine="5954"/>
      </w:pPr>
      <w:r w:rsidRPr="006070B6">
        <w:t>района Кировской области</w:t>
      </w:r>
    </w:p>
    <w:p w:rsidR="00E44B9F" w:rsidRPr="006070B6" w:rsidRDefault="008E57A3" w:rsidP="006070B6">
      <w:pPr>
        <w:widowControl w:val="0"/>
        <w:autoSpaceDE w:val="0"/>
        <w:ind w:firstLine="5954"/>
      </w:pPr>
      <w:r w:rsidRPr="006070B6">
        <w:t>от</w:t>
      </w:r>
      <w:r w:rsidR="0042046E">
        <w:t xml:space="preserve"> 14.10.2020         </w:t>
      </w:r>
      <w:r w:rsidRPr="006070B6">
        <w:t xml:space="preserve"> №</w:t>
      </w:r>
      <w:r w:rsidR="0042046E">
        <w:t>270</w:t>
      </w:r>
    </w:p>
    <w:p w:rsidR="00E44B9F" w:rsidRDefault="00E44B9F">
      <w:pPr>
        <w:widowControl w:val="0"/>
        <w:autoSpaceDE w:val="0"/>
      </w:pPr>
    </w:p>
    <w:p w:rsidR="00E44B9F" w:rsidRDefault="00E44B9F">
      <w:pPr>
        <w:widowControl w:val="0"/>
        <w:autoSpaceDE w:val="0"/>
      </w:pPr>
    </w:p>
    <w:p w:rsidR="00E44B9F" w:rsidRDefault="00E44B9F">
      <w:pPr>
        <w:widowControl w:val="0"/>
        <w:autoSpaceDE w:val="0"/>
      </w:pPr>
    </w:p>
    <w:p w:rsidR="00E44B9F" w:rsidRDefault="00E44B9F">
      <w:pPr>
        <w:widowControl w:val="0"/>
        <w:autoSpaceDE w:val="0"/>
      </w:pPr>
    </w:p>
    <w:p w:rsidR="00E44B9F" w:rsidRDefault="00E44B9F">
      <w:pPr>
        <w:widowControl w:val="0"/>
        <w:autoSpaceDE w:val="0"/>
      </w:pPr>
    </w:p>
    <w:p w:rsidR="00E44B9F" w:rsidRDefault="00E44B9F">
      <w:pPr>
        <w:widowControl w:val="0"/>
        <w:autoSpaceDE w:val="0"/>
      </w:pPr>
    </w:p>
    <w:p w:rsidR="00E44B9F" w:rsidRDefault="00E44B9F">
      <w:pPr>
        <w:widowControl w:val="0"/>
        <w:autoSpaceDE w:val="0"/>
      </w:pPr>
    </w:p>
    <w:p w:rsidR="00E44B9F" w:rsidRDefault="00E44B9F">
      <w:pPr>
        <w:widowControl w:val="0"/>
        <w:autoSpaceDE w:val="0"/>
      </w:pPr>
    </w:p>
    <w:p w:rsidR="00E44B9F" w:rsidRDefault="00E44B9F">
      <w:pPr>
        <w:widowControl w:val="0"/>
        <w:autoSpaceDE w:val="0"/>
      </w:pPr>
    </w:p>
    <w:p w:rsidR="00E44B9F" w:rsidRDefault="00E44B9F">
      <w:pPr>
        <w:widowControl w:val="0"/>
        <w:autoSpaceDE w:val="0"/>
      </w:pPr>
    </w:p>
    <w:p w:rsidR="00E44B9F" w:rsidRDefault="00E44B9F">
      <w:pPr>
        <w:widowControl w:val="0"/>
        <w:autoSpaceDE w:val="0"/>
      </w:pPr>
    </w:p>
    <w:p w:rsidR="00E44B9F" w:rsidRDefault="00E44B9F">
      <w:pPr>
        <w:widowControl w:val="0"/>
        <w:autoSpaceDE w:val="0"/>
      </w:pPr>
    </w:p>
    <w:p w:rsidR="00E44B9F" w:rsidRDefault="00E44B9F">
      <w:pPr>
        <w:widowControl w:val="0"/>
        <w:autoSpaceDE w:val="0"/>
      </w:pPr>
    </w:p>
    <w:p w:rsidR="00E44B9F" w:rsidRPr="008105EA" w:rsidRDefault="00E44B9F">
      <w:pPr>
        <w:widowControl w:val="0"/>
        <w:autoSpaceDE w:val="0"/>
        <w:rPr>
          <w:sz w:val="28"/>
          <w:szCs w:val="28"/>
        </w:rPr>
      </w:pPr>
    </w:p>
    <w:p w:rsidR="00E44B9F" w:rsidRPr="008105EA" w:rsidRDefault="00552874">
      <w:pPr>
        <w:widowControl w:val="0"/>
        <w:autoSpaceDE w:val="0"/>
        <w:jc w:val="center"/>
        <w:rPr>
          <w:b/>
          <w:bCs/>
          <w:sz w:val="28"/>
          <w:szCs w:val="28"/>
        </w:rPr>
      </w:pPr>
      <w:bookmarkStart w:id="0" w:name="Par31"/>
      <w:bookmarkStart w:id="1" w:name="Par26"/>
      <w:bookmarkEnd w:id="0"/>
      <w:bookmarkEnd w:id="1"/>
      <w:r w:rsidRPr="008105EA">
        <w:rPr>
          <w:b/>
          <w:bCs/>
          <w:sz w:val="28"/>
          <w:szCs w:val="28"/>
        </w:rPr>
        <w:t>МУНИЦИПАЛЬНАЯ  ПРОГРАММА</w:t>
      </w:r>
    </w:p>
    <w:p w:rsidR="00DC18F1" w:rsidRPr="008105EA" w:rsidRDefault="00DC18F1" w:rsidP="00DC18F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DC18F1" w:rsidRPr="008105EA" w:rsidRDefault="00DC18F1" w:rsidP="00DC18F1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8105EA">
        <w:rPr>
          <w:b/>
          <w:bCs/>
          <w:sz w:val="28"/>
          <w:szCs w:val="28"/>
        </w:rPr>
        <w:t xml:space="preserve">муниципального образования Кикнурский </w:t>
      </w:r>
      <w:r w:rsidR="008105EA" w:rsidRPr="008105EA">
        <w:rPr>
          <w:b/>
          <w:bCs/>
          <w:sz w:val="28"/>
          <w:szCs w:val="28"/>
        </w:rPr>
        <w:t>муниципальный округ К</w:t>
      </w:r>
      <w:r w:rsidRPr="008105EA">
        <w:rPr>
          <w:b/>
          <w:bCs/>
          <w:sz w:val="28"/>
          <w:szCs w:val="28"/>
        </w:rPr>
        <w:t>ировско</w:t>
      </w:r>
      <w:r w:rsidR="008105EA" w:rsidRPr="008105EA">
        <w:rPr>
          <w:b/>
          <w:bCs/>
          <w:sz w:val="28"/>
          <w:szCs w:val="28"/>
        </w:rPr>
        <w:t>й</w:t>
      </w:r>
      <w:r w:rsidRPr="008105EA">
        <w:rPr>
          <w:b/>
          <w:bCs/>
          <w:sz w:val="28"/>
          <w:szCs w:val="28"/>
        </w:rPr>
        <w:t xml:space="preserve"> области «Развитие физической культуры и спорта»</w:t>
      </w:r>
    </w:p>
    <w:p w:rsidR="00A03F65" w:rsidRPr="008105EA" w:rsidRDefault="008105EA" w:rsidP="00DC18F1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8105EA">
        <w:rPr>
          <w:b/>
          <w:bCs/>
          <w:sz w:val="28"/>
          <w:szCs w:val="28"/>
        </w:rPr>
        <w:t>на 2021-202</w:t>
      </w:r>
      <w:r w:rsidR="009E2087">
        <w:rPr>
          <w:b/>
          <w:bCs/>
          <w:sz w:val="28"/>
          <w:szCs w:val="28"/>
        </w:rPr>
        <w:t>6</w:t>
      </w:r>
      <w:r w:rsidRPr="008105EA">
        <w:rPr>
          <w:b/>
          <w:bCs/>
          <w:sz w:val="28"/>
          <w:szCs w:val="28"/>
        </w:rPr>
        <w:t xml:space="preserve"> годы</w:t>
      </w:r>
    </w:p>
    <w:p w:rsidR="00E44B9F" w:rsidRDefault="001556F8">
      <w:pPr>
        <w:widowControl w:val="0"/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(в редакции постановлений: от 24.01.2022 №26, от 10.02.2022 №75, от 15.03.2022 №150, от 18.05.2022 №333, от 12.12.2022 №766, </w:t>
      </w:r>
      <w:r w:rsidR="00C41316">
        <w:rPr>
          <w:b/>
          <w:bCs/>
          <w:sz w:val="32"/>
          <w:szCs w:val="32"/>
        </w:rPr>
        <w:t xml:space="preserve">от </w:t>
      </w:r>
      <w:r w:rsidR="00AC330C">
        <w:rPr>
          <w:b/>
          <w:bCs/>
          <w:sz w:val="32"/>
          <w:szCs w:val="32"/>
        </w:rPr>
        <w:t>20.01.2023</w:t>
      </w:r>
      <w:r w:rsidR="00F86E03">
        <w:rPr>
          <w:b/>
          <w:bCs/>
          <w:sz w:val="32"/>
          <w:szCs w:val="32"/>
        </w:rPr>
        <w:t xml:space="preserve"> №52</w:t>
      </w:r>
      <w:r w:rsidR="001057BC">
        <w:rPr>
          <w:b/>
          <w:bCs/>
          <w:sz w:val="32"/>
          <w:szCs w:val="32"/>
        </w:rPr>
        <w:t>, от 27.03.2023 № 165</w:t>
      </w:r>
      <w:r w:rsidR="009E2087">
        <w:rPr>
          <w:b/>
          <w:bCs/>
          <w:sz w:val="32"/>
          <w:szCs w:val="32"/>
        </w:rPr>
        <w:t>, от 16.11.2023 №739, от 01.02.2024 №115</w:t>
      </w:r>
      <w:r w:rsidR="00F86E03">
        <w:rPr>
          <w:b/>
          <w:bCs/>
          <w:sz w:val="32"/>
          <w:szCs w:val="32"/>
        </w:rPr>
        <w:t>)</w:t>
      </w: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E44B9F" w:rsidRDefault="00E44B9F">
      <w:pPr>
        <w:widowControl w:val="0"/>
        <w:autoSpaceDE w:val="0"/>
        <w:jc w:val="center"/>
        <w:rPr>
          <w:b/>
          <w:bCs/>
        </w:rPr>
      </w:pPr>
    </w:p>
    <w:p w:rsidR="008105EA" w:rsidRDefault="008105EA">
      <w:pPr>
        <w:widowControl w:val="0"/>
        <w:autoSpaceDE w:val="0"/>
        <w:jc w:val="center"/>
        <w:rPr>
          <w:b/>
          <w:bCs/>
        </w:rPr>
      </w:pPr>
    </w:p>
    <w:p w:rsidR="008105EA" w:rsidRDefault="008105EA">
      <w:pPr>
        <w:widowControl w:val="0"/>
        <w:autoSpaceDE w:val="0"/>
        <w:jc w:val="center"/>
        <w:rPr>
          <w:b/>
          <w:bCs/>
        </w:rPr>
      </w:pPr>
    </w:p>
    <w:p w:rsidR="00E44B9F" w:rsidRPr="0033319D" w:rsidRDefault="00552874">
      <w:pPr>
        <w:widowControl w:val="0"/>
        <w:autoSpaceDE w:val="0"/>
        <w:jc w:val="center"/>
        <w:rPr>
          <w:sz w:val="28"/>
          <w:szCs w:val="28"/>
        </w:rPr>
      </w:pPr>
      <w:r w:rsidRPr="0033319D">
        <w:rPr>
          <w:sz w:val="28"/>
          <w:szCs w:val="28"/>
        </w:rPr>
        <w:t xml:space="preserve">ПАСПОРТ </w:t>
      </w:r>
    </w:p>
    <w:p w:rsidR="0033319D" w:rsidRDefault="00552874" w:rsidP="0033319D">
      <w:pPr>
        <w:widowControl w:val="0"/>
        <w:autoSpaceDE w:val="0"/>
        <w:jc w:val="center"/>
        <w:rPr>
          <w:bCs/>
          <w:sz w:val="28"/>
          <w:szCs w:val="28"/>
        </w:rPr>
      </w:pPr>
      <w:r w:rsidRPr="0033319D">
        <w:rPr>
          <w:sz w:val="28"/>
          <w:szCs w:val="28"/>
        </w:rPr>
        <w:t xml:space="preserve">  </w:t>
      </w:r>
      <w:r w:rsidR="0033319D">
        <w:rPr>
          <w:bCs/>
          <w:sz w:val="28"/>
          <w:szCs w:val="28"/>
        </w:rPr>
        <w:t xml:space="preserve">Муниципальной программы </w:t>
      </w:r>
    </w:p>
    <w:p w:rsidR="00E44B9F" w:rsidRPr="0033319D" w:rsidRDefault="0033319D" w:rsidP="0033319D">
      <w:pPr>
        <w:widowControl w:val="0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Кикнурского муниципального округа Кировской области</w:t>
      </w:r>
    </w:p>
    <w:p w:rsidR="00E44B9F" w:rsidRDefault="00660C70" w:rsidP="0033319D">
      <w:pPr>
        <w:widowControl w:val="0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3319D">
        <w:rPr>
          <w:bCs/>
          <w:sz w:val="28"/>
          <w:szCs w:val="28"/>
        </w:rPr>
        <w:t>Развитие физической культуры и спорта</w:t>
      </w:r>
      <w:r>
        <w:rPr>
          <w:bCs/>
          <w:sz w:val="28"/>
          <w:szCs w:val="28"/>
        </w:rPr>
        <w:t>»</w:t>
      </w:r>
      <w:r w:rsidR="00552874" w:rsidRPr="0033319D">
        <w:rPr>
          <w:bCs/>
          <w:sz w:val="28"/>
          <w:szCs w:val="28"/>
        </w:rPr>
        <w:t xml:space="preserve"> </w:t>
      </w:r>
      <w:r w:rsidR="0033319D">
        <w:rPr>
          <w:bCs/>
          <w:sz w:val="28"/>
          <w:szCs w:val="28"/>
        </w:rPr>
        <w:t>на 2021-202</w:t>
      </w:r>
      <w:r w:rsidR="009E2087">
        <w:rPr>
          <w:bCs/>
          <w:sz w:val="28"/>
          <w:szCs w:val="28"/>
        </w:rPr>
        <w:t>6</w:t>
      </w:r>
      <w:r w:rsidR="0033319D">
        <w:rPr>
          <w:bCs/>
          <w:sz w:val="28"/>
          <w:szCs w:val="28"/>
        </w:rPr>
        <w:t xml:space="preserve"> годы</w:t>
      </w:r>
    </w:p>
    <w:p w:rsidR="0033319D" w:rsidRDefault="0033319D" w:rsidP="0033319D">
      <w:pPr>
        <w:widowControl w:val="0"/>
        <w:autoSpaceDE w:val="0"/>
        <w:jc w:val="center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9"/>
        <w:gridCol w:w="7116"/>
      </w:tblGrid>
      <w:tr w:rsidR="0033319D" w:rsidTr="00660C70">
        <w:trPr>
          <w:trHeight w:val="1499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36" w:type="dxa"/>
          </w:tcPr>
          <w:p w:rsidR="0033319D" w:rsidRPr="00D65F41" w:rsidRDefault="00D65F41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социальной политики</w:t>
            </w:r>
            <w:r w:rsidR="00A03F65">
              <w:rPr>
                <w:bCs/>
                <w:sz w:val="28"/>
                <w:szCs w:val="28"/>
              </w:rPr>
              <w:t xml:space="preserve"> администрации Кикнурского муниципального округа</w:t>
            </w:r>
          </w:p>
        </w:tc>
      </w:tr>
      <w:tr w:rsidR="0033319D" w:rsidTr="00660C70">
        <w:trPr>
          <w:trHeight w:val="1122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36" w:type="dxa"/>
          </w:tcPr>
          <w:p w:rsidR="009E2087" w:rsidRDefault="009E2087" w:rsidP="009E208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29385F">
              <w:rPr>
                <w:sz w:val="28"/>
                <w:szCs w:val="28"/>
              </w:rPr>
              <w:t>Управление образования Кикнурского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33319D" w:rsidRDefault="009E2087" w:rsidP="009E2087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92549">
              <w:rPr>
                <w:sz w:val="28"/>
                <w:szCs w:val="28"/>
              </w:rPr>
              <w:t>ерриториальный отдел по работе с сельскими территориями</w:t>
            </w:r>
          </w:p>
        </w:tc>
      </w:tr>
      <w:tr w:rsidR="0033319D" w:rsidTr="00660C70">
        <w:trPr>
          <w:trHeight w:val="841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7336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33319D" w:rsidTr="00660C70">
        <w:trPr>
          <w:trHeight w:val="1699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336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33319D" w:rsidTr="00660C70">
        <w:trPr>
          <w:trHeight w:val="2633"/>
        </w:trPr>
        <w:tc>
          <w:tcPr>
            <w:tcW w:w="2235" w:type="dxa"/>
          </w:tcPr>
          <w:p w:rsidR="0033319D" w:rsidRDefault="00552874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Цели</w:t>
            </w:r>
            <w:r w:rsidR="0033319D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36" w:type="dxa"/>
          </w:tcPr>
          <w:p w:rsidR="00D65F41" w:rsidRDefault="0033319D" w:rsidP="00552874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качества и доступности услуг в сфере физическо</w:t>
            </w:r>
            <w:r w:rsidR="00552874">
              <w:rPr>
                <w:bCs/>
                <w:sz w:val="28"/>
                <w:szCs w:val="28"/>
              </w:rPr>
              <w:t xml:space="preserve">й культуры и спорта; </w:t>
            </w:r>
          </w:p>
          <w:p w:rsidR="00D65F41" w:rsidRDefault="0000419E" w:rsidP="00552874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33319D">
              <w:rPr>
                <w:bCs/>
                <w:sz w:val="28"/>
                <w:szCs w:val="28"/>
              </w:rPr>
              <w:t>овышение уровня спорта высших достижений</w:t>
            </w:r>
            <w:r w:rsidR="00D65F41">
              <w:rPr>
                <w:bCs/>
                <w:sz w:val="28"/>
                <w:szCs w:val="28"/>
              </w:rPr>
              <w:t xml:space="preserve">, </w:t>
            </w:r>
            <w:r w:rsidR="00552874">
              <w:rPr>
                <w:bCs/>
                <w:sz w:val="28"/>
                <w:szCs w:val="28"/>
              </w:rPr>
              <w:t xml:space="preserve">подготовки спортивного резерва; </w:t>
            </w:r>
          </w:p>
          <w:p w:rsidR="00067871" w:rsidRDefault="0000419E" w:rsidP="00552874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552874">
              <w:rPr>
                <w:bCs/>
                <w:sz w:val="28"/>
                <w:szCs w:val="28"/>
              </w:rPr>
              <w:t xml:space="preserve">опуляризация Всероссийского физкультурно-спортивного комплекса «Готов к труду и обороне» </w:t>
            </w:r>
          </w:p>
          <w:p w:rsidR="0033319D" w:rsidRDefault="00552874" w:rsidP="00552874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(далее – ВФСК «ГТО») на территории Кикнурского муниципального округа</w:t>
            </w:r>
          </w:p>
        </w:tc>
      </w:tr>
      <w:tr w:rsidR="0033319D" w:rsidTr="00660C70">
        <w:trPr>
          <w:trHeight w:val="1124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36" w:type="dxa"/>
          </w:tcPr>
          <w:p w:rsidR="00116EED" w:rsidRDefault="00116EED" w:rsidP="00116EE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населения Кикнурского муниципального округа услугами учреждений физкультурно-спортивной направленности;</w:t>
            </w:r>
          </w:p>
          <w:p w:rsidR="00116EED" w:rsidRDefault="00116EED" w:rsidP="00116EE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условий для реализации личности в сфере физической культуры и спорта;</w:t>
            </w:r>
          </w:p>
          <w:p w:rsidR="00116EED" w:rsidRDefault="00116EED" w:rsidP="00116EE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спортивной инфраструктуры, в том числе доступной для лиц с ограниченными возможностями здоровья;</w:t>
            </w:r>
          </w:p>
          <w:p w:rsidR="00116EED" w:rsidRDefault="00116EED" w:rsidP="00116EE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поддержка детско-юношеского спорта;</w:t>
            </w:r>
          </w:p>
          <w:p w:rsidR="00116EED" w:rsidRDefault="00116EED" w:rsidP="00116EE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системы физической культуры и спорта;</w:t>
            </w:r>
          </w:p>
          <w:p w:rsidR="00116EED" w:rsidRDefault="00116EED" w:rsidP="00116EE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качества дополнительного образования в области физической культуры и спорта;</w:t>
            </w:r>
          </w:p>
          <w:p w:rsidR="00116EED" w:rsidRDefault="00116EED" w:rsidP="00116EE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спортивного резерва;</w:t>
            </w:r>
          </w:p>
          <w:p w:rsidR="00212DBB" w:rsidRDefault="00116EED" w:rsidP="00116EE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внедрение Всероссийского физкультурно-спортивного </w:t>
            </w:r>
            <w:r>
              <w:rPr>
                <w:bCs/>
                <w:sz w:val="28"/>
                <w:szCs w:val="28"/>
              </w:rPr>
              <w:lastRenderedPageBreak/>
              <w:t>комплекса «ГТО», привлечение населения муниципального округа к подготовке и сдаче нормативов испытаний (тестов) «ГТО», включение отдельных мероприятий и фестивалей ГТО в календарный план спортивных мероприятий.</w:t>
            </w:r>
          </w:p>
        </w:tc>
      </w:tr>
      <w:tr w:rsidR="0033319D" w:rsidTr="00660C70">
        <w:trPr>
          <w:trHeight w:val="4673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336" w:type="dxa"/>
          </w:tcPr>
          <w:p w:rsidR="0033319D" w:rsidRDefault="00D65F41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граждан</w:t>
            </w:r>
            <w:r w:rsidR="00621F31">
              <w:rPr>
                <w:bCs/>
                <w:sz w:val="28"/>
                <w:szCs w:val="28"/>
              </w:rPr>
              <w:t>, систематически занимающихся физической культурой и спортом;</w:t>
            </w:r>
          </w:p>
          <w:p w:rsidR="00621F3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2A5D3B" w:rsidRPr="00605B70">
              <w:rPr>
                <w:sz w:val="28"/>
                <w:szCs w:val="28"/>
              </w:rPr>
              <w:t>оличество спортивных сооружений, в том числе: спортивных площадок, залов, манежей, и других помещений, приспособленных для занятий физической культурой и спортом.</w:t>
            </w:r>
          </w:p>
          <w:p w:rsidR="00621F3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621F31">
              <w:rPr>
                <w:bCs/>
                <w:sz w:val="28"/>
                <w:szCs w:val="28"/>
              </w:rPr>
              <w:t xml:space="preserve">реднегодовое количество занимающихся </w:t>
            </w:r>
            <w:r w:rsidR="00660C70">
              <w:rPr>
                <w:bCs/>
                <w:sz w:val="28"/>
                <w:szCs w:val="28"/>
              </w:rPr>
              <w:t>(</w:t>
            </w:r>
            <w:r w:rsidR="00621F31">
              <w:rPr>
                <w:bCs/>
                <w:sz w:val="28"/>
                <w:szCs w:val="28"/>
              </w:rPr>
              <w:t>обучающихся) в спортивной школе;</w:t>
            </w:r>
          </w:p>
          <w:p w:rsidR="00621F3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621F31">
              <w:rPr>
                <w:bCs/>
                <w:sz w:val="28"/>
                <w:szCs w:val="28"/>
              </w:rPr>
              <w:t>оличество спортсменов, выполнивших требования, необходимые для присвоения 2 взрослого разряда;</w:t>
            </w:r>
          </w:p>
          <w:p w:rsidR="00621F3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621F31">
              <w:rPr>
                <w:bCs/>
                <w:sz w:val="28"/>
                <w:szCs w:val="28"/>
              </w:rPr>
              <w:t>оличество спортсменов, выполнивших нормативы испытаний (тестов) ВФСК «ГТО» на знак отличия;</w:t>
            </w:r>
          </w:p>
          <w:p w:rsidR="00621F3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621F31">
              <w:rPr>
                <w:bCs/>
                <w:sz w:val="28"/>
                <w:szCs w:val="28"/>
              </w:rPr>
              <w:t>оличество межмун</w:t>
            </w:r>
            <w:r w:rsidR="00D836AC">
              <w:rPr>
                <w:bCs/>
                <w:sz w:val="28"/>
                <w:szCs w:val="28"/>
              </w:rPr>
              <w:t>иципальных, областных, районных</w:t>
            </w:r>
            <w:r w:rsidR="00621F31">
              <w:rPr>
                <w:bCs/>
                <w:sz w:val="28"/>
                <w:szCs w:val="28"/>
              </w:rPr>
              <w:t xml:space="preserve"> физкультурных и спортивных мероприятий.</w:t>
            </w:r>
          </w:p>
        </w:tc>
      </w:tr>
      <w:tr w:rsidR="0033319D" w:rsidTr="00660C70">
        <w:trPr>
          <w:trHeight w:val="1391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36" w:type="dxa"/>
          </w:tcPr>
          <w:p w:rsidR="0033319D" w:rsidRDefault="00621F31" w:rsidP="00DA3921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мероприятий муниципальной программы рассчитана на период с 2021 по 202</w:t>
            </w:r>
            <w:r w:rsidR="009E208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годы включительно</w:t>
            </w:r>
            <w:r w:rsidR="00DA3921">
              <w:rPr>
                <w:bCs/>
                <w:sz w:val="28"/>
                <w:szCs w:val="28"/>
              </w:rPr>
              <w:t>;</w:t>
            </w:r>
          </w:p>
          <w:p w:rsidR="002A5D3B" w:rsidRDefault="002A5D3B" w:rsidP="00621F31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Разделение на этапы не предусмотрено</w:t>
            </w:r>
          </w:p>
        </w:tc>
      </w:tr>
      <w:tr w:rsidR="0033319D" w:rsidTr="00660C70">
        <w:trPr>
          <w:trHeight w:val="2012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336" w:type="dxa"/>
          </w:tcPr>
          <w:p w:rsidR="009E2087" w:rsidRPr="008476DE" w:rsidRDefault="009E2087" w:rsidP="009E2087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</w:t>
            </w:r>
            <w:r w:rsidRPr="008476DE">
              <w:rPr>
                <w:sz w:val="28"/>
              </w:rPr>
              <w:t xml:space="preserve"> </w:t>
            </w:r>
            <w:r>
              <w:rPr>
                <w:sz w:val="28"/>
              </w:rPr>
              <w:t>2735,7</w:t>
            </w:r>
            <w:r w:rsidRPr="008476DE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Pr="008476DE">
              <w:rPr>
                <w:sz w:val="28"/>
              </w:rPr>
              <w:t>рублей, в том числе:</w:t>
            </w:r>
          </w:p>
          <w:p w:rsidR="009E2087" w:rsidRDefault="009E2087" w:rsidP="009E2087">
            <w:pPr>
              <w:spacing w:line="360" w:lineRule="exact"/>
              <w:rPr>
                <w:sz w:val="28"/>
              </w:rPr>
            </w:pPr>
            <w:r w:rsidRPr="008476DE">
              <w:rPr>
                <w:sz w:val="28"/>
              </w:rPr>
              <w:t>средства областного бюджета</w:t>
            </w:r>
            <w:r>
              <w:rPr>
                <w:sz w:val="28"/>
              </w:rPr>
              <w:t xml:space="preserve"> –</w:t>
            </w:r>
            <w:r w:rsidRPr="008476DE">
              <w:rPr>
                <w:sz w:val="28"/>
              </w:rPr>
              <w:t xml:space="preserve"> </w:t>
            </w:r>
            <w:r>
              <w:rPr>
                <w:sz w:val="28"/>
              </w:rPr>
              <w:t>2047,4</w:t>
            </w:r>
            <w:r w:rsidRPr="008476DE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Pr="008476DE">
              <w:rPr>
                <w:sz w:val="28"/>
              </w:rPr>
              <w:t>руб;</w:t>
            </w:r>
          </w:p>
          <w:p w:rsidR="009E2087" w:rsidRDefault="009E2087" w:rsidP="009E2087">
            <w:pPr>
              <w:spacing w:line="360" w:lineRule="exact"/>
              <w:rPr>
                <w:sz w:val="28"/>
              </w:rPr>
            </w:pPr>
            <w:r w:rsidRPr="008476DE">
              <w:rPr>
                <w:sz w:val="28"/>
              </w:rPr>
              <w:t>с</w:t>
            </w:r>
            <w:r>
              <w:rPr>
                <w:sz w:val="28"/>
              </w:rPr>
              <w:t>редства местного бюджета</w:t>
            </w:r>
            <w:r w:rsidRPr="008476D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8476D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488,3 </w:t>
            </w:r>
            <w:r w:rsidRPr="00224700">
              <w:rPr>
                <w:sz w:val="28"/>
              </w:rPr>
              <w:t>тыс</w:t>
            </w:r>
            <w:r w:rsidRPr="008476DE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8476DE">
              <w:rPr>
                <w:sz w:val="28"/>
              </w:rPr>
              <w:t>руб</w:t>
            </w:r>
            <w:r>
              <w:rPr>
                <w:sz w:val="28"/>
              </w:rPr>
              <w:t>;</w:t>
            </w:r>
          </w:p>
          <w:p w:rsidR="00870820" w:rsidRDefault="009E2087" w:rsidP="009E2087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8476DE">
              <w:rPr>
                <w:sz w:val="28"/>
              </w:rPr>
              <w:t>вн</w:t>
            </w:r>
            <w:r>
              <w:rPr>
                <w:sz w:val="28"/>
              </w:rPr>
              <w:t>ебюджетные источники –</w:t>
            </w:r>
            <w:r w:rsidRPr="008476DE">
              <w:rPr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 w:rsidRPr="00FB5CC3">
              <w:rPr>
                <w:sz w:val="28"/>
              </w:rPr>
              <w:t>,0</w:t>
            </w:r>
            <w:r w:rsidRPr="008476DE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Pr="008476DE">
              <w:rPr>
                <w:sz w:val="28"/>
              </w:rPr>
              <w:t>руб</w:t>
            </w:r>
            <w:r>
              <w:rPr>
                <w:sz w:val="28"/>
              </w:rPr>
              <w:t>.</w:t>
            </w:r>
          </w:p>
        </w:tc>
      </w:tr>
      <w:tr w:rsidR="0033319D" w:rsidTr="00660C70">
        <w:trPr>
          <w:trHeight w:val="4926"/>
        </w:trPr>
        <w:tc>
          <w:tcPr>
            <w:tcW w:w="2235" w:type="dxa"/>
          </w:tcPr>
          <w:p w:rsidR="0033319D" w:rsidRDefault="0033319D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Ожидаемые конечные результаты </w:t>
            </w:r>
            <w:r w:rsidR="002A5D3B">
              <w:rPr>
                <w:bCs/>
                <w:sz w:val="28"/>
                <w:szCs w:val="28"/>
              </w:rPr>
              <w:t xml:space="preserve">реализации </w:t>
            </w:r>
            <w:r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36" w:type="dxa"/>
          </w:tcPr>
          <w:p w:rsidR="0033319D" w:rsidRDefault="00614370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количественном выражении:</w:t>
            </w:r>
          </w:p>
          <w:p w:rsidR="004C7B75" w:rsidRDefault="002216A7" w:rsidP="0033319D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4C7B75" w:rsidRPr="00605B70">
              <w:rPr>
                <w:sz w:val="28"/>
                <w:szCs w:val="28"/>
              </w:rPr>
              <w:t>оличество спортивных сооружений, в том числе: спортивных площадок, залов, манежей, и других помещений, приспособленных для занятий физической культурой и спортом</w:t>
            </w:r>
            <w:r w:rsidR="002A5D3B" w:rsidRPr="00605B70">
              <w:rPr>
                <w:sz w:val="28"/>
                <w:szCs w:val="28"/>
              </w:rPr>
              <w:t>,</w:t>
            </w:r>
            <w:r w:rsidR="004C7B75" w:rsidRPr="00605B70">
              <w:rPr>
                <w:sz w:val="28"/>
                <w:szCs w:val="28"/>
              </w:rPr>
              <w:t xml:space="preserve"> увеличится до 28</w:t>
            </w:r>
            <w:r w:rsidR="00660C70">
              <w:rPr>
                <w:sz w:val="28"/>
                <w:szCs w:val="28"/>
              </w:rPr>
              <w:t>;</w:t>
            </w:r>
          </w:p>
          <w:p w:rsidR="00D836AC" w:rsidRPr="00CD3C2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843AB1">
              <w:rPr>
                <w:bCs/>
                <w:sz w:val="28"/>
                <w:szCs w:val="28"/>
              </w:rPr>
              <w:t>оля граждан</w:t>
            </w:r>
            <w:r w:rsidR="00D836AC">
              <w:rPr>
                <w:bCs/>
                <w:sz w:val="28"/>
                <w:szCs w:val="28"/>
              </w:rPr>
              <w:t>, систематически занимающихся физической культурой и спортом</w:t>
            </w:r>
            <w:r w:rsidR="00843AB1">
              <w:rPr>
                <w:bCs/>
                <w:sz w:val="28"/>
                <w:szCs w:val="28"/>
              </w:rPr>
              <w:t xml:space="preserve">, </w:t>
            </w:r>
            <w:r w:rsidR="00812964">
              <w:rPr>
                <w:bCs/>
                <w:sz w:val="28"/>
                <w:szCs w:val="28"/>
              </w:rPr>
              <w:t>увеличится до 55 %</w:t>
            </w:r>
            <w:r w:rsidR="00660C70">
              <w:rPr>
                <w:bCs/>
                <w:sz w:val="28"/>
                <w:szCs w:val="28"/>
              </w:rPr>
              <w:t>;</w:t>
            </w:r>
          </w:p>
          <w:p w:rsidR="00D836AC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462ABE">
              <w:rPr>
                <w:bCs/>
                <w:sz w:val="28"/>
                <w:szCs w:val="28"/>
              </w:rPr>
              <w:t xml:space="preserve">удет подготовлено </w:t>
            </w:r>
            <w:r w:rsidR="00D57EC0">
              <w:rPr>
                <w:bCs/>
                <w:sz w:val="28"/>
                <w:szCs w:val="28"/>
              </w:rPr>
              <w:t>6</w:t>
            </w:r>
            <w:r w:rsidR="00D836AC" w:rsidRPr="00CD3C21">
              <w:rPr>
                <w:bCs/>
                <w:sz w:val="28"/>
                <w:szCs w:val="28"/>
              </w:rPr>
              <w:t xml:space="preserve"> спортсменов 2 разряда</w:t>
            </w:r>
            <w:r w:rsidR="00660C70">
              <w:rPr>
                <w:bCs/>
                <w:sz w:val="28"/>
                <w:szCs w:val="28"/>
              </w:rPr>
              <w:t>;</w:t>
            </w:r>
          </w:p>
          <w:p w:rsidR="00D836AC" w:rsidRPr="00CD3C2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D836AC">
              <w:rPr>
                <w:bCs/>
                <w:sz w:val="28"/>
                <w:szCs w:val="28"/>
              </w:rPr>
              <w:t xml:space="preserve">реднегодовое количество занимающихся (обучающихся) в спортивной школе </w:t>
            </w:r>
            <w:r w:rsidR="00843AB1" w:rsidRPr="00CD3C21">
              <w:rPr>
                <w:bCs/>
                <w:sz w:val="28"/>
                <w:szCs w:val="28"/>
              </w:rPr>
              <w:t>у</w:t>
            </w:r>
            <w:r w:rsidR="00660C70">
              <w:rPr>
                <w:bCs/>
                <w:sz w:val="28"/>
                <w:szCs w:val="28"/>
              </w:rPr>
              <w:t>величится до 300 человек;</w:t>
            </w:r>
          </w:p>
          <w:p w:rsidR="00D836AC" w:rsidRPr="00CD3C21" w:rsidRDefault="002216A7" w:rsidP="0033319D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D836AC" w:rsidRPr="00CD3C21">
              <w:rPr>
                <w:bCs/>
                <w:sz w:val="28"/>
                <w:szCs w:val="28"/>
              </w:rPr>
              <w:t xml:space="preserve">оличество межмуниципальных, областных, районных физкультурных и спортивных мероприятий </w:t>
            </w:r>
            <w:r w:rsidR="00660C70">
              <w:rPr>
                <w:bCs/>
                <w:sz w:val="28"/>
                <w:szCs w:val="28"/>
              </w:rPr>
              <w:t>увеличится до 75;</w:t>
            </w:r>
          </w:p>
          <w:p w:rsidR="00614370" w:rsidRDefault="002216A7" w:rsidP="0052609F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D836AC" w:rsidRPr="00CD3C21">
              <w:rPr>
                <w:bCs/>
                <w:sz w:val="28"/>
                <w:szCs w:val="28"/>
              </w:rPr>
              <w:t>оличество человек, сдавших нормативы испытаний (тестов) ВФСК «ГТО</w:t>
            </w:r>
            <w:r w:rsidR="002A5D3B">
              <w:rPr>
                <w:bCs/>
                <w:sz w:val="28"/>
                <w:szCs w:val="28"/>
              </w:rPr>
              <w:t>»</w:t>
            </w:r>
            <w:r w:rsidR="00D836AC" w:rsidRPr="00CD3C21">
              <w:rPr>
                <w:bCs/>
                <w:sz w:val="28"/>
                <w:szCs w:val="28"/>
              </w:rPr>
              <w:t xml:space="preserve"> на знак отличия </w:t>
            </w:r>
            <w:r w:rsidR="0071641C" w:rsidRPr="00CD3C21">
              <w:rPr>
                <w:bCs/>
                <w:sz w:val="28"/>
                <w:szCs w:val="28"/>
              </w:rPr>
              <w:t xml:space="preserve">увеличится до </w:t>
            </w:r>
            <w:r w:rsidR="00D57EC0">
              <w:rPr>
                <w:bCs/>
                <w:sz w:val="28"/>
                <w:szCs w:val="28"/>
              </w:rPr>
              <w:t>9</w:t>
            </w:r>
          </w:p>
        </w:tc>
      </w:tr>
    </w:tbl>
    <w:p w:rsidR="002216A7" w:rsidRDefault="002216A7" w:rsidP="0071641C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bookmarkStart w:id="2" w:name="Par133"/>
      <w:bookmarkEnd w:id="2"/>
    </w:p>
    <w:p w:rsidR="00E44B9F" w:rsidRPr="00067871" w:rsidRDefault="00552874" w:rsidP="0071641C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067871">
        <w:rPr>
          <w:b/>
          <w:sz w:val="28"/>
          <w:szCs w:val="28"/>
        </w:rPr>
        <w:t>1. Общая характеристика сферы физической культуры и спорта</w:t>
      </w:r>
    </w:p>
    <w:p w:rsidR="008179C1" w:rsidRPr="00067871" w:rsidRDefault="00552874" w:rsidP="0071641C">
      <w:pPr>
        <w:widowControl w:val="0"/>
        <w:autoSpaceDE w:val="0"/>
        <w:jc w:val="center"/>
        <w:rPr>
          <w:b/>
          <w:sz w:val="28"/>
          <w:szCs w:val="28"/>
        </w:rPr>
      </w:pPr>
      <w:r w:rsidRPr="00067871">
        <w:rPr>
          <w:b/>
          <w:sz w:val="28"/>
          <w:szCs w:val="28"/>
        </w:rPr>
        <w:t xml:space="preserve">в Кикнурском </w:t>
      </w:r>
      <w:r w:rsidR="008179C1" w:rsidRPr="00067871">
        <w:rPr>
          <w:b/>
          <w:sz w:val="28"/>
          <w:szCs w:val="28"/>
        </w:rPr>
        <w:t>муниципальном округе</w:t>
      </w:r>
      <w:r w:rsidRPr="00067871">
        <w:rPr>
          <w:b/>
          <w:sz w:val="28"/>
          <w:szCs w:val="28"/>
        </w:rPr>
        <w:t xml:space="preserve">, в том числе формулировки </w:t>
      </w:r>
    </w:p>
    <w:p w:rsidR="00E44B9F" w:rsidRPr="00067871" w:rsidRDefault="00552874" w:rsidP="008179C1">
      <w:pPr>
        <w:widowControl w:val="0"/>
        <w:autoSpaceDE w:val="0"/>
        <w:jc w:val="center"/>
        <w:rPr>
          <w:b/>
          <w:sz w:val="28"/>
          <w:szCs w:val="28"/>
        </w:rPr>
      </w:pPr>
      <w:r w:rsidRPr="00067871">
        <w:rPr>
          <w:b/>
          <w:sz w:val="28"/>
          <w:szCs w:val="28"/>
        </w:rPr>
        <w:t>основных</w:t>
      </w:r>
      <w:r w:rsidR="008179C1" w:rsidRPr="00067871">
        <w:rPr>
          <w:b/>
          <w:sz w:val="28"/>
          <w:szCs w:val="28"/>
        </w:rPr>
        <w:t xml:space="preserve"> </w:t>
      </w:r>
      <w:r w:rsidRPr="00067871">
        <w:rPr>
          <w:b/>
          <w:sz w:val="28"/>
          <w:szCs w:val="28"/>
        </w:rPr>
        <w:t>проблем в указанной сфере и прогноз ее развития</w:t>
      </w:r>
    </w:p>
    <w:p w:rsidR="008179C1" w:rsidRPr="0071641C" w:rsidRDefault="008179C1" w:rsidP="008179C1">
      <w:pPr>
        <w:widowControl w:val="0"/>
        <w:autoSpaceDE w:val="0"/>
        <w:jc w:val="center"/>
        <w:rPr>
          <w:sz w:val="28"/>
          <w:szCs w:val="28"/>
        </w:rPr>
      </w:pPr>
    </w:p>
    <w:p w:rsidR="00E44B9F" w:rsidRPr="0071641C" w:rsidRDefault="00552874" w:rsidP="0071641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1641C">
        <w:rPr>
          <w:sz w:val="28"/>
          <w:szCs w:val="28"/>
        </w:rPr>
        <w:t>Физическая культура и спорт являются эффективными средствами воспитания физически и духовно здорового молодого поколения. Многолетние научные исследования доказывают, что занятия физической культурой и спортом оказывают положительное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E44B9F" w:rsidRPr="0071641C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1641C">
        <w:rPr>
          <w:sz w:val="28"/>
          <w:szCs w:val="28"/>
        </w:rPr>
        <w:t>В настоящее время в сфере физической культуры и спорта Кировской области сложилась непростая ситуация, характеризующаяся рядом проблем, в том числе системных, которые составляют основу для разработки задач и мероприятий муниципальной программы.</w:t>
      </w:r>
    </w:p>
    <w:p w:rsidR="00E44B9F" w:rsidRPr="0071641C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1641C">
        <w:rPr>
          <w:sz w:val="28"/>
          <w:szCs w:val="28"/>
        </w:rPr>
        <w:t>Одной из важных проблем является недостаточное количество граждан, занимающихся спортом, в районе. Доля граждан, систематически занимающихся физической культурой и спортом, в районе на 31.12.201</w:t>
      </w:r>
      <w:r w:rsidR="008179C1">
        <w:rPr>
          <w:sz w:val="28"/>
          <w:szCs w:val="28"/>
        </w:rPr>
        <w:t xml:space="preserve">9 </w:t>
      </w:r>
      <w:r w:rsidR="00EC2419">
        <w:rPr>
          <w:sz w:val="28"/>
          <w:szCs w:val="28"/>
        </w:rPr>
        <w:t>составляет 33.5</w:t>
      </w:r>
      <w:r w:rsidR="008179C1">
        <w:rPr>
          <w:sz w:val="28"/>
          <w:szCs w:val="28"/>
        </w:rPr>
        <w:t>% (увеличение к 2018</w:t>
      </w:r>
      <w:r w:rsidR="00EC77AD">
        <w:rPr>
          <w:sz w:val="28"/>
          <w:szCs w:val="28"/>
        </w:rPr>
        <w:t xml:space="preserve"> году на 3</w:t>
      </w:r>
      <w:r w:rsidRPr="0071641C">
        <w:rPr>
          <w:sz w:val="28"/>
          <w:szCs w:val="28"/>
        </w:rPr>
        <w:t>.</w:t>
      </w:r>
      <w:r w:rsidR="00EC77AD">
        <w:rPr>
          <w:sz w:val="28"/>
          <w:szCs w:val="28"/>
        </w:rPr>
        <w:t>6</w:t>
      </w:r>
      <w:r w:rsidRPr="0071641C">
        <w:rPr>
          <w:sz w:val="28"/>
          <w:szCs w:val="28"/>
        </w:rPr>
        <w:t xml:space="preserve"> %).</w:t>
      </w:r>
    </w:p>
    <w:p w:rsidR="00E44B9F" w:rsidRPr="0071641C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1641C">
        <w:rPr>
          <w:sz w:val="28"/>
          <w:szCs w:val="28"/>
        </w:rPr>
        <w:t>Н</w:t>
      </w:r>
      <w:r w:rsidR="00EC77AD">
        <w:rPr>
          <w:sz w:val="28"/>
          <w:szCs w:val="28"/>
        </w:rPr>
        <w:t>а 01.0</w:t>
      </w:r>
      <w:r w:rsidR="0052609F">
        <w:rPr>
          <w:sz w:val="28"/>
          <w:szCs w:val="28"/>
        </w:rPr>
        <w:t>1</w:t>
      </w:r>
      <w:r w:rsidR="00EC77AD">
        <w:rPr>
          <w:sz w:val="28"/>
          <w:szCs w:val="28"/>
        </w:rPr>
        <w:t>.2020</w:t>
      </w:r>
      <w:r w:rsidRPr="0071641C">
        <w:rPr>
          <w:sz w:val="28"/>
          <w:szCs w:val="28"/>
        </w:rPr>
        <w:t xml:space="preserve"> г. общая численность</w:t>
      </w:r>
      <w:r w:rsidR="00EC77AD">
        <w:rPr>
          <w:sz w:val="28"/>
          <w:szCs w:val="28"/>
        </w:rPr>
        <w:t xml:space="preserve"> занимающихся (</w:t>
      </w:r>
      <w:r w:rsidRPr="0071641C">
        <w:rPr>
          <w:sz w:val="28"/>
          <w:szCs w:val="28"/>
        </w:rPr>
        <w:t>учащихся</w:t>
      </w:r>
      <w:r w:rsidR="00EC77AD">
        <w:rPr>
          <w:sz w:val="28"/>
          <w:szCs w:val="28"/>
        </w:rPr>
        <w:t>)</w:t>
      </w:r>
      <w:r w:rsidRPr="0071641C">
        <w:rPr>
          <w:sz w:val="28"/>
          <w:szCs w:val="28"/>
        </w:rPr>
        <w:t xml:space="preserve"> в д</w:t>
      </w:r>
      <w:r w:rsidR="009378F4">
        <w:rPr>
          <w:sz w:val="28"/>
          <w:szCs w:val="28"/>
        </w:rPr>
        <w:t>етско-юношеской спортивной школе</w:t>
      </w:r>
      <w:r w:rsidRPr="0071641C">
        <w:rPr>
          <w:sz w:val="28"/>
          <w:szCs w:val="28"/>
        </w:rPr>
        <w:t xml:space="preserve">  (далее - ДЮСШ) насчитывает 318 человек.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1641C">
        <w:rPr>
          <w:sz w:val="28"/>
          <w:szCs w:val="28"/>
        </w:rPr>
        <w:t xml:space="preserve">Численность занимающихся в спортивной школе на </w:t>
      </w:r>
      <w:r w:rsidR="00EC77AD">
        <w:rPr>
          <w:sz w:val="28"/>
          <w:szCs w:val="28"/>
        </w:rPr>
        <w:t>всех уровнях сложности учебно-тренировочного процесса по состоянию на 01</w:t>
      </w:r>
      <w:r w:rsidR="00452851">
        <w:rPr>
          <w:sz w:val="28"/>
          <w:szCs w:val="28"/>
        </w:rPr>
        <w:t>.09.2020 года представлена в Т</w:t>
      </w:r>
      <w:r w:rsidRPr="0071641C">
        <w:rPr>
          <w:sz w:val="28"/>
          <w:szCs w:val="28"/>
        </w:rPr>
        <w:t>аблице 1.</w:t>
      </w:r>
      <w:bookmarkStart w:id="3" w:name="Par149"/>
      <w:bookmarkEnd w:id="3"/>
    </w:p>
    <w:p w:rsidR="00C41316" w:rsidRDefault="00C4131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41316" w:rsidRDefault="00C4131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41316" w:rsidRDefault="00C4131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41316" w:rsidRDefault="00C4131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Default="00552874" w:rsidP="00A9198F">
      <w:pPr>
        <w:widowControl w:val="0"/>
        <w:autoSpaceDE w:val="0"/>
        <w:jc w:val="right"/>
        <w:rPr>
          <w:sz w:val="28"/>
          <w:szCs w:val="28"/>
        </w:rPr>
      </w:pPr>
      <w:r w:rsidRPr="00A9198F">
        <w:rPr>
          <w:sz w:val="28"/>
          <w:szCs w:val="28"/>
        </w:rPr>
        <w:lastRenderedPageBreak/>
        <w:t>Таблица 1</w:t>
      </w:r>
    </w:p>
    <w:p w:rsidR="00A9198F" w:rsidRPr="00A9198F" w:rsidRDefault="00A9198F" w:rsidP="0071641C">
      <w:pPr>
        <w:widowControl w:val="0"/>
        <w:autoSpaceDE w:val="0"/>
        <w:jc w:val="right"/>
        <w:rPr>
          <w:sz w:val="28"/>
          <w:szCs w:val="28"/>
        </w:rPr>
      </w:pPr>
    </w:p>
    <w:tbl>
      <w:tblPr>
        <w:tblW w:w="9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86"/>
        <w:gridCol w:w="2693"/>
        <w:gridCol w:w="2552"/>
      </w:tblGrid>
      <w:tr w:rsidR="00E44B9F" w:rsidRPr="0071641C" w:rsidTr="00CD3C21">
        <w:trPr>
          <w:trHeight w:val="299"/>
        </w:trPr>
        <w:tc>
          <w:tcPr>
            <w:tcW w:w="4186" w:type="dxa"/>
            <w:vMerge w:val="restart"/>
            <w:shd w:val="clear" w:color="auto" w:fill="auto"/>
          </w:tcPr>
          <w:p w:rsidR="00E44B9F" w:rsidRPr="0071641C" w:rsidRDefault="6AF973EA">
            <w:pPr>
              <w:widowControl w:val="0"/>
              <w:autoSpaceDE w:val="0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 xml:space="preserve">Наименование уровня сложности     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44B9F" w:rsidRPr="0071641C" w:rsidRDefault="0055287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ДЮСШ</w:t>
            </w:r>
          </w:p>
        </w:tc>
      </w:tr>
      <w:tr w:rsidR="00E44B9F" w:rsidRPr="0071641C" w:rsidTr="00CD3C21">
        <w:trPr>
          <w:trHeight w:val="513"/>
        </w:trPr>
        <w:tc>
          <w:tcPr>
            <w:tcW w:w="4186" w:type="dxa"/>
            <w:vMerge/>
            <w:shd w:val="clear" w:color="auto" w:fill="auto"/>
          </w:tcPr>
          <w:p w:rsidR="00E44B9F" w:rsidRPr="0071641C" w:rsidRDefault="00E44B9F">
            <w:pPr>
              <w:widowControl w:val="0"/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44B9F" w:rsidRPr="0071641C" w:rsidRDefault="00552874">
            <w:pPr>
              <w:widowControl w:val="0"/>
              <w:autoSpaceDE w:val="0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 xml:space="preserve">Общее количество занимающихся, чел.  </w:t>
            </w:r>
          </w:p>
        </w:tc>
        <w:tc>
          <w:tcPr>
            <w:tcW w:w="2552" w:type="dxa"/>
            <w:shd w:val="clear" w:color="auto" w:fill="auto"/>
          </w:tcPr>
          <w:p w:rsidR="00E44B9F" w:rsidRPr="0071641C" w:rsidRDefault="00552874">
            <w:pPr>
              <w:widowControl w:val="0"/>
              <w:autoSpaceDE w:val="0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 xml:space="preserve">Доля от общего   </w:t>
            </w:r>
          </w:p>
          <w:p w:rsidR="00E44B9F" w:rsidRPr="0071641C" w:rsidRDefault="00552874">
            <w:pPr>
              <w:widowControl w:val="0"/>
              <w:autoSpaceDE w:val="0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количества, %</w:t>
            </w:r>
          </w:p>
        </w:tc>
      </w:tr>
      <w:tr w:rsidR="00E44B9F" w:rsidRPr="0071641C" w:rsidTr="00CD3C21">
        <w:trPr>
          <w:trHeight w:val="236"/>
        </w:trPr>
        <w:tc>
          <w:tcPr>
            <w:tcW w:w="4186" w:type="dxa"/>
            <w:shd w:val="clear" w:color="auto" w:fill="auto"/>
          </w:tcPr>
          <w:p w:rsidR="00E44B9F" w:rsidRPr="0071641C" w:rsidRDefault="6AF973EA" w:rsidP="6AF973EA">
            <w:pPr>
              <w:spacing w:line="259" w:lineRule="auto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E44B9F" w:rsidRPr="0071641C" w:rsidRDefault="6AF973EA" w:rsidP="6AF973E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263</w:t>
            </w:r>
          </w:p>
        </w:tc>
        <w:tc>
          <w:tcPr>
            <w:tcW w:w="2552" w:type="dxa"/>
            <w:shd w:val="clear" w:color="auto" w:fill="auto"/>
          </w:tcPr>
          <w:p w:rsidR="00E44B9F" w:rsidRPr="0071641C" w:rsidRDefault="00A9198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</w:tr>
      <w:tr w:rsidR="00E44B9F" w:rsidRPr="0071641C" w:rsidTr="00CD3C21">
        <w:trPr>
          <w:trHeight w:val="222"/>
        </w:trPr>
        <w:tc>
          <w:tcPr>
            <w:tcW w:w="4186" w:type="dxa"/>
            <w:shd w:val="clear" w:color="auto" w:fill="auto"/>
          </w:tcPr>
          <w:p w:rsidR="00E44B9F" w:rsidRPr="0071641C" w:rsidRDefault="6AF973EA">
            <w:pPr>
              <w:widowControl w:val="0"/>
              <w:autoSpaceDE w:val="0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 xml:space="preserve">Углубленный   </w:t>
            </w:r>
          </w:p>
        </w:tc>
        <w:tc>
          <w:tcPr>
            <w:tcW w:w="2693" w:type="dxa"/>
            <w:shd w:val="clear" w:color="auto" w:fill="auto"/>
          </w:tcPr>
          <w:p w:rsidR="00E44B9F" w:rsidRPr="0071641C" w:rsidRDefault="6AF973EA" w:rsidP="6AF973E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55</w:t>
            </w:r>
          </w:p>
        </w:tc>
        <w:tc>
          <w:tcPr>
            <w:tcW w:w="2552" w:type="dxa"/>
            <w:shd w:val="clear" w:color="auto" w:fill="auto"/>
          </w:tcPr>
          <w:p w:rsidR="00E44B9F" w:rsidRPr="0071641C" w:rsidRDefault="00A9198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  <w:tr w:rsidR="00E44B9F" w:rsidRPr="0071641C" w:rsidTr="00CD3C21">
        <w:trPr>
          <w:trHeight w:val="222"/>
        </w:trPr>
        <w:tc>
          <w:tcPr>
            <w:tcW w:w="4186" w:type="dxa"/>
            <w:shd w:val="clear" w:color="auto" w:fill="auto"/>
          </w:tcPr>
          <w:p w:rsidR="00E44B9F" w:rsidRPr="0071641C" w:rsidRDefault="00552874">
            <w:pPr>
              <w:widowControl w:val="0"/>
              <w:autoSpaceDE w:val="0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2693" w:type="dxa"/>
            <w:shd w:val="clear" w:color="auto" w:fill="auto"/>
          </w:tcPr>
          <w:p w:rsidR="00E44B9F" w:rsidRPr="0071641C" w:rsidRDefault="6AF973EA" w:rsidP="6AF973E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318</w:t>
            </w:r>
          </w:p>
        </w:tc>
        <w:tc>
          <w:tcPr>
            <w:tcW w:w="2552" w:type="dxa"/>
            <w:shd w:val="clear" w:color="auto" w:fill="auto"/>
          </w:tcPr>
          <w:p w:rsidR="00E44B9F" w:rsidRPr="0071641C" w:rsidRDefault="0055287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1641C">
              <w:rPr>
                <w:sz w:val="28"/>
                <w:szCs w:val="28"/>
              </w:rPr>
              <w:t>100,0</w:t>
            </w:r>
          </w:p>
        </w:tc>
      </w:tr>
    </w:tbl>
    <w:p w:rsidR="00E44B9F" w:rsidRDefault="00E44B9F" w:rsidP="00660C70">
      <w:pPr>
        <w:widowControl w:val="0"/>
        <w:autoSpaceDE w:val="0"/>
      </w:pPr>
    </w:p>
    <w:p w:rsidR="004D5260" w:rsidRDefault="00E27076" w:rsidP="00843AB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обеспеченности населения объектами спорта по муниципальному округу находится в пределах нормы. </w:t>
      </w:r>
      <w:r w:rsidR="00D073A2">
        <w:rPr>
          <w:sz w:val="28"/>
          <w:szCs w:val="28"/>
        </w:rPr>
        <w:t>По данным на 01.09.2020</w:t>
      </w:r>
      <w:r w:rsidR="00843AB1">
        <w:rPr>
          <w:sz w:val="28"/>
          <w:szCs w:val="28"/>
        </w:rPr>
        <w:t xml:space="preserve"> года в Кикнурском муниципальном </w:t>
      </w:r>
      <w:r w:rsidR="00067871">
        <w:rPr>
          <w:sz w:val="28"/>
          <w:szCs w:val="28"/>
        </w:rPr>
        <w:t>районе</w:t>
      </w:r>
      <w:r w:rsidR="00843AB1">
        <w:rPr>
          <w:sz w:val="28"/>
          <w:szCs w:val="28"/>
        </w:rPr>
        <w:t xml:space="preserve"> спортивн</w:t>
      </w:r>
      <w:r w:rsidR="00D073A2">
        <w:rPr>
          <w:sz w:val="28"/>
          <w:szCs w:val="28"/>
        </w:rPr>
        <w:t>ая инфраструктура представлена 27</w:t>
      </w:r>
      <w:r w:rsidR="00843AB1">
        <w:rPr>
          <w:sz w:val="28"/>
          <w:szCs w:val="28"/>
        </w:rPr>
        <w:t xml:space="preserve"> спортивными объектами. </w:t>
      </w:r>
      <w:r>
        <w:rPr>
          <w:sz w:val="28"/>
          <w:szCs w:val="28"/>
        </w:rPr>
        <w:t>Несмотря н</w:t>
      </w:r>
      <w:r w:rsidR="0091783B">
        <w:rPr>
          <w:sz w:val="28"/>
          <w:szCs w:val="28"/>
        </w:rPr>
        <w:t>а обеспеченность, состояние большинства объектов спорта не соответствует требованиям безопасной эксплуатации. Эта проблема вызвана недостаточным финансированием сферы физической культуры и спорта</w:t>
      </w:r>
      <w:r w:rsidR="00843AB1">
        <w:rPr>
          <w:sz w:val="28"/>
          <w:szCs w:val="28"/>
        </w:rPr>
        <w:t>, а также ликвидацией организаций, в чьем ведомстве находятся спортивные помещения</w:t>
      </w:r>
      <w:r w:rsidR="005E41F0">
        <w:rPr>
          <w:sz w:val="28"/>
          <w:szCs w:val="28"/>
        </w:rPr>
        <w:t>.</w:t>
      </w:r>
    </w:p>
    <w:p w:rsidR="005E41F0" w:rsidRDefault="005E41F0" w:rsidP="00843AB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физкультурно-оздоровительной и спортивно-массовой жизни муниципального округа является МКУ ДО «ДЮСШ им. А.Ф. Оленева». На базе физкультурно-спортивной организации проводится более 95% всех </w:t>
      </w:r>
      <w:r w:rsidR="00A37B76">
        <w:rPr>
          <w:sz w:val="28"/>
          <w:szCs w:val="28"/>
        </w:rPr>
        <w:t>спортивных мероприятий календарного плана, в том числе подготовка и тестирование населения по выполнению испытаний Всероссийского физкультурно-спортивного комплекса «Готов к труду и обороне»</w:t>
      </w:r>
      <w:r>
        <w:rPr>
          <w:sz w:val="28"/>
          <w:szCs w:val="28"/>
        </w:rPr>
        <w:t xml:space="preserve">. Материально-техническая база </w:t>
      </w:r>
      <w:r w:rsidR="00A37B76">
        <w:rPr>
          <w:sz w:val="28"/>
          <w:szCs w:val="28"/>
        </w:rPr>
        <w:t>школы позволяет проводить занятия по легкой атлетике, спортивным играм, таким как: мини-футбол (футзал), волейбол, баскетбол, настольный теннис, бил</w:t>
      </w:r>
      <w:r w:rsidR="00D073A2">
        <w:rPr>
          <w:sz w:val="28"/>
          <w:szCs w:val="28"/>
        </w:rPr>
        <w:t>ьярд.</w:t>
      </w:r>
    </w:p>
    <w:p w:rsidR="004D5260" w:rsidRDefault="004D526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2017 года </w:t>
      </w:r>
      <w:r w:rsidR="00D65F41">
        <w:rPr>
          <w:sz w:val="28"/>
          <w:szCs w:val="28"/>
        </w:rPr>
        <w:t>на территории муниципального</w:t>
      </w:r>
      <w:r w:rsidR="001E3727">
        <w:rPr>
          <w:sz w:val="28"/>
          <w:szCs w:val="28"/>
        </w:rPr>
        <w:t xml:space="preserve"> образования установлено всего два</w:t>
      </w:r>
      <w:r w:rsidR="00D65F41">
        <w:rPr>
          <w:sz w:val="28"/>
          <w:szCs w:val="28"/>
        </w:rPr>
        <w:t xml:space="preserve"> </w:t>
      </w:r>
      <w:r w:rsidR="0091783B">
        <w:rPr>
          <w:sz w:val="28"/>
          <w:szCs w:val="28"/>
        </w:rPr>
        <w:t xml:space="preserve">новых </w:t>
      </w:r>
      <w:r w:rsidR="00D65F41">
        <w:rPr>
          <w:sz w:val="28"/>
          <w:szCs w:val="28"/>
        </w:rPr>
        <w:t>спортивных объекта: уличные тренажеры под навесом и малая спортивная площадка ГТО.</w:t>
      </w:r>
    </w:p>
    <w:p w:rsidR="00E44B9F" w:rsidRPr="00A9198F" w:rsidRDefault="004D526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муниципального образования в федеральных проектах, таких, как: «Спорт – </w:t>
      </w:r>
      <w:r w:rsidR="00D073A2">
        <w:rPr>
          <w:sz w:val="28"/>
          <w:szCs w:val="28"/>
        </w:rPr>
        <w:t>норма жизни», «Газпром – детям»,</w:t>
      </w:r>
      <w:r>
        <w:rPr>
          <w:sz w:val="28"/>
          <w:szCs w:val="28"/>
        </w:rPr>
        <w:t xml:space="preserve"> </w:t>
      </w:r>
      <w:r w:rsidR="00843AB1">
        <w:rPr>
          <w:sz w:val="28"/>
          <w:szCs w:val="28"/>
        </w:rPr>
        <w:t xml:space="preserve">привлечение областного и местного бюджетов, </w:t>
      </w:r>
      <w:r>
        <w:rPr>
          <w:sz w:val="28"/>
          <w:szCs w:val="28"/>
        </w:rPr>
        <w:t>р</w:t>
      </w:r>
      <w:r w:rsidR="00552874" w:rsidRPr="00A9198F">
        <w:rPr>
          <w:sz w:val="28"/>
          <w:szCs w:val="28"/>
        </w:rPr>
        <w:t xml:space="preserve">абота по привлечению частных инвестиций в сферу физической культуры и спорта, </w:t>
      </w:r>
      <w:r>
        <w:rPr>
          <w:sz w:val="28"/>
          <w:szCs w:val="28"/>
        </w:rPr>
        <w:t xml:space="preserve">а так же </w:t>
      </w:r>
      <w:r w:rsidR="00552874" w:rsidRPr="00A9198F">
        <w:rPr>
          <w:sz w:val="28"/>
          <w:szCs w:val="28"/>
        </w:rPr>
        <w:t>рабо</w:t>
      </w:r>
      <w:r w:rsidR="00EC77AD">
        <w:rPr>
          <w:sz w:val="28"/>
          <w:szCs w:val="28"/>
        </w:rPr>
        <w:t xml:space="preserve">та по взаимодействию с бизнесом </w:t>
      </w:r>
      <w:r w:rsidR="00552874" w:rsidRPr="00A9198F">
        <w:rPr>
          <w:sz w:val="28"/>
          <w:szCs w:val="28"/>
        </w:rPr>
        <w:t>для популяризации спо</w:t>
      </w:r>
      <w:r>
        <w:rPr>
          <w:sz w:val="28"/>
          <w:szCs w:val="28"/>
        </w:rPr>
        <w:t>рта на сегодняшний день показали</w:t>
      </w:r>
      <w:r w:rsidR="00552874" w:rsidRPr="00A9198F">
        <w:rPr>
          <w:sz w:val="28"/>
          <w:szCs w:val="28"/>
        </w:rPr>
        <w:t xml:space="preserve"> свою перспективность, и в последующие годы требуется продолжить работу в данном направлении.</w:t>
      </w:r>
    </w:p>
    <w:p w:rsidR="00E44B9F" w:rsidRPr="00A9198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A9198F">
        <w:rPr>
          <w:sz w:val="28"/>
          <w:szCs w:val="28"/>
        </w:rPr>
        <w:t>Необходимо продолжить использование современных информационных технологий в сфере физического воспитания и информированности населения, а также в принятии управленческих решений.</w:t>
      </w:r>
    </w:p>
    <w:p w:rsidR="00E44B9F" w:rsidRPr="00A9198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A9198F">
        <w:rPr>
          <w:sz w:val="28"/>
          <w:szCs w:val="28"/>
        </w:rPr>
        <w:t>Соглас</w:t>
      </w:r>
      <w:r w:rsidR="00843AB1">
        <w:rPr>
          <w:sz w:val="28"/>
          <w:szCs w:val="28"/>
        </w:rPr>
        <w:t>н</w:t>
      </w:r>
      <w:r w:rsidR="009E2087">
        <w:rPr>
          <w:sz w:val="28"/>
          <w:szCs w:val="28"/>
        </w:rPr>
        <w:t>о стратегическому видению к 2026</w:t>
      </w:r>
      <w:r w:rsidRPr="00A9198F">
        <w:rPr>
          <w:sz w:val="28"/>
          <w:szCs w:val="28"/>
        </w:rPr>
        <w:t xml:space="preserve"> году сфера физической культуры и спорта области будет представлять территориально распределенный комплекс качественных оздоровительных услуг, </w:t>
      </w:r>
      <w:r w:rsidRPr="00A9198F">
        <w:rPr>
          <w:sz w:val="28"/>
          <w:szCs w:val="28"/>
        </w:rPr>
        <w:lastRenderedPageBreak/>
        <w:t>позволяющих каждому жителю области и округа реализовать свои интересы и выбрать наиболее удобную для него форму физического развития и поддержания активного долголетия.</w:t>
      </w:r>
    </w:p>
    <w:p w:rsidR="00E44B9F" w:rsidRDefault="00E44B9F">
      <w:pPr>
        <w:widowControl w:val="0"/>
        <w:autoSpaceDE w:val="0"/>
        <w:ind w:firstLine="540"/>
        <w:jc w:val="both"/>
      </w:pPr>
    </w:p>
    <w:p w:rsidR="00DA7920" w:rsidRPr="00DA3921" w:rsidRDefault="00552874" w:rsidP="00935AD3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bookmarkStart w:id="4" w:name="Par191"/>
      <w:bookmarkEnd w:id="4"/>
      <w:r w:rsidRPr="00DA3921">
        <w:rPr>
          <w:b/>
          <w:sz w:val="28"/>
          <w:szCs w:val="28"/>
        </w:rPr>
        <w:t xml:space="preserve">2. Приоритеты государственной политики в сфере физической </w:t>
      </w:r>
    </w:p>
    <w:p w:rsidR="00DA7920" w:rsidRPr="00DA3921" w:rsidRDefault="00552874" w:rsidP="00935AD3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 xml:space="preserve">культуры и спорта, цели, задачи, целевые показатели </w:t>
      </w:r>
    </w:p>
    <w:p w:rsidR="00DA7920" w:rsidRPr="00DA3921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 xml:space="preserve">эффективности реализации муниципальной программы, </w:t>
      </w:r>
    </w:p>
    <w:p w:rsidR="00DA7920" w:rsidRPr="00DA3921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 xml:space="preserve">ожидаемые конечные результаты реализации </w:t>
      </w:r>
    </w:p>
    <w:p w:rsidR="00DA7920" w:rsidRPr="00DA3921" w:rsidRDefault="00552874" w:rsidP="00DA7920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>муниципальной программы,</w:t>
      </w:r>
      <w:r w:rsidR="00DA7920" w:rsidRPr="00DA3921">
        <w:rPr>
          <w:b/>
          <w:sz w:val="28"/>
          <w:szCs w:val="28"/>
        </w:rPr>
        <w:t xml:space="preserve"> </w:t>
      </w:r>
      <w:r w:rsidRPr="00DA3921">
        <w:rPr>
          <w:b/>
          <w:sz w:val="28"/>
          <w:szCs w:val="28"/>
        </w:rPr>
        <w:t xml:space="preserve">сроки и этапы </w:t>
      </w:r>
    </w:p>
    <w:p w:rsidR="00E44B9F" w:rsidRPr="00DA3921" w:rsidRDefault="00552874" w:rsidP="00DA7920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>реализации муниципальной программы</w:t>
      </w:r>
    </w:p>
    <w:p w:rsidR="00E44B9F" w:rsidRPr="00935AD3" w:rsidRDefault="00E44B9F">
      <w:pPr>
        <w:widowControl w:val="0"/>
        <w:autoSpaceDE w:val="0"/>
        <w:ind w:firstLine="540"/>
        <w:jc w:val="both"/>
        <w:rPr>
          <w:b/>
        </w:rPr>
      </w:pPr>
    </w:p>
    <w:p w:rsidR="00E44B9F" w:rsidRPr="00843AB1" w:rsidRDefault="00552874">
      <w:pPr>
        <w:widowControl w:val="0"/>
        <w:autoSpaceDE w:val="0"/>
        <w:ind w:firstLine="540"/>
        <w:jc w:val="both"/>
      </w:pPr>
      <w:r w:rsidRPr="00843AB1">
        <w:rPr>
          <w:sz w:val="28"/>
          <w:szCs w:val="28"/>
        </w:rPr>
        <w:t>Стратегическая цель государственной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</w:t>
      </w:r>
      <w:r w:rsidRPr="00843AB1">
        <w:t>.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Основные направления государственной политики в сфере развития физической культуры и спорта определены в:</w:t>
      </w:r>
    </w:p>
    <w:p w:rsidR="00313C2F" w:rsidRDefault="00313C2F" w:rsidP="00494763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313C2F">
        <w:rPr>
          <w:sz w:val="28"/>
          <w:szCs w:val="28"/>
        </w:rPr>
        <w:t>Федера</w:t>
      </w:r>
      <w:r>
        <w:rPr>
          <w:sz w:val="28"/>
          <w:szCs w:val="28"/>
        </w:rPr>
        <w:t>льный закон от 06.10.2003 № 131-ФЗ (в ред. от 20.07.2020) «Об общих принципах организации местного самоуправления в Российской Федерации».</w:t>
      </w:r>
    </w:p>
    <w:p w:rsidR="00313C2F" w:rsidRPr="00313C2F" w:rsidRDefault="00313C2F" w:rsidP="00494763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04.12.2007 № 329-ФЗ «О физической культуре и спорте в Российской Федерации».</w:t>
      </w:r>
    </w:p>
    <w:p w:rsidR="00783748" w:rsidRDefault="001B7062" w:rsidP="00783748">
      <w:pPr>
        <w:widowControl w:val="0"/>
        <w:autoSpaceDE w:val="0"/>
        <w:ind w:firstLine="540"/>
        <w:jc w:val="both"/>
        <w:rPr>
          <w:sz w:val="28"/>
          <w:szCs w:val="28"/>
          <w:lang w:eastAsia="ru-RU"/>
        </w:rPr>
      </w:pPr>
      <w:r w:rsidRPr="001B7062">
        <w:rPr>
          <w:sz w:val="28"/>
          <w:szCs w:val="28"/>
        </w:rPr>
        <w:t>Указ</w:t>
      </w:r>
      <w:r>
        <w:t xml:space="preserve"> </w:t>
      </w:r>
      <w:r w:rsidR="00494763" w:rsidRPr="004F03F5">
        <w:rPr>
          <w:sz w:val="28"/>
          <w:szCs w:val="28"/>
          <w:lang w:eastAsia="ru-RU"/>
        </w:rPr>
        <w:t>Президента Российской</w:t>
      </w:r>
      <w:r w:rsidR="00494763">
        <w:rPr>
          <w:sz w:val="28"/>
          <w:szCs w:val="28"/>
          <w:lang w:eastAsia="ru-RU"/>
        </w:rPr>
        <w:t xml:space="preserve"> Федерации от 24</w:t>
      </w:r>
      <w:r w:rsidR="002C7B08">
        <w:rPr>
          <w:sz w:val="28"/>
          <w:szCs w:val="28"/>
          <w:lang w:eastAsia="ru-RU"/>
        </w:rPr>
        <w:t>.03.</w:t>
      </w:r>
      <w:r>
        <w:rPr>
          <w:sz w:val="28"/>
          <w:szCs w:val="28"/>
          <w:lang w:eastAsia="ru-RU"/>
        </w:rPr>
        <w:t>2014</w:t>
      </w:r>
      <w:r w:rsidR="00494763">
        <w:rPr>
          <w:sz w:val="28"/>
          <w:szCs w:val="28"/>
          <w:lang w:eastAsia="ru-RU"/>
        </w:rPr>
        <w:t xml:space="preserve"> №</w:t>
      </w:r>
      <w:r w:rsidR="00494763" w:rsidRPr="004F03F5">
        <w:rPr>
          <w:sz w:val="28"/>
          <w:szCs w:val="28"/>
          <w:lang w:eastAsia="ru-RU"/>
        </w:rPr>
        <w:t xml:space="preserve"> 172 «О Всероссийском физкультурно-спортивном комплексе «Готов к труду и обороне» (ГТО)»</w:t>
      </w:r>
      <w:r>
        <w:rPr>
          <w:sz w:val="28"/>
          <w:szCs w:val="28"/>
          <w:lang w:eastAsia="ru-RU"/>
        </w:rPr>
        <w:t>.</w:t>
      </w:r>
    </w:p>
    <w:p w:rsidR="001B7062" w:rsidRDefault="001B7062" w:rsidP="0078374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783748" w:rsidRDefault="00552874" w:rsidP="0078374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94763">
        <w:rPr>
          <w:sz w:val="28"/>
          <w:szCs w:val="28"/>
        </w:rPr>
        <w:t>Вышеуказанные документы определяют основные направления по</w:t>
      </w:r>
      <w:r w:rsidRPr="00935AD3">
        <w:rPr>
          <w:sz w:val="28"/>
          <w:szCs w:val="28"/>
        </w:rPr>
        <w:t xml:space="preserve"> созданию условий для повышения качества жизни населения, включая развитие человеческого потенциала через системные преобразования, улучшающие качество социальной среды и условия жизни людей. </w:t>
      </w:r>
    </w:p>
    <w:p w:rsidR="00E44B9F" w:rsidRPr="00935AD3" w:rsidRDefault="00552874" w:rsidP="0078374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 xml:space="preserve">Приоритетными направлениями в сфере физической культуры и спорта Кикнурского </w:t>
      </w:r>
      <w:r w:rsidR="00783748">
        <w:rPr>
          <w:sz w:val="28"/>
          <w:szCs w:val="28"/>
        </w:rPr>
        <w:t>муниципального округа</w:t>
      </w:r>
      <w:r w:rsidRPr="00935AD3">
        <w:rPr>
          <w:sz w:val="28"/>
          <w:szCs w:val="28"/>
        </w:rPr>
        <w:t xml:space="preserve"> являются </w:t>
      </w:r>
      <w:r w:rsidR="00783748">
        <w:rPr>
          <w:sz w:val="28"/>
          <w:szCs w:val="28"/>
        </w:rPr>
        <w:t xml:space="preserve">комплекс программных мероприятий, направленных на обеспечение </w:t>
      </w:r>
      <w:r w:rsidRPr="00935AD3">
        <w:rPr>
          <w:sz w:val="28"/>
          <w:szCs w:val="28"/>
        </w:rPr>
        <w:t>гарантий доступности развитой спортивной инфраструктуры, развитие новых видов спорта, направленных на формирование гармоничной личности, физически и духовно здорового молодого поколения.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Учитывая перечисленные приоритеты, целью муниципальной  программы является повышение качества и доступности услуг в сфере физической культуры и спорта, а также повышение уровня спорта высших достижений  и обеспечение подготовки спортивного резерва.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Достижение этой цели предполагает решение следующих задач:</w:t>
      </w:r>
    </w:p>
    <w:p w:rsidR="0092684F" w:rsidRDefault="0092684F" w:rsidP="00CD3C21">
      <w:pPr>
        <w:widowControl w:val="0"/>
        <w:autoSpaceDE w:val="0"/>
        <w:jc w:val="both"/>
        <w:rPr>
          <w:sz w:val="28"/>
          <w:szCs w:val="28"/>
        </w:rPr>
      </w:pPr>
      <w:r>
        <w:rPr>
          <w:rStyle w:val="InternetLink"/>
          <w:color w:val="auto"/>
          <w:sz w:val="28"/>
          <w:szCs w:val="28"/>
          <w:u w:val="none"/>
        </w:rPr>
        <w:t xml:space="preserve">– </w:t>
      </w:r>
      <w:r w:rsidR="00CD3C21">
        <w:rPr>
          <w:rStyle w:val="InternetLink"/>
          <w:color w:val="auto"/>
          <w:sz w:val="28"/>
          <w:szCs w:val="28"/>
          <w:u w:val="none"/>
        </w:rPr>
        <w:t>р</w:t>
      </w:r>
      <w:r w:rsidR="00552874" w:rsidRPr="0092684F">
        <w:rPr>
          <w:rStyle w:val="InternetLink"/>
          <w:color w:val="auto"/>
          <w:sz w:val="28"/>
          <w:szCs w:val="28"/>
          <w:u w:val="none"/>
        </w:rPr>
        <w:t>азвитие</w:t>
      </w:r>
      <w:r w:rsidR="00552874" w:rsidRPr="00935AD3">
        <w:rPr>
          <w:sz w:val="28"/>
          <w:szCs w:val="28"/>
        </w:rPr>
        <w:t xml:space="preserve"> системы физической культуры и спорта;</w:t>
      </w:r>
    </w:p>
    <w:p w:rsidR="00E44B9F" w:rsidRPr="00935AD3" w:rsidRDefault="0092684F" w:rsidP="00CD3C21">
      <w:pPr>
        <w:widowControl w:val="0"/>
        <w:autoSpaceDE w:val="0"/>
        <w:jc w:val="both"/>
        <w:rPr>
          <w:sz w:val="28"/>
          <w:szCs w:val="28"/>
        </w:rPr>
      </w:pPr>
      <w:r>
        <w:rPr>
          <w:rStyle w:val="InternetLink"/>
          <w:color w:val="auto"/>
          <w:sz w:val="28"/>
          <w:szCs w:val="28"/>
          <w:u w:val="none"/>
        </w:rPr>
        <w:lastRenderedPageBreak/>
        <w:t xml:space="preserve">– </w:t>
      </w:r>
      <w:r w:rsidR="00CD3C21">
        <w:rPr>
          <w:rStyle w:val="InternetLink"/>
          <w:color w:val="auto"/>
          <w:sz w:val="28"/>
          <w:szCs w:val="28"/>
          <w:u w:val="none"/>
        </w:rPr>
        <w:t>с</w:t>
      </w:r>
      <w:r w:rsidRPr="0092684F">
        <w:rPr>
          <w:rStyle w:val="InternetLink"/>
          <w:color w:val="auto"/>
          <w:sz w:val="28"/>
          <w:szCs w:val="28"/>
          <w:u w:val="none"/>
        </w:rPr>
        <w:t>оздание</w:t>
      </w:r>
      <w:r w:rsidR="00552874" w:rsidRPr="00935AD3">
        <w:rPr>
          <w:sz w:val="28"/>
          <w:szCs w:val="28"/>
        </w:rPr>
        <w:t xml:space="preserve"> условий развития спорта высших достижений,</w:t>
      </w:r>
      <w:r>
        <w:rPr>
          <w:sz w:val="28"/>
          <w:szCs w:val="28"/>
        </w:rPr>
        <w:t xml:space="preserve"> подготовка спортивного резерва</w:t>
      </w:r>
      <w:r w:rsidR="00552874" w:rsidRPr="00935AD3">
        <w:rPr>
          <w:sz w:val="28"/>
          <w:szCs w:val="28"/>
        </w:rPr>
        <w:t>.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bookmarkStart w:id="5" w:name="Par208"/>
      <w:bookmarkEnd w:id="5"/>
      <w:r w:rsidRPr="00935AD3">
        <w:rPr>
          <w:sz w:val="28"/>
          <w:szCs w:val="28"/>
        </w:rPr>
        <w:t>Решение задачи "Развитие системы физической культуры и спорта" осуществляется путем: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предоставления дополнительного образования детям и молодежи в учреждениях, организациях спортивной направленности,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развития и создания условий для эффективного использо</w:t>
      </w:r>
      <w:r w:rsidR="00174194">
        <w:rPr>
          <w:sz w:val="28"/>
          <w:szCs w:val="28"/>
        </w:rPr>
        <w:t>вания спортивной инфраструктуры,</w:t>
      </w:r>
    </w:p>
    <w:p w:rsidR="00174194" w:rsidRPr="00935AD3" w:rsidRDefault="0017419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Всероссийского физкультурно-спортивного комплекса «Готов к труду и обороне», оптимизация работы центров тестирования ГТО</w:t>
      </w:r>
      <w:r w:rsidR="004A1CC5">
        <w:rPr>
          <w:sz w:val="28"/>
          <w:szCs w:val="28"/>
        </w:rPr>
        <w:t xml:space="preserve"> на территории округа</w:t>
      </w:r>
      <w:r w:rsidR="00A03F65">
        <w:rPr>
          <w:sz w:val="28"/>
          <w:szCs w:val="28"/>
        </w:rPr>
        <w:t>.</w:t>
      </w:r>
    </w:p>
    <w:p w:rsidR="00E44B9F" w:rsidRPr="00935AD3" w:rsidRDefault="00CD3C21">
      <w:pPr>
        <w:widowControl w:val="0"/>
        <w:autoSpaceDE w:val="0"/>
        <w:ind w:firstLine="540"/>
        <w:jc w:val="both"/>
        <w:rPr>
          <w:sz w:val="28"/>
          <w:szCs w:val="28"/>
        </w:rPr>
      </w:pPr>
      <w:bookmarkStart w:id="6" w:name="Par211"/>
      <w:bookmarkEnd w:id="6"/>
      <w:r>
        <w:rPr>
          <w:sz w:val="28"/>
          <w:szCs w:val="28"/>
        </w:rPr>
        <w:t>Решение задачи «</w:t>
      </w:r>
      <w:r w:rsidR="00552874" w:rsidRPr="00935AD3">
        <w:rPr>
          <w:sz w:val="28"/>
          <w:szCs w:val="28"/>
        </w:rPr>
        <w:t>Создание условий развития спорта высших достижений, п</w:t>
      </w:r>
      <w:r>
        <w:rPr>
          <w:sz w:val="28"/>
          <w:szCs w:val="28"/>
        </w:rPr>
        <w:t>одготовка спортивного резерва»</w:t>
      </w:r>
      <w:r w:rsidR="00552874" w:rsidRPr="00935AD3">
        <w:rPr>
          <w:sz w:val="28"/>
          <w:szCs w:val="28"/>
        </w:rPr>
        <w:t xml:space="preserve"> осуществляется путем: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проведе</w:t>
      </w:r>
      <w:r w:rsidR="00A03F65">
        <w:rPr>
          <w:sz w:val="28"/>
          <w:szCs w:val="28"/>
        </w:rPr>
        <w:t>ния межрегиональных, областных,</w:t>
      </w:r>
      <w:r w:rsidRPr="00935AD3">
        <w:rPr>
          <w:sz w:val="28"/>
          <w:szCs w:val="28"/>
        </w:rPr>
        <w:t xml:space="preserve"> межмуниципальных и </w:t>
      </w:r>
      <w:r w:rsidR="00A03F65">
        <w:rPr>
          <w:sz w:val="28"/>
          <w:szCs w:val="28"/>
        </w:rPr>
        <w:t>окружных</w:t>
      </w:r>
      <w:r w:rsidRPr="00935AD3">
        <w:rPr>
          <w:sz w:val="28"/>
          <w:szCs w:val="28"/>
        </w:rPr>
        <w:t xml:space="preserve"> физкультурных и спортивных мероприятий на территории Кикнурского </w:t>
      </w:r>
      <w:r w:rsidR="00CD3C21">
        <w:rPr>
          <w:sz w:val="28"/>
          <w:szCs w:val="28"/>
        </w:rPr>
        <w:t>муниципального округа</w:t>
      </w:r>
      <w:r w:rsidRPr="00935AD3">
        <w:rPr>
          <w:sz w:val="28"/>
          <w:szCs w:val="28"/>
        </w:rPr>
        <w:t>;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 xml:space="preserve">обеспечения участия сборных команд и ведущих спортсменов </w:t>
      </w:r>
      <w:r w:rsidR="00A03F65">
        <w:rPr>
          <w:sz w:val="28"/>
          <w:szCs w:val="28"/>
        </w:rPr>
        <w:t>округа</w:t>
      </w:r>
      <w:r w:rsidRPr="00935AD3">
        <w:rPr>
          <w:sz w:val="28"/>
          <w:szCs w:val="28"/>
        </w:rPr>
        <w:t xml:space="preserve"> в межрегиональных, </w:t>
      </w:r>
      <w:r w:rsidR="005E41F0">
        <w:rPr>
          <w:sz w:val="28"/>
          <w:szCs w:val="28"/>
        </w:rPr>
        <w:t xml:space="preserve">областных, </w:t>
      </w:r>
      <w:r w:rsidR="00CD3C21">
        <w:rPr>
          <w:sz w:val="28"/>
          <w:szCs w:val="28"/>
        </w:rPr>
        <w:t>меж</w:t>
      </w:r>
      <w:r w:rsidR="005E41F0">
        <w:rPr>
          <w:sz w:val="28"/>
          <w:szCs w:val="28"/>
        </w:rPr>
        <w:t xml:space="preserve">районных и </w:t>
      </w:r>
      <w:r w:rsidR="00A03F65">
        <w:rPr>
          <w:sz w:val="28"/>
          <w:szCs w:val="28"/>
        </w:rPr>
        <w:t>окружных</w:t>
      </w:r>
      <w:r w:rsidRPr="00935AD3">
        <w:rPr>
          <w:sz w:val="28"/>
          <w:szCs w:val="28"/>
        </w:rPr>
        <w:t xml:space="preserve"> соревнованиях.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Оценка реализации программы будет осуществляться по следующим целевым показателям эффективности:</w:t>
      </w:r>
    </w:p>
    <w:p w:rsidR="00E44B9F" w:rsidRPr="00935AD3" w:rsidRDefault="0029100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552874" w:rsidRPr="00935AD3">
        <w:rPr>
          <w:sz w:val="28"/>
          <w:szCs w:val="28"/>
        </w:rPr>
        <w:t xml:space="preserve"> населения, систематически занимающегося физической культурой и спортом;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среднегодовое количество занимающихся (обучающихся) в спортивной школе;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>количество спортсменов, выполнивших норматив 2 взрослого разряда;</w:t>
      </w:r>
    </w:p>
    <w:p w:rsidR="00F451E2" w:rsidRPr="00935AD3" w:rsidRDefault="00F451E2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74194">
        <w:rPr>
          <w:sz w:val="28"/>
          <w:szCs w:val="28"/>
        </w:rPr>
        <w:t xml:space="preserve">количество спортивных </w:t>
      </w:r>
      <w:r w:rsidR="002C7B08">
        <w:rPr>
          <w:sz w:val="28"/>
          <w:szCs w:val="28"/>
        </w:rPr>
        <w:t>объектов</w:t>
      </w:r>
      <w:r w:rsidRPr="00174194">
        <w:rPr>
          <w:sz w:val="28"/>
          <w:szCs w:val="28"/>
        </w:rPr>
        <w:t xml:space="preserve">, </w:t>
      </w:r>
      <w:r w:rsidR="008F3359" w:rsidRPr="00174194">
        <w:rPr>
          <w:sz w:val="28"/>
          <w:szCs w:val="28"/>
        </w:rPr>
        <w:t xml:space="preserve">в том числе: </w:t>
      </w:r>
      <w:r w:rsidR="002C7B08">
        <w:rPr>
          <w:sz w:val="28"/>
          <w:szCs w:val="28"/>
        </w:rPr>
        <w:t>плоскостных сооружений</w:t>
      </w:r>
      <w:r w:rsidR="008F3359" w:rsidRPr="00174194">
        <w:rPr>
          <w:sz w:val="28"/>
          <w:szCs w:val="28"/>
        </w:rPr>
        <w:t>, залов, манежей, и других помещений, приспособленных для занятий</w:t>
      </w:r>
      <w:r w:rsidR="00174194" w:rsidRPr="00174194">
        <w:rPr>
          <w:sz w:val="28"/>
          <w:szCs w:val="28"/>
        </w:rPr>
        <w:t xml:space="preserve"> физической культурой и спортом;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 xml:space="preserve">количество </w:t>
      </w:r>
      <w:r w:rsidR="00A03F65" w:rsidRPr="00935AD3">
        <w:rPr>
          <w:sz w:val="28"/>
          <w:szCs w:val="28"/>
        </w:rPr>
        <w:t xml:space="preserve">межрегиональных, </w:t>
      </w:r>
      <w:r w:rsidRPr="00935AD3">
        <w:rPr>
          <w:sz w:val="28"/>
          <w:szCs w:val="28"/>
        </w:rPr>
        <w:t xml:space="preserve">областных, </w:t>
      </w:r>
      <w:r w:rsidR="00A03F65" w:rsidRPr="00935AD3">
        <w:rPr>
          <w:sz w:val="28"/>
          <w:szCs w:val="28"/>
        </w:rPr>
        <w:t xml:space="preserve">межмуниципальных, </w:t>
      </w:r>
      <w:r w:rsidR="00DF78EE">
        <w:rPr>
          <w:sz w:val="28"/>
          <w:szCs w:val="28"/>
        </w:rPr>
        <w:t>окружных</w:t>
      </w:r>
      <w:r w:rsidRPr="00935AD3">
        <w:rPr>
          <w:sz w:val="28"/>
          <w:szCs w:val="28"/>
        </w:rPr>
        <w:t xml:space="preserve"> физкультурны</w:t>
      </w:r>
      <w:r w:rsidR="00174194">
        <w:rPr>
          <w:sz w:val="28"/>
          <w:szCs w:val="28"/>
        </w:rPr>
        <w:t>х и спортивных мероприятий;</w:t>
      </w:r>
    </w:p>
    <w:p w:rsidR="005E41F0" w:rsidRPr="00935AD3" w:rsidRDefault="005E41F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CD3C21">
        <w:rPr>
          <w:bCs/>
          <w:sz w:val="28"/>
          <w:szCs w:val="28"/>
        </w:rPr>
        <w:t>оличество человек, сдавших нормативы испытаний (те</w:t>
      </w:r>
      <w:r>
        <w:rPr>
          <w:bCs/>
          <w:sz w:val="28"/>
          <w:szCs w:val="28"/>
        </w:rPr>
        <w:t>стов) ВФСК «ГТО</w:t>
      </w:r>
      <w:r w:rsidR="0068792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знак отличия.</w:t>
      </w:r>
    </w:p>
    <w:p w:rsidR="00E44B9F" w:rsidRPr="00935AD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35AD3">
        <w:rPr>
          <w:sz w:val="28"/>
          <w:szCs w:val="28"/>
        </w:rPr>
        <w:t xml:space="preserve">Источниками информации о значениях целевых показателей являются ведомственная и статистическая отчетность. По расчетным показателям источники информации и методика их расчета приведены в </w:t>
      </w:r>
      <w:hyperlink w:anchor="Par226">
        <w:r w:rsidR="00452851">
          <w:rPr>
            <w:rStyle w:val="InternetLink"/>
            <w:color w:val="auto"/>
            <w:sz w:val="28"/>
            <w:szCs w:val="28"/>
            <w:u w:val="none"/>
          </w:rPr>
          <w:t>Т</w:t>
        </w:r>
        <w:r w:rsidRPr="0092684F">
          <w:rPr>
            <w:rStyle w:val="InternetLink"/>
            <w:color w:val="auto"/>
            <w:sz w:val="28"/>
            <w:szCs w:val="28"/>
            <w:u w:val="none"/>
          </w:rPr>
          <w:t>аблице 2</w:t>
        </w:r>
      </w:hyperlink>
      <w:r w:rsidR="001B7062">
        <w:rPr>
          <w:sz w:val="28"/>
          <w:szCs w:val="28"/>
        </w:rPr>
        <w:t>.</w:t>
      </w:r>
    </w:p>
    <w:p w:rsidR="00E44B9F" w:rsidRDefault="00E44B9F">
      <w:pPr>
        <w:widowControl w:val="0"/>
        <w:autoSpaceDE w:val="0"/>
        <w:ind w:firstLine="540"/>
        <w:jc w:val="both"/>
      </w:pPr>
    </w:p>
    <w:p w:rsidR="00E44B9F" w:rsidRPr="0092684F" w:rsidRDefault="00552874">
      <w:pPr>
        <w:widowControl w:val="0"/>
        <w:autoSpaceDE w:val="0"/>
        <w:jc w:val="right"/>
        <w:outlineLvl w:val="2"/>
        <w:rPr>
          <w:sz w:val="28"/>
          <w:szCs w:val="28"/>
        </w:rPr>
      </w:pPr>
      <w:bookmarkStart w:id="7" w:name="Par226"/>
      <w:bookmarkEnd w:id="7"/>
      <w:r w:rsidRPr="0092684F">
        <w:rPr>
          <w:sz w:val="28"/>
          <w:szCs w:val="28"/>
        </w:rPr>
        <w:t>Таблица 2</w:t>
      </w:r>
    </w:p>
    <w:p w:rsidR="0092684F" w:rsidRDefault="0092684F" w:rsidP="0092684F">
      <w:pPr>
        <w:widowControl w:val="0"/>
        <w:autoSpaceDE w:val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"/>
        <w:gridCol w:w="2192"/>
        <w:gridCol w:w="6561"/>
      </w:tblGrid>
      <w:tr w:rsidR="007A4EED" w:rsidRPr="0078149A" w:rsidTr="00DA7920">
        <w:tc>
          <w:tcPr>
            <w:tcW w:w="594" w:type="dxa"/>
            <w:vAlign w:val="center"/>
          </w:tcPr>
          <w:p w:rsidR="007A4EED" w:rsidRPr="0078149A" w:rsidRDefault="007A4EED" w:rsidP="00DA7920">
            <w:pPr>
              <w:widowControl w:val="0"/>
              <w:autoSpaceDE w:val="0"/>
              <w:jc w:val="center"/>
            </w:pPr>
            <w:r w:rsidRPr="0078149A">
              <w:t>№ п/п</w:t>
            </w:r>
          </w:p>
        </w:tc>
        <w:tc>
          <w:tcPr>
            <w:tcW w:w="2208" w:type="dxa"/>
            <w:vAlign w:val="center"/>
          </w:tcPr>
          <w:p w:rsidR="007A4EED" w:rsidRPr="0078149A" w:rsidRDefault="007A4EED" w:rsidP="00DA7920">
            <w:pPr>
              <w:widowControl w:val="0"/>
              <w:autoSpaceDE w:val="0"/>
              <w:jc w:val="center"/>
            </w:pPr>
            <w:r w:rsidRPr="0078149A">
              <w:t>Наименование показателя</w:t>
            </w:r>
          </w:p>
        </w:tc>
        <w:tc>
          <w:tcPr>
            <w:tcW w:w="6769" w:type="dxa"/>
            <w:vAlign w:val="center"/>
          </w:tcPr>
          <w:p w:rsidR="007A4EED" w:rsidRPr="0078149A" w:rsidRDefault="007A4EED" w:rsidP="00DA7920">
            <w:pPr>
              <w:widowControl w:val="0"/>
              <w:autoSpaceDE w:val="0"/>
              <w:jc w:val="center"/>
            </w:pPr>
            <w:r w:rsidRPr="0078149A">
              <w:t>Методика расчета</w:t>
            </w:r>
          </w:p>
        </w:tc>
      </w:tr>
      <w:tr w:rsidR="007A4EED" w:rsidRPr="0078149A" w:rsidTr="00776019">
        <w:tc>
          <w:tcPr>
            <w:tcW w:w="594" w:type="dxa"/>
          </w:tcPr>
          <w:p w:rsidR="007A4EED" w:rsidRPr="0078149A" w:rsidRDefault="00605B70" w:rsidP="007A4EED">
            <w:pPr>
              <w:widowControl w:val="0"/>
              <w:autoSpaceDE w:val="0"/>
            </w:pPr>
            <w:r>
              <w:t>1</w:t>
            </w:r>
            <w:r w:rsidR="00776019" w:rsidRPr="0078149A">
              <w:t>.</w:t>
            </w:r>
          </w:p>
        </w:tc>
        <w:tc>
          <w:tcPr>
            <w:tcW w:w="2208" w:type="dxa"/>
          </w:tcPr>
          <w:p w:rsidR="007A4EED" w:rsidRPr="0078149A" w:rsidRDefault="006D7BDF" w:rsidP="0092684F">
            <w:pPr>
              <w:widowControl w:val="0"/>
              <w:autoSpaceDE w:val="0"/>
            </w:pPr>
            <w:r w:rsidRPr="0078149A">
              <w:t>Доля граждан, систематически занимающихся</w:t>
            </w:r>
            <w:r w:rsidR="00776019" w:rsidRPr="0078149A">
              <w:t xml:space="preserve"> физической культурой и спортом</w:t>
            </w:r>
          </w:p>
        </w:tc>
        <w:tc>
          <w:tcPr>
            <w:tcW w:w="6769" w:type="dxa"/>
          </w:tcPr>
          <w:p w:rsidR="004A6628" w:rsidRPr="0078149A" w:rsidRDefault="004A6628" w:rsidP="004A6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Дз = Чз / Чн * 100</w:t>
            </w:r>
          </w:p>
          <w:p w:rsidR="004A6628" w:rsidRPr="0078149A" w:rsidRDefault="004A6628" w:rsidP="004A6628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где:</w:t>
            </w:r>
          </w:p>
          <w:p w:rsidR="004A6628" w:rsidRPr="0078149A" w:rsidRDefault="004A6628" w:rsidP="004A6628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u w:val="single"/>
                <w:lang w:eastAsia="ru-RU"/>
              </w:rPr>
              <w:t>Дз</w:t>
            </w:r>
            <w:r w:rsidRPr="0078149A">
              <w:rPr>
                <w:lang w:eastAsia="ru-RU"/>
              </w:rPr>
              <w:t xml:space="preserve"> – доля граждан систематически занимающихся физической культурой и спортом (процентов);</w:t>
            </w:r>
          </w:p>
          <w:p w:rsidR="004A6628" w:rsidRPr="0078149A" w:rsidRDefault="004A6628" w:rsidP="004A6628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u w:val="single"/>
                <w:lang w:eastAsia="ru-RU"/>
              </w:rPr>
              <w:t>Чз</w:t>
            </w:r>
            <w:r w:rsidRPr="0078149A">
              <w:rPr>
                <w:lang w:eastAsia="ru-RU"/>
              </w:rPr>
              <w:t xml:space="preserve"> – численность занимающихся физической</w:t>
            </w:r>
            <w:r w:rsidR="004534A2" w:rsidRPr="0078149A">
              <w:rPr>
                <w:lang w:eastAsia="ru-RU"/>
              </w:rPr>
              <w:t xml:space="preserve"> </w:t>
            </w:r>
            <w:r w:rsidRPr="0078149A">
              <w:rPr>
                <w:lang w:eastAsia="ru-RU"/>
              </w:rPr>
              <w:t xml:space="preserve">культурой и </w:t>
            </w:r>
            <w:r w:rsidRPr="0078149A">
              <w:rPr>
                <w:lang w:eastAsia="ru-RU"/>
              </w:rPr>
              <w:lastRenderedPageBreak/>
              <w:t>спортом, на    конец отчетного периода статистической отчетности № 1- ФК (чел.);</w:t>
            </w:r>
          </w:p>
          <w:p w:rsidR="007A4EED" w:rsidRPr="0078149A" w:rsidRDefault="004A6628" w:rsidP="004534A2">
            <w:pPr>
              <w:widowControl w:val="0"/>
              <w:autoSpaceDE w:val="0"/>
            </w:pPr>
            <w:r w:rsidRPr="0078149A">
              <w:rPr>
                <w:u w:val="single"/>
                <w:lang w:eastAsia="ru-RU"/>
              </w:rPr>
              <w:t>Ч</w:t>
            </w:r>
            <w:r w:rsidR="004534A2" w:rsidRPr="0078149A">
              <w:rPr>
                <w:u w:val="single"/>
                <w:lang w:eastAsia="ru-RU"/>
              </w:rPr>
              <w:t>н</w:t>
            </w:r>
            <w:r w:rsidRPr="0078149A">
              <w:rPr>
                <w:lang w:eastAsia="ru-RU"/>
              </w:rPr>
              <w:t xml:space="preserve"> - численность постоянного населения Кикнурского муниципального округа на начало года, следующего за отчетным, по данным Кировстата (чел.)</w:t>
            </w:r>
          </w:p>
        </w:tc>
      </w:tr>
      <w:tr w:rsidR="004A6628" w:rsidRPr="0078149A" w:rsidTr="00776019">
        <w:tc>
          <w:tcPr>
            <w:tcW w:w="594" w:type="dxa"/>
          </w:tcPr>
          <w:p w:rsidR="004A6628" w:rsidRPr="0078149A" w:rsidRDefault="00605B70" w:rsidP="0092684F">
            <w:pPr>
              <w:widowControl w:val="0"/>
              <w:autoSpaceDE w:val="0"/>
            </w:pPr>
            <w:r>
              <w:lastRenderedPageBreak/>
              <w:t>2</w:t>
            </w:r>
            <w:r w:rsidR="004A6628" w:rsidRPr="0078149A">
              <w:t>.</w:t>
            </w:r>
          </w:p>
        </w:tc>
        <w:tc>
          <w:tcPr>
            <w:tcW w:w="2208" w:type="dxa"/>
          </w:tcPr>
          <w:p w:rsidR="004A6628" w:rsidRPr="0078149A" w:rsidRDefault="004A6628" w:rsidP="004A6628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Среднегодовое количество занимающихся (обучающихся) в спортивных школах</w:t>
            </w:r>
          </w:p>
        </w:tc>
        <w:tc>
          <w:tcPr>
            <w:tcW w:w="6769" w:type="dxa"/>
          </w:tcPr>
          <w:p w:rsidR="004A6628" w:rsidRPr="0078149A" w:rsidRDefault="004A6628" w:rsidP="00D65F4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Скз = (Чснг + Чскг) / 2</w:t>
            </w:r>
          </w:p>
          <w:p w:rsidR="004A6628" w:rsidRPr="0078149A" w:rsidRDefault="004A6628" w:rsidP="00D65F41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где:</w:t>
            </w:r>
          </w:p>
          <w:p w:rsidR="004A6628" w:rsidRPr="0078149A" w:rsidRDefault="004A6628" w:rsidP="00D65F41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Скз – среднегодовое количество занимающихся (обучающихся) в спортивных школах (чел.);</w:t>
            </w:r>
          </w:p>
          <w:p w:rsidR="004A6628" w:rsidRPr="0078149A" w:rsidRDefault="004A6628" w:rsidP="00D65F41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Чснг – количество занимающихся (обучающихся) в спортивных школах на начало отчетного периода по данным формы статистической отчетности № 5 ФК (чел.);</w:t>
            </w:r>
          </w:p>
          <w:p w:rsidR="004A6628" w:rsidRPr="0078149A" w:rsidRDefault="004A6628" w:rsidP="004A6628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ru-RU"/>
              </w:rPr>
            </w:pPr>
            <w:r w:rsidRPr="0078149A">
              <w:rPr>
                <w:lang w:eastAsia="ru-RU"/>
              </w:rPr>
              <w:t>Чскг – количество занимающихся (обучающихся) в спортивных школах на конец отчетного периода по данным статистической отчетности № 5 ФК (чел.)</w:t>
            </w:r>
          </w:p>
        </w:tc>
      </w:tr>
    </w:tbl>
    <w:p w:rsidR="00E44B9F" w:rsidRPr="0092684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Государстве</w:t>
      </w:r>
      <w:r w:rsidR="004A6628">
        <w:rPr>
          <w:sz w:val="28"/>
          <w:szCs w:val="28"/>
        </w:rPr>
        <w:t>нная программа реализуется в 2021–</w:t>
      </w:r>
      <w:r w:rsidRPr="0092684F">
        <w:rPr>
          <w:sz w:val="28"/>
          <w:szCs w:val="28"/>
        </w:rPr>
        <w:t>20</w:t>
      </w:r>
      <w:r w:rsidR="009E2087">
        <w:rPr>
          <w:sz w:val="28"/>
          <w:szCs w:val="28"/>
        </w:rPr>
        <w:t>26</w:t>
      </w:r>
      <w:r w:rsidRPr="0092684F">
        <w:rPr>
          <w:sz w:val="28"/>
          <w:szCs w:val="28"/>
        </w:rPr>
        <w:t xml:space="preserve"> годах, результатами ее будут являться:</w:t>
      </w:r>
    </w:p>
    <w:p w:rsidR="00E44B9F" w:rsidRPr="0092684F" w:rsidRDefault="001B7062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1B7062">
        <w:rPr>
          <w:sz w:val="28"/>
          <w:szCs w:val="28"/>
        </w:rPr>
        <w:t xml:space="preserve">количество спортивных </w:t>
      </w:r>
      <w:r w:rsidR="00DA7920">
        <w:rPr>
          <w:sz w:val="28"/>
          <w:szCs w:val="28"/>
        </w:rPr>
        <w:t>объектов</w:t>
      </w:r>
      <w:r w:rsidRPr="001B7062">
        <w:rPr>
          <w:sz w:val="28"/>
          <w:szCs w:val="28"/>
        </w:rPr>
        <w:t xml:space="preserve">, в том числе: </w:t>
      </w:r>
      <w:r w:rsidR="00DA7920">
        <w:rPr>
          <w:sz w:val="28"/>
          <w:szCs w:val="28"/>
        </w:rPr>
        <w:t>плоскостных сооружений</w:t>
      </w:r>
      <w:r w:rsidRPr="001B7062">
        <w:rPr>
          <w:sz w:val="28"/>
          <w:szCs w:val="28"/>
        </w:rPr>
        <w:t>, залов, манежей, и других помещений, приспособленных для занятий физической культурой и спортом</w:t>
      </w:r>
      <w:r w:rsidR="00DF78EE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увеличится до 28</w:t>
      </w:r>
      <w:r w:rsidR="00552874" w:rsidRPr="0092684F">
        <w:rPr>
          <w:sz w:val="28"/>
          <w:szCs w:val="28"/>
        </w:rPr>
        <w:t>;</w:t>
      </w:r>
    </w:p>
    <w:p w:rsidR="00E44B9F" w:rsidRPr="0092684F" w:rsidRDefault="000750EC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населения</w:t>
      </w:r>
      <w:r w:rsidR="00552874" w:rsidRPr="0092684F">
        <w:rPr>
          <w:sz w:val="28"/>
          <w:szCs w:val="28"/>
        </w:rPr>
        <w:t>, систематически занимающегося физи</w:t>
      </w:r>
      <w:r>
        <w:rPr>
          <w:sz w:val="28"/>
          <w:szCs w:val="28"/>
        </w:rPr>
        <w:t xml:space="preserve">ческой культурой и спортом, </w:t>
      </w:r>
      <w:r w:rsidR="001B7062" w:rsidRPr="0092684F">
        <w:rPr>
          <w:sz w:val="28"/>
          <w:szCs w:val="28"/>
        </w:rPr>
        <w:t>увеличится</w:t>
      </w:r>
      <w:r w:rsidR="001B7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55 </w:t>
      </w:r>
      <w:r w:rsidR="00552874" w:rsidRPr="0092684F">
        <w:rPr>
          <w:sz w:val="28"/>
          <w:szCs w:val="28"/>
        </w:rPr>
        <w:t>%;</w:t>
      </w:r>
    </w:p>
    <w:p w:rsidR="001B7062" w:rsidRPr="0092684F" w:rsidRDefault="00552874" w:rsidP="001B7062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 xml:space="preserve">среднегодовое количество занимающихся (обучающихся) в </w:t>
      </w:r>
      <w:r w:rsidR="000750EC">
        <w:rPr>
          <w:sz w:val="28"/>
          <w:szCs w:val="28"/>
        </w:rPr>
        <w:t>спортивных школах возрастет до 3</w:t>
      </w:r>
      <w:r w:rsidRPr="0092684F">
        <w:rPr>
          <w:sz w:val="28"/>
          <w:szCs w:val="28"/>
        </w:rPr>
        <w:t>00 человек;</w:t>
      </w:r>
    </w:p>
    <w:p w:rsidR="00E44B9F" w:rsidRPr="008E57A3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количество спортсменов, выполнивших норматив 2 взрослого разряда, составит не менее</w:t>
      </w:r>
      <w:r w:rsidR="001B7062">
        <w:rPr>
          <w:sz w:val="28"/>
          <w:szCs w:val="28"/>
        </w:rPr>
        <w:t xml:space="preserve"> </w:t>
      </w:r>
      <w:r w:rsidR="0052609F">
        <w:rPr>
          <w:sz w:val="28"/>
          <w:szCs w:val="28"/>
        </w:rPr>
        <w:t>6</w:t>
      </w:r>
      <w:r w:rsidR="001B7062">
        <w:rPr>
          <w:sz w:val="28"/>
          <w:szCs w:val="28"/>
        </w:rPr>
        <w:t xml:space="preserve"> человек</w:t>
      </w:r>
      <w:r w:rsidRPr="0092684F">
        <w:rPr>
          <w:sz w:val="28"/>
          <w:szCs w:val="28"/>
        </w:rPr>
        <w:t>;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 xml:space="preserve">количество </w:t>
      </w:r>
      <w:r w:rsidR="00DF78EE" w:rsidRPr="0092684F">
        <w:rPr>
          <w:sz w:val="28"/>
          <w:szCs w:val="28"/>
        </w:rPr>
        <w:t xml:space="preserve">межрегиональных, </w:t>
      </w:r>
      <w:r w:rsidRPr="0092684F">
        <w:rPr>
          <w:sz w:val="28"/>
          <w:szCs w:val="28"/>
        </w:rPr>
        <w:t xml:space="preserve">областных, </w:t>
      </w:r>
      <w:r w:rsidR="00DF78EE" w:rsidRPr="0092684F">
        <w:rPr>
          <w:sz w:val="28"/>
          <w:szCs w:val="28"/>
        </w:rPr>
        <w:t xml:space="preserve">межмуниципальных, </w:t>
      </w:r>
      <w:r w:rsidRPr="0092684F">
        <w:rPr>
          <w:sz w:val="28"/>
          <w:szCs w:val="28"/>
        </w:rPr>
        <w:t>районных физкультурных и спорт</w:t>
      </w:r>
      <w:r w:rsidR="000750EC">
        <w:rPr>
          <w:sz w:val="28"/>
          <w:szCs w:val="28"/>
        </w:rPr>
        <w:t>ивных мероприятий возрастет до 75</w:t>
      </w:r>
      <w:r w:rsidR="009378F4">
        <w:rPr>
          <w:sz w:val="28"/>
          <w:szCs w:val="28"/>
        </w:rPr>
        <w:t xml:space="preserve"> в год;</w:t>
      </w:r>
    </w:p>
    <w:p w:rsidR="00DF78EE" w:rsidRPr="00DF78EE" w:rsidRDefault="001B7062" w:rsidP="00DF78EE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CD3C21">
        <w:rPr>
          <w:bCs/>
          <w:sz w:val="28"/>
          <w:szCs w:val="28"/>
        </w:rPr>
        <w:t>оличество человек, сдавших нормативы испытаний (те</w:t>
      </w:r>
      <w:r>
        <w:rPr>
          <w:bCs/>
          <w:sz w:val="28"/>
          <w:szCs w:val="28"/>
        </w:rPr>
        <w:t xml:space="preserve">стов) ВФСК «ГТО» на знак отличия, </w:t>
      </w:r>
      <w:r w:rsidR="0078149A">
        <w:rPr>
          <w:bCs/>
          <w:sz w:val="28"/>
          <w:szCs w:val="28"/>
        </w:rPr>
        <w:t xml:space="preserve">достигнет </w:t>
      </w:r>
      <w:r w:rsidR="0052609F">
        <w:rPr>
          <w:bCs/>
          <w:sz w:val="28"/>
          <w:szCs w:val="28"/>
        </w:rPr>
        <w:t>9</w:t>
      </w:r>
      <w:r w:rsidR="00DA3921">
        <w:rPr>
          <w:bCs/>
          <w:sz w:val="28"/>
          <w:szCs w:val="28"/>
        </w:rPr>
        <w:t xml:space="preserve"> человек.</w:t>
      </w:r>
    </w:p>
    <w:p w:rsidR="00E44B9F" w:rsidRPr="0092684F" w:rsidRDefault="00053FF2">
      <w:pPr>
        <w:widowControl w:val="0"/>
        <w:autoSpaceDE w:val="0"/>
        <w:ind w:firstLine="540"/>
        <w:jc w:val="both"/>
        <w:rPr>
          <w:sz w:val="28"/>
          <w:szCs w:val="28"/>
        </w:rPr>
      </w:pPr>
      <w:hyperlink w:anchor="Par441">
        <w:r w:rsidR="00552874" w:rsidRPr="0092684F">
          <w:rPr>
            <w:rStyle w:val="InternetLink"/>
            <w:color w:val="auto"/>
            <w:sz w:val="28"/>
            <w:szCs w:val="28"/>
            <w:u w:val="none"/>
          </w:rPr>
          <w:t>Сведения</w:t>
        </w:r>
      </w:hyperlink>
      <w:r w:rsidR="00552874" w:rsidRPr="0092684F">
        <w:rPr>
          <w:sz w:val="28"/>
          <w:szCs w:val="28"/>
        </w:rPr>
        <w:t xml:space="preserve"> о количественных значениях целевых показателей эффективности реализации муниц</w:t>
      </w:r>
      <w:r w:rsidR="00C76CAC">
        <w:rPr>
          <w:sz w:val="28"/>
          <w:szCs w:val="28"/>
        </w:rPr>
        <w:t>ипальной программы приведены в П</w:t>
      </w:r>
      <w:r w:rsidR="00552874" w:rsidRPr="0092684F">
        <w:rPr>
          <w:sz w:val="28"/>
          <w:szCs w:val="28"/>
        </w:rPr>
        <w:t xml:space="preserve">риложении </w:t>
      </w:r>
      <w:r w:rsidR="0078149A">
        <w:rPr>
          <w:sz w:val="28"/>
          <w:szCs w:val="28"/>
        </w:rPr>
        <w:t>№</w:t>
      </w:r>
      <w:r w:rsidR="00552874" w:rsidRPr="0092684F">
        <w:rPr>
          <w:sz w:val="28"/>
          <w:szCs w:val="28"/>
        </w:rPr>
        <w:t xml:space="preserve"> 1</w:t>
      </w:r>
      <w:r w:rsidR="00B50313">
        <w:rPr>
          <w:sz w:val="28"/>
          <w:szCs w:val="28"/>
        </w:rPr>
        <w:t xml:space="preserve"> (Форма № 2)</w:t>
      </w:r>
      <w:r w:rsidR="00552874" w:rsidRPr="0092684F">
        <w:rPr>
          <w:sz w:val="28"/>
          <w:szCs w:val="28"/>
        </w:rPr>
        <w:t>.</w:t>
      </w:r>
    </w:p>
    <w:p w:rsidR="00E44B9F" w:rsidRPr="0092684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Благодаря реализации комплекса мероприятий муниципальной программы будут обеспечены качественные показатели:</w:t>
      </w:r>
    </w:p>
    <w:p w:rsidR="00E44B9F" w:rsidRPr="0092684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повысится качество дополнительного образования в сфере физической культуры и спорта;</w:t>
      </w:r>
    </w:p>
    <w:p w:rsidR="00E44B9F" w:rsidRPr="0092684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будет усовершенствована система подготовки спортсменов высокого класса;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на новый качественный уровень выйдет система проведения физкультурных и спортивных мероприятий.</w:t>
      </w:r>
    </w:p>
    <w:p w:rsidR="00C41316" w:rsidRDefault="00C4131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41316" w:rsidRDefault="00C4131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41316" w:rsidRDefault="00C4131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41316" w:rsidRPr="0092684F" w:rsidRDefault="00C4131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Default="00E44B9F" w:rsidP="0092684F">
      <w:pPr>
        <w:widowControl w:val="0"/>
        <w:autoSpaceDE w:val="0"/>
        <w:jc w:val="both"/>
      </w:pPr>
    </w:p>
    <w:p w:rsidR="00E44B9F" w:rsidRPr="00DA3921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bookmarkStart w:id="8" w:name="Par317"/>
      <w:bookmarkEnd w:id="8"/>
      <w:r w:rsidRPr="00DA3921">
        <w:rPr>
          <w:b/>
          <w:sz w:val="28"/>
          <w:szCs w:val="28"/>
        </w:rPr>
        <w:lastRenderedPageBreak/>
        <w:t>3. Обобщенная характеристика мероприятий</w:t>
      </w:r>
    </w:p>
    <w:p w:rsidR="00E44B9F" w:rsidRPr="00DA3921" w:rsidRDefault="00552874">
      <w:pPr>
        <w:widowControl w:val="0"/>
        <w:autoSpaceDE w:val="0"/>
        <w:jc w:val="center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>муниципальной программы</w:t>
      </w:r>
    </w:p>
    <w:p w:rsidR="00E44B9F" w:rsidRDefault="00E44B9F">
      <w:pPr>
        <w:widowControl w:val="0"/>
        <w:autoSpaceDE w:val="0"/>
        <w:ind w:firstLine="540"/>
        <w:jc w:val="both"/>
      </w:pP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Предусмотренные в муниципальной программе мероприятия позволят объединить усилия, средства и координировать деятельность  органов местного самоуправления, общественных спортивных организаций и решать проблемы физической культуры и спорта в целом.</w:t>
      </w:r>
    </w:p>
    <w:p w:rsidR="00E44B9F" w:rsidRDefault="00D57EC0" w:rsidP="0065424A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физического воспитания населения предполагает комплекс мер, направленных на</w:t>
      </w:r>
      <w:r w:rsidR="009A0BA6">
        <w:rPr>
          <w:sz w:val="28"/>
          <w:szCs w:val="28"/>
        </w:rPr>
        <w:t xml:space="preserve"> </w:t>
      </w:r>
      <w:r w:rsidR="0065424A">
        <w:rPr>
          <w:sz w:val="28"/>
          <w:szCs w:val="28"/>
        </w:rPr>
        <w:t xml:space="preserve">активное </w:t>
      </w:r>
      <w:r w:rsidR="009A0BA6">
        <w:rPr>
          <w:sz w:val="28"/>
          <w:szCs w:val="28"/>
        </w:rPr>
        <w:t xml:space="preserve">вовлечение населения в физкультурные и спортивно-массовые мероприятия, </w:t>
      </w:r>
      <w:r w:rsidR="0065424A">
        <w:rPr>
          <w:sz w:val="28"/>
          <w:szCs w:val="28"/>
        </w:rPr>
        <w:t xml:space="preserve">поощрение спортивных достижений населения округа, </w:t>
      </w:r>
      <w:r w:rsidR="009A0BA6">
        <w:rPr>
          <w:sz w:val="28"/>
          <w:szCs w:val="28"/>
        </w:rPr>
        <w:t>культивировани</w:t>
      </w:r>
      <w:r w:rsidR="0065424A">
        <w:rPr>
          <w:sz w:val="28"/>
          <w:szCs w:val="28"/>
        </w:rPr>
        <w:t>е</w:t>
      </w:r>
      <w:r w:rsidR="009A0BA6">
        <w:rPr>
          <w:sz w:val="28"/>
          <w:szCs w:val="28"/>
        </w:rPr>
        <w:t xml:space="preserve"> новых (в том числе нестандартных) видов спорта, внедрение инновационных форм </w:t>
      </w:r>
      <w:r w:rsidR="005B26AA">
        <w:rPr>
          <w:sz w:val="28"/>
          <w:szCs w:val="28"/>
        </w:rPr>
        <w:t xml:space="preserve">проведения </w:t>
      </w:r>
      <w:r w:rsidR="0065424A">
        <w:rPr>
          <w:sz w:val="28"/>
          <w:szCs w:val="28"/>
        </w:rPr>
        <w:t xml:space="preserve">физкультурных </w:t>
      </w:r>
      <w:r w:rsidR="009A0BA6">
        <w:rPr>
          <w:sz w:val="28"/>
          <w:szCs w:val="28"/>
        </w:rPr>
        <w:t xml:space="preserve">занятий, </w:t>
      </w:r>
      <w:r w:rsidR="0065424A">
        <w:rPr>
          <w:sz w:val="28"/>
          <w:szCs w:val="28"/>
        </w:rPr>
        <w:t>повышение квалификации работников сферы физической культуры и спорта, пропаганду активного отдыха и здорового образа жизни.</w:t>
      </w:r>
    </w:p>
    <w:p w:rsidR="0065424A" w:rsidRDefault="005F0CDE" w:rsidP="0065424A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Уровень спорта высших достижений будет подниматься за счет увеличения численности спортсменов, выполнивших требования, необходимые для присвоения спортивного разряда или спортивного звания.</w:t>
      </w:r>
    </w:p>
    <w:p w:rsidR="005F0CDE" w:rsidRDefault="005F0CDE" w:rsidP="0065424A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спортивной школы</w:t>
      </w:r>
      <w:r w:rsidR="005B26A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5B26AA">
        <w:rPr>
          <w:sz w:val="28"/>
          <w:szCs w:val="28"/>
        </w:rPr>
        <w:t>других обще</w:t>
      </w:r>
      <w:r>
        <w:rPr>
          <w:sz w:val="28"/>
          <w:szCs w:val="28"/>
        </w:rPr>
        <w:t>образовательных организаций,</w:t>
      </w:r>
      <w:r w:rsidR="005B26AA">
        <w:rPr>
          <w:sz w:val="28"/>
          <w:szCs w:val="28"/>
        </w:rPr>
        <w:t xml:space="preserve"> занимающихся физическим воспитанием,</w:t>
      </w:r>
      <w:r>
        <w:rPr>
          <w:sz w:val="28"/>
          <w:szCs w:val="28"/>
        </w:rPr>
        <w:t xml:space="preserve"> </w:t>
      </w:r>
      <w:r w:rsidR="005B26AA">
        <w:rPr>
          <w:sz w:val="28"/>
          <w:szCs w:val="28"/>
        </w:rPr>
        <w:t>реконструкция и ремонт</w:t>
      </w:r>
      <w:r>
        <w:rPr>
          <w:sz w:val="28"/>
          <w:szCs w:val="28"/>
        </w:rPr>
        <w:t xml:space="preserve"> используемых спортивных </w:t>
      </w:r>
      <w:r w:rsidR="005B26AA">
        <w:rPr>
          <w:sz w:val="28"/>
          <w:szCs w:val="28"/>
        </w:rPr>
        <w:t>сооружений, строительство новых спортивных объектов напрямую способствуют эффективному развитию спортивной инфраструктуры Кикнурского муниципального округа.</w:t>
      </w:r>
    </w:p>
    <w:p w:rsidR="00702C94" w:rsidRDefault="00702C94" w:rsidP="0065424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02C94">
        <w:rPr>
          <w:sz w:val="28"/>
          <w:szCs w:val="28"/>
        </w:rPr>
        <w:t>Для достижения целей и задач отдельного мероприятия «Финансовая поддержка детско-юношеского спорта» предусмотрены следующие мероприятия: оснащение детско-юношеской спортивной школы спортивным оборудованием и экипировкой</w:t>
      </w:r>
      <w:r>
        <w:rPr>
          <w:sz w:val="28"/>
          <w:szCs w:val="28"/>
        </w:rPr>
        <w:t>.</w:t>
      </w:r>
    </w:p>
    <w:p w:rsidR="0065424A" w:rsidRPr="0065424A" w:rsidRDefault="0065424A" w:rsidP="0065424A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Pr="00DA3921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>4. Основные меры правового регулирования</w:t>
      </w:r>
    </w:p>
    <w:p w:rsidR="00E44B9F" w:rsidRPr="00DA3921" w:rsidRDefault="00552874">
      <w:pPr>
        <w:widowControl w:val="0"/>
        <w:autoSpaceDE w:val="0"/>
        <w:jc w:val="center"/>
        <w:rPr>
          <w:b/>
          <w:sz w:val="28"/>
          <w:szCs w:val="28"/>
        </w:rPr>
      </w:pPr>
      <w:r w:rsidRPr="00DA3921">
        <w:rPr>
          <w:b/>
          <w:sz w:val="28"/>
          <w:szCs w:val="28"/>
        </w:rPr>
        <w:t>в сфере реализации муниципальной программы</w:t>
      </w:r>
    </w:p>
    <w:p w:rsidR="00E44B9F" w:rsidRPr="009378F4" w:rsidRDefault="00E44B9F">
      <w:pPr>
        <w:widowControl w:val="0"/>
        <w:autoSpaceDE w:val="0"/>
        <w:ind w:firstLine="540"/>
        <w:jc w:val="both"/>
      </w:pPr>
    </w:p>
    <w:p w:rsidR="00E44B9F" w:rsidRPr="0092684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>Вопросы развития физической культуры и спорта в рамках реализации муниципальной программы регулируются</w:t>
      </w:r>
      <w:r w:rsidR="00DF78EE">
        <w:rPr>
          <w:sz w:val="28"/>
          <w:szCs w:val="28"/>
        </w:rPr>
        <w:t xml:space="preserve"> Федеральными законами, указами Президента Российской Федерации,</w:t>
      </w:r>
      <w:r w:rsidRPr="0092684F">
        <w:rPr>
          <w:sz w:val="28"/>
          <w:szCs w:val="28"/>
        </w:rPr>
        <w:t xml:space="preserve"> законами Кировской области, нормативными правовыми актами Правительства Кировской области и  администрации </w:t>
      </w:r>
      <w:r w:rsidR="00DF78EE">
        <w:rPr>
          <w:sz w:val="28"/>
          <w:szCs w:val="28"/>
        </w:rPr>
        <w:t>Кикнурского муниципального округа.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2684F">
        <w:rPr>
          <w:sz w:val="28"/>
          <w:szCs w:val="28"/>
        </w:rPr>
        <w:t xml:space="preserve">Основные меры правового регулирования, направленные на достижение цели и конечных результатов муниципальной программы, с обоснованием основных положений и сроков принятия необходимых нормативных правовых актов  приведены в </w:t>
      </w:r>
      <w:hyperlink w:anchor="Par927">
        <w:r w:rsidR="00174194">
          <w:rPr>
            <w:rStyle w:val="InternetLink"/>
            <w:color w:val="auto"/>
            <w:sz w:val="28"/>
            <w:szCs w:val="28"/>
            <w:u w:val="none"/>
          </w:rPr>
          <w:t>П</w:t>
        </w:r>
        <w:r w:rsidR="00C757E2">
          <w:rPr>
            <w:rStyle w:val="InternetLink"/>
            <w:color w:val="auto"/>
            <w:sz w:val="28"/>
            <w:szCs w:val="28"/>
            <w:u w:val="none"/>
          </w:rPr>
          <w:t>риложении №</w:t>
        </w:r>
        <w:r w:rsidRPr="0092684F">
          <w:rPr>
            <w:rStyle w:val="InternetLink"/>
            <w:color w:val="auto"/>
            <w:sz w:val="28"/>
            <w:szCs w:val="28"/>
            <w:u w:val="none"/>
          </w:rPr>
          <w:t xml:space="preserve"> 2</w:t>
        </w:r>
      </w:hyperlink>
      <w:r w:rsidR="00B50313">
        <w:t xml:space="preserve"> </w:t>
      </w:r>
      <w:r w:rsidR="00B50313" w:rsidRPr="00DA3921">
        <w:rPr>
          <w:sz w:val="28"/>
          <w:szCs w:val="28"/>
        </w:rPr>
        <w:t>(Форма № 3)</w:t>
      </w:r>
      <w:r w:rsidRPr="0092684F">
        <w:rPr>
          <w:sz w:val="28"/>
          <w:szCs w:val="28"/>
        </w:rPr>
        <w:t>.</w:t>
      </w:r>
    </w:p>
    <w:p w:rsidR="00C41316" w:rsidRDefault="00C4131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41316" w:rsidRDefault="00C4131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41316" w:rsidRPr="0092684F" w:rsidRDefault="00C4131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Pr="008E57A3" w:rsidRDefault="00E44B9F" w:rsidP="004534A2">
      <w:pPr>
        <w:widowControl w:val="0"/>
        <w:autoSpaceDE w:val="0"/>
        <w:jc w:val="both"/>
      </w:pPr>
    </w:p>
    <w:p w:rsidR="00E44B9F" w:rsidRPr="00DA3921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bookmarkStart w:id="9" w:name="Par349"/>
      <w:bookmarkEnd w:id="9"/>
      <w:r w:rsidRPr="00DA3921">
        <w:rPr>
          <w:b/>
          <w:sz w:val="28"/>
          <w:szCs w:val="28"/>
        </w:rPr>
        <w:lastRenderedPageBreak/>
        <w:t>5. Ресурсное обеспечение муниципальной программы</w:t>
      </w:r>
    </w:p>
    <w:p w:rsidR="00E44B9F" w:rsidRDefault="00E44B9F">
      <w:pPr>
        <w:widowControl w:val="0"/>
        <w:autoSpaceDE w:val="0"/>
        <w:ind w:firstLine="540"/>
        <w:jc w:val="both"/>
      </w:pPr>
    </w:p>
    <w:p w:rsidR="009E2087" w:rsidRDefault="009E2087" w:rsidP="009E2087">
      <w:pPr>
        <w:spacing w:line="360" w:lineRule="exact"/>
        <w:ind w:firstLine="539"/>
        <w:jc w:val="both"/>
        <w:rPr>
          <w:sz w:val="28"/>
        </w:rPr>
      </w:pPr>
      <w:r>
        <w:rPr>
          <w:sz w:val="28"/>
        </w:rPr>
        <w:t>«Общий объем финансирования программы в 2021-2026 годах составит 2735,7 тыс. рублей, в том числе за счет средств:</w:t>
      </w:r>
    </w:p>
    <w:p w:rsidR="009E2087" w:rsidRPr="00305F42" w:rsidRDefault="009E2087" w:rsidP="009E2087">
      <w:pPr>
        <w:spacing w:line="360" w:lineRule="exact"/>
        <w:ind w:firstLine="539"/>
        <w:jc w:val="both"/>
        <w:rPr>
          <w:sz w:val="28"/>
        </w:rPr>
      </w:pPr>
      <w:r>
        <w:rPr>
          <w:sz w:val="28"/>
        </w:rPr>
        <w:t>областного бюджета – 2047,4</w:t>
      </w:r>
      <w:r w:rsidRPr="00305F42">
        <w:rPr>
          <w:sz w:val="28"/>
        </w:rPr>
        <w:t xml:space="preserve"> тыс. рублей;</w:t>
      </w:r>
    </w:p>
    <w:p w:rsidR="009E2087" w:rsidRDefault="009E2087" w:rsidP="009E2087">
      <w:pPr>
        <w:spacing w:line="360" w:lineRule="exact"/>
        <w:ind w:firstLine="539"/>
        <w:jc w:val="both"/>
        <w:rPr>
          <w:sz w:val="28"/>
        </w:rPr>
      </w:pPr>
      <w:r>
        <w:rPr>
          <w:sz w:val="28"/>
        </w:rPr>
        <w:t>местного бюджета</w:t>
      </w:r>
      <w:r w:rsidRPr="00305F42">
        <w:rPr>
          <w:sz w:val="28"/>
        </w:rPr>
        <w:t xml:space="preserve"> – </w:t>
      </w:r>
      <w:r>
        <w:rPr>
          <w:sz w:val="28"/>
        </w:rPr>
        <w:t>488,3</w:t>
      </w:r>
      <w:r w:rsidRPr="00305F42">
        <w:rPr>
          <w:sz w:val="28"/>
        </w:rPr>
        <w:t xml:space="preserve"> тыс.</w:t>
      </w:r>
      <w:r>
        <w:rPr>
          <w:sz w:val="28"/>
        </w:rPr>
        <w:t xml:space="preserve"> рублей;</w:t>
      </w:r>
    </w:p>
    <w:p w:rsidR="009E2087" w:rsidRDefault="009E2087" w:rsidP="009E2087">
      <w:pPr>
        <w:spacing w:line="360" w:lineRule="exact"/>
        <w:ind w:firstLine="539"/>
        <w:jc w:val="both"/>
        <w:rPr>
          <w:sz w:val="28"/>
        </w:rPr>
      </w:pPr>
      <w:r>
        <w:rPr>
          <w:sz w:val="28"/>
        </w:rPr>
        <w:t>внебюджетных источников – 2</w:t>
      </w:r>
      <w:r w:rsidRPr="00FB5CC3">
        <w:rPr>
          <w:sz w:val="28"/>
        </w:rPr>
        <w:t>00,0</w:t>
      </w:r>
      <w:r>
        <w:rPr>
          <w:sz w:val="28"/>
        </w:rPr>
        <w:t xml:space="preserve"> тыс. рублей».</w:t>
      </w:r>
    </w:p>
    <w:p w:rsidR="00394427" w:rsidRDefault="00854A89" w:rsidP="00482A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82A51">
        <w:rPr>
          <w:sz w:val="28"/>
          <w:szCs w:val="28"/>
        </w:rPr>
        <w:t>аправление общего финансирования программных мероприятий по годам представлено в Таблице 3.</w:t>
      </w:r>
    </w:p>
    <w:p w:rsidR="00702C94" w:rsidRDefault="00702C94" w:rsidP="00702C94">
      <w:pPr>
        <w:spacing w:line="360" w:lineRule="auto"/>
        <w:ind w:firstLine="539"/>
        <w:jc w:val="both"/>
        <w:rPr>
          <w:sz w:val="28"/>
        </w:rPr>
      </w:pPr>
    </w:p>
    <w:p w:rsidR="00702C94" w:rsidRDefault="00702C94" w:rsidP="00702C94">
      <w:pPr>
        <w:widowControl w:val="0"/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702C94" w:rsidRDefault="00702C94" w:rsidP="00702C94">
      <w:pPr>
        <w:widowControl w:val="0"/>
        <w:autoSpaceDE w:val="0"/>
        <w:ind w:firstLine="540"/>
        <w:jc w:val="right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850"/>
        <w:gridCol w:w="851"/>
        <w:gridCol w:w="992"/>
        <w:gridCol w:w="1134"/>
      </w:tblGrid>
      <w:tr w:rsidR="009E2087" w:rsidTr="009E2087">
        <w:trPr>
          <w:trHeight w:val="197"/>
        </w:trPr>
        <w:tc>
          <w:tcPr>
            <w:tcW w:w="3544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Плановый период</w:t>
            </w:r>
          </w:p>
        </w:tc>
        <w:tc>
          <w:tcPr>
            <w:tcW w:w="992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2025</w:t>
            </w:r>
          </w:p>
        </w:tc>
        <w:tc>
          <w:tcPr>
            <w:tcW w:w="1134" w:type="dxa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9E2087" w:rsidTr="009E2087">
        <w:trPr>
          <w:trHeight w:val="500"/>
        </w:trPr>
        <w:tc>
          <w:tcPr>
            <w:tcW w:w="3544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Общий объем финансирования программных мероприятий</w:t>
            </w:r>
          </w:p>
        </w:tc>
        <w:tc>
          <w:tcPr>
            <w:tcW w:w="992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148,6</w:t>
            </w:r>
          </w:p>
        </w:tc>
        <w:tc>
          <w:tcPr>
            <w:tcW w:w="993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653,8</w:t>
            </w:r>
          </w:p>
        </w:tc>
        <w:tc>
          <w:tcPr>
            <w:tcW w:w="850" w:type="dxa"/>
            <w:shd w:val="clear" w:color="auto" w:fill="auto"/>
          </w:tcPr>
          <w:p w:rsidR="009E2087" w:rsidRPr="00305F42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A06ED">
              <w:t>833,7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941,8</w:t>
            </w:r>
          </w:p>
        </w:tc>
        <w:tc>
          <w:tcPr>
            <w:tcW w:w="992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78,9</w:t>
            </w:r>
          </w:p>
        </w:tc>
        <w:tc>
          <w:tcPr>
            <w:tcW w:w="1134" w:type="dxa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78,9</w:t>
            </w:r>
          </w:p>
        </w:tc>
      </w:tr>
      <w:tr w:rsidR="009E2087" w:rsidTr="009E2087">
        <w:trPr>
          <w:trHeight w:val="240"/>
        </w:trPr>
        <w:tc>
          <w:tcPr>
            <w:tcW w:w="8222" w:type="dxa"/>
            <w:gridSpan w:val="6"/>
            <w:shd w:val="clear" w:color="auto" w:fill="auto"/>
          </w:tcPr>
          <w:p w:rsidR="009E2087" w:rsidRPr="00305F42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305F42">
              <w:rPr>
                <w:b/>
              </w:rPr>
              <w:t>Отдельное мероприятие</w:t>
            </w:r>
          </w:p>
        </w:tc>
        <w:tc>
          <w:tcPr>
            <w:tcW w:w="1134" w:type="dxa"/>
          </w:tcPr>
          <w:p w:rsidR="009E2087" w:rsidRPr="00305F42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9E2087" w:rsidTr="009E2087">
        <w:trPr>
          <w:trHeight w:val="500"/>
        </w:trPr>
        <w:tc>
          <w:tcPr>
            <w:tcW w:w="3544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</w:pPr>
            <w:r w:rsidRPr="00E5775D"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992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106,0</w:t>
            </w:r>
          </w:p>
        </w:tc>
        <w:tc>
          <w:tcPr>
            <w:tcW w:w="993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112</w:t>
            </w:r>
            <w:r w:rsidRPr="00E5775D">
              <w:t>,0</w:t>
            </w:r>
          </w:p>
        </w:tc>
        <w:tc>
          <w:tcPr>
            <w:tcW w:w="850" w:type="dxa"/>
            <w:shd w:val="clear" w:color="auto" w:fill="auto"/>
          </w:tcPr>
          <w:p w:rsidR="009E2087" w:rsidRPr="00305F42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305F42">
              <w:t>4</w:t>
            </w:r>
            <w:r>
              <w:t>2</w:t>
            </w:r>
            <w:r w:rsidRPr="00305F42">
              <w:t>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38,3</w:t>
            </w:r>
          </w:p>
        </w:tc>
        <w:tc>
          <w:tcPr>
            <w:tcW w:w="992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38,3</w:t>
            </w:r>
          </w:p>
        </w:tc>
        <w:tc>
          <w:tcPr>
            <w:tcW w:w="1134" w:type="dxa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38,3</w:t>
            </w:r>
          </w:p>
        </w:tc>
      </w:tr>
      <w:tr w:rsidR="009E2087" w:rsidTr="009E2087">
        <w:trPr>
          <w:trHeight w:val="270"/>
        </w:trPr>
        <w:tc>
          <w:tcPr>
            <w:tcW w:w="8222" w:type="dxa"/>
            <w:gridSpan w:val="6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1134" w:type="dxa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9E2087" w:rsidTr="009E2087">
        <w:trPr>
          <w:trHeight w:val="500"/>
        </w:trPr>
        <w:tc>
          <w:tcPr>
            <w:tcW w:w="3544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</w:pPr>
            <w:r w:rsidRPr="00E5775D"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992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4,0</w:t>
            </w:r>
          </w:p>
        </w:tc>
        <w:tc>
          <w:tcPr>
            <w:tcW w:w="993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7,5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10</w:t>
            </w:r>
            <w:r w:rsidRPr="00E5775D">
              <w:t>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10</w:t>
            </w:r>
            <w:r w:rsidRPr="00E5775D">
              <w:t>,0</w:t>
            </w:r>
          </w:p>
        </w:tc>
        <w:tc>
          <w:tcPr>
            <w:tcW w:w="992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10</w:t>
            </w:r>
            <w:r w:rsidRPr="00E5775D">
              <w:t>,0</w:t>
            </w:r>
          </w:p>
        </w:tc>
        <w:tc>
          <w:tcPr>
            <w:tcW w:w="1134" w:type="dxa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10,0</w:t>
            </w:r>
          </w:p>
        </w:tc>
      </w:tr>
      <w:tr w:rsidR="009E2087" w:rsidTr="009E2087">
        <w:trPr>
          <w:trHeight w:val="271"/>
        </w:trPr>
        <w:tc>
          <w:tcPr>
            <w:tcW w:w="8222" w:type="dxa"/>
            <w:gridSpan w:val="6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1134" w:type="dxa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9E2087" w:rsidTr="009E2087">
        <w:trPr>
          <w:trHeight w:val="500"/>
        </w:trPr>
        <w:tc>
          <w:tcPr>
            <w:tcW w:w="3544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и массового спорта</w:t>
            </w:r>
          </w:p>
        </w:tc>
        <w:tc>
          <w:tcPr>
            <w:tcW w:w="992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993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500</w:t>
            </w:r>
            <w:r w:rsidRPr="00E5775D">
              <w:t>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75</w:t>
            </w:r>
            <w:r w:rsidRPr="00E5775D"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70</w:t>
            </w:r>
            <w:r w:rsidRPr="00E5775D">
              <w:t>0,0</w:t>
            </w:r>
          </w:p>
        </w:tc>
        <w:tc>
          <w:tcPr>
            <w:tcW w:w="992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1134" w:type="dxa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9E2087" w:rsidTr="009E2087">
        <w:trPr>
          <w:trHeight w:val="289"/>
        </w:trPr>
        <w:tc>
          <w:tcPr>
            <w:tcW w:w="8222" w:type="dxa"/>
            <w:gridSpan w:val="6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1134" w:type="dxa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9E2087" w:rsidTr="009E2087">
        <w:trPr>
          <w:trHeight w:val="549"/>
        </w:trPr>
        <w:tc>
          <w:tcPr>
            <w:tcW w:w="3544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</w:pPr>
            <w:r>
              <w:t>Расходы на содержание спортивных объектов</w:t>
            </w:r>
          </w:p>
        </w:tc>
        <w:tc>
          <w:tcPr>
            <w:tcW w:w="992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38,6</w:t>
            </w:r>
          </w:p>
        </w:tc>
        <w:tc>
          <w:tcPr>
            <w:tcW w:w="993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34,3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A06ED">
              <w:t>31,7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30,2</w:t>
            </w:r>
          </w:p>
        </w:tc>
        <w:tc>
          <w:tcPr>
            <w:tcW w:w="992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30,6</w:t>
            </w:r>
          </w:p>
        </w:tc>
        <w:tc>
          <w:tcPr>
            <w:tcW w:w="1134" w:type="dxa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30,6</w:t>
            </w:r>
          </w:p>
        </w:tc>
      </w:tr>
      <w:tr w:rsidR="009E2087" w:rsidTr="009E2087">
        <w:trPr>
          <w:trHeight w:val="229"/>
        </w:trPr>
        <w:tc>
          <w:tcPr>
            <w:tcW w:w="8222" w:type="dxa"/>
            <w:gridSpan w:val="6"/>
            <w:shd w:val="clear" w:color="auto" w:fill="auto"/>
          </w:tcPr>
          <w:p w:rsidR="009E2087" w:rsidRPr="00DF641C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DF641C">
              <w:rPr>
                <w:b/>
              </w:rPr>
              <w:t>Отдельное мероприятие</w:t>
            </w:r>
          </w:p>
        </w:tc>
        <w:tc>
          <w:tcPr>
            <w:tcW w:w="1134" w:type="dxa"/>
          </w:tcPr>
          <w:p w:rsidR="009E2087" w:rsidRPr="00DF641C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9E2087" w:rsidTr="009E2087">
        <w:trPr>
          <w:trHeight w:val="549"/>
        </w:trPr>
        <w:tc>
          <w:tcPr>
            <w:tcW w:w="3544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992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9E2087" w:rsidRPr="00EA06E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163,3</w:t>
            </w:r>
          </w:p>
        </w:tc>
        <w:tc>
          <w:tcPr>
            <w:tcW w:w="992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1134" w:type="dxa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</w:tbl>
    <w:p w:rsidR="00394427" w:rsidRDefault="00394427" w:rsidP="00394427">
      <w:pPr>
        <w:widowControl w:val="0"/>
        <w:autoSpaceDE w:val="0"/>
        <w:jc w:val="both"/>
        <w:rPr>
          <w:sz w:val="28"/>
          <w:szCs w:val="28"/>
        </w:rPr>
      </w:pPr>
    </w:p>
    <w:p w:rsidR="00702C94" w:rsidRDefault="00702C94" w:rsidP="00394427">
      <w:pPr>
        <w:widowControl w:val="0"/>
        <w:autoSpaceDE w:val="0"/>
        <w:jc w:val="both"/>
        <w:rPr>
          <w:sz w:val="28"/>
          <w:szCs w:val="28"/>
        </w:rPr>
      </w:pPr>
    </w:p>
    <w:p w:rsidR="00E44B9F" w:rsidRDefault="00482A51" w:rsidP="008E57A3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финансирования программных мероприятий по годам з</w:t>
      </w:r>
      <w:r w:rsidRPr="0092684F">
        <w:rPr>
          <w:sz w:val="28"/>
          <w:szCs w:val="28"/>
        </w:rPr>
        <w:t>а счет средств</w:t>
      </w:r>
      <w:r>
        <w:rPr>
          <w:sz w:val="28"/>
          <w:szCs w:val="28"/>
        </w:rPr>
        <w:t xml:space="preserve"> областного бюджета представлено в Таблице 4.</w:t>
      </w:r>
    </w:p>
    <w:p w:rsidR="009E2087" w:rsidRDefault="009E2087" w:rsidP="00702C94">
      <w:pPr>
        <w:widowControl w:val="0"/>
        <w:autoSpaceDE w:val="0"/>
        <w:ind w:firstLine="540"/>
        <w:jc w:val="right"/>
        <w:rPr>
          <w:sz w:val="28"/>
          <w:szCs w:val="28"/>
        </w:rPr>
      </w:pPr>
    </w:p>
    <w:p w:rsidR="00702C94" w:rsidRDefault="00702C94" w:rsidP="00702C94">
      <w:pPr>
        <w:widowControl w:val="0"/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702C94" w:rsidRPr="0092684F" w:rsidRDefault="00702C94" w:rsidP="00702C94">
      <w:pPr>
        <w:widowControl w:val="0"/>
        <w:autoSpaceDE w:val="0"/>
        <w:ind w:firstLine="540"/>
        <w:jc w:val="right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851"/>
        <w:gridCol w:w="850"/>
        <w:gridCol w:w="851"/>
        <w:gridCol w:w="850"/>
        <w:gridCol w:w="1276"/>
      </w:tblGrid>
      <w:tr w:rsidR="009E2087" w:rsidTr="007C0649">
        <w:trPr>
          <w:trHeight w:val="208"/>
        </w:trPr>
        <w:tc>
          <w:tcPr>
            <w:tcW w:w="3969" w:type="dxa"/>
            <w:shd w:val="clear" w:color="auto" w:fill="auto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Плановый период</w:t>
            </w:r>
          </w:p>
        </w:tc>
        <w:tc>
          <w:tcPr>
            <w:tcW w:w="709" w:type="dxa"/>
            <w:shd w:val="clear" w:color="auto" w:fill="auto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2025</w:t>
            </w:r>
          </w:p>
        </w:tc>
        <w:tc>
          <w:tcPr>
            <w:tcW w:w="1276" w:type="dxa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221EDF">
              <w:rPr>
                <w:b/>
              </w:rPr>
              <w:t>Общий объем финансирования программных мероприятий за счет средств областного бюджета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18,3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516</w:t>
            </w:r>
            <w:r w:rsidRPr="00E5775D">
              <w:t>,</w:t>
            </w: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766,1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715,5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15,5</w:t>
            </w:r>
          </w:p>
        </w:tc>
        <w:tc>
          <w:tcPr>
            <w:tcW w:w="1276" w:type="dxa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15,5</w:t>
            </w:r>
          </w:p>
        </w:tc>
      </w:tr>
      <w:tr w:rsidR="009E2087" w:rsidTr="007C0649">
        <w:trPr>
          <w:trHeight w:val="240"/>
        </w:trPr>
        <w:tc>
          <w:tcPr>
            <w:tcW w:w="8080" w:type="dxa"/>
            <w:gridSpan w:val="6"/>
            <w:shd w:val="clear" w:color="auto" w:fill="auto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1276" w:type="dxa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1276" w:type="dxa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9E2087" w:rsidTr="007C0649">
        <w:trPr>
          <w:trHeight w:val="270"/>
        </w:trPr>
        <w:tc>
          <w:tcPr>
            <w:tcW w:w="8080" w:type="dxa"/>
            <w:gridSpan w:val="6"/>
            <w:shd w:val="clear" w:color="auto" w:fill="auto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1276" w:type="dxa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1276" w:type="dxa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9E2087" w:rsidTr="007C0649">
        <w:trPr>
          <w:trHeight w:val="297"/>
        </w:trPr>
        <w:tc>
          <w:tcPr>
            <w:tcW w:w="8080" w:type="dxa"/>
            <w:gridSpan w:val="6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1276" w:type="dxa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и массового спорта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500</w:t>
            </w:r>
            <w:r w:rsidRPr="00E5775D">
              <w:t>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75</w:t>
            </w:r>
            <w:r w:rsidRPr="00E5775D"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70</w:t>
            </w:r>
            <w:r w:rsidRPr="00E5775D">
              <w:t>0,0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1276" w:type="dxa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9E2087" w:rsidTr="007C0649">
        <w:trPr>
          <w:trHeight w:val="271"/>
        </w:trPr>
        <w:tc>
          <w:tcPr>
            <w:tcW w:w="8080" w:type="dxa"/>
            <w:gridSpan w:val="6"/>
            <w:shd w:val="clear" w:color="auto" w:fill="auto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1276" w:type="dxa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t>Развитие спортивной инфраструктуры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18,3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16,5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16,1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15,5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15,5</w:t>
            </w:r>
          </w:p>
        </w:tc>
        <w:tc>
          <w:tcPr>
            <w:tcW w:w="1276" w:type="dxa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9E2087" w:rsidTr="007C0649">
        <w:trPr>
          <w:trHeight w:val="500"/>
        </w:trPr>
        <w:tc>
          <w:tcPr>
            <w:tcW w:w="8080" w:type="dxa"/>
            <w:gridSpan w:val="6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221EDF">
              <w:rPr>
                <w:b/>
              </w:rPr>
              <w:t>Отдельное мероприятие</w:t>
            </w:r>
          </w:p>
        </w:tc>
        <w:tc>
          <w:tcPr>
            <w:tcW w:w="1276" w:type="dxa"/>
          </w:tcPr>
          <w:p w:rsidR="009E2087" w:rsidRPr="00221EDF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70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163,3</w:t>
            </w:r>
          </w:p>
        </w:tc>
        <w:tc>
          <w:tcPr>
            <w:tcW w:w="850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1276" w:type="dxa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</w:tbl>
    <w:p w:rsidR="00702C94" w:rsidRDefault="00702C94" w:rsidP="00702C94">
      <w:pPr>
        <w:widowControl w:val="0"/>
        <w:autoSpaceDE w:val="0"/>
        <w:jc w:val="both"/>
        <w:rPr>
          <w:sz w:val="28"/>
          <w:szCs w:val="28"/>
        </w:rPr>
      </w:pPr>
    </w:p>
    <w:p w:rsidR="00482A51" w:rsidRDefault="00482A51" w:rsidP="00482A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финансирования программных мероприятий по годам з</w:t>
      </w:r>
      <w:r w:rsidRPr="0092684F">
        <w:rPr>
          <w:sz w:val="28"/>
          <w:szCs w:val="28"/>
        </w:rPr>
        <w:t>а счет средств</w:t>
      </w:r>
      <w:r>
        <w:rPr>
          <w:sz w:val="28"/>
          <w:szCs w:val="28"/>
        </w:rPr>
        <w:t xml:space="preserve"> местного бюджета представлено в Таблице 5.</w:t>
      </w:r>
    </w:p>
    <w:p w:rsidR="00854A89" w:rsidRDefault="00854A89" w:rsidP="009E2087">
      <w:pPr>
        <w:widowControl w:val="0"/>
        <w:autoSpaceDE w:val="0"/>
        <w:jc w:val="both"/>
        <w:rPr>
          <w:sz w:val="28"/>
          <w:szCs w:val="28"/>
        </w:rPr>
      </w:pPr>
    </w:p>
    <w:p w:rsidR="00702C94" w:rsidRDefault="00702C94" w:rsidP="00702C94">
      <w:pPr>
        <w:widowControl w:val="0"/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702C94" w:rsidRDefault="00702C94" w:rsidP="00702C94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851"/>
        <w:gridCol w:w="850"/>
        <w:gridCol w:w="851"/>
        <w:gridCol w:w="850"/>
        <w:gridCol w:w="1276"/>
      </w:tblGrid>
      <w:tr w:rsidR="009E2087" w:rsidTr="007C0649">
        <w:trPr>
          <w:trHeight w:val="238"/>
        </w:trPr>
        <w:tc>
          <w:tcPr>
            <w:tcW w:w="3969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Плановый период</w:t>
            </w:r>
          </w:p>
        </w:tc>
        <w:tc>
          <w:tcPr>
            <w:tcW w:w="709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7F7A6E">
              <w:rPr>
                <w:b/>
              </w:rPr>
              <w:t>2025</w:t>
            </w:r>
          </w:p>
        </w:tc>
        <w:tc>
          <w:tcPr>
            <w:tcW w:w="1276" w:type="dxa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Общий объем финансирования программных мероприятий за счет средств местного бюджета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30,3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37,3</w:t>
            </w:r>
          </w:p>
        </w:tc>
        <w:tc>
          <w:tcPr>
            <w:tcW w:w="850" w:type="dxa"/>
            <w:shd w:val="clear" w:color="auto" w:fill="auto"/>
          </w:tcPr>
          <w:p w:rsidR="009E2087" w:rsidRPr="00305F42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highlight w:val="yellow"/>
              </w:rPr>
            </w:pPr>
            <w:r w:rsidRPr="00EA06ED">
              <w:t>67,6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226,3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63,4</w:t>
            </w:r>
          </w:p>
        </w:tc>
        <w:tc>
          <w:tcPr>
            <w:tcW w:w="1276" w:type="dxa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63,4</w:t>
            </w:r>
          </w:p>
        </w:tc>
      </w:tr>
      <w:tr w:rsidR="009E2087" w:rsidTr="007C0649">
        <w:trPr>
          <w:trHeight w:val="240"/>
        </w:trPr>
        <w:tc>
          <w:tcPr>
            <w:tcW w:w="8080" w:type="dxa"/>
            <w:gridSpan w:val="6"/>
            <w:shd w:val="clear" w:color="auto" w:fill="auto"/>
          </w:tcPr>
          <w:p w:rsidR="009E2087" w:rsidRPr="00305F42" w:rsidRDefault="009E2087" w:rsidP="009E2087">
            <w:pPr>
              <w:widowControl w:val="0"/>
              <w:autoSpaceDE w:val="0"/>
              <w:spacing w:line="360" w:lineRule="exact"/>
              <w:rPr>
                <w:b/>
                <w:highlight w:val="yellow"/>
              </w:rPr>
            </w:pPr>
            <w:r w:rsidRPr="00305F42">
              <w:rPr>
                <w:b/>
              </w:rPr>
              <w:t>Отдельное мероприятие</w:t>
            </w:r>
          </w:p>
        </w:tc>
        <w:tc>
          <w:tcPr>
            <w:tcW w:w="1276" w:type="dxa"/>
          </w:tcPr>
          <w:p w:rsidR="009E2087" w:rsidRPr="00305F42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6,0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12</w:t>
            </w:r>
            <w:r w:rsidRPr="00E5775D">
              <w:t>,0</w:t>
            </w:r>
          </w:p>
        </w:tc>
        <w:tc>
          <w:tcPr>
            <w:tcW w:w="850" w:type="dxa"/>
            <w:shd w:val="clear" w:color="auto" w:fill="auto"/>
          </w:tcPr>
          <w:p w:rsidR="009E2087" w:rsidRPr="00305F42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highlight w:val="yellow"/>
              </w:rPr>
            </w:pPr>
            <w:r w:rsidRPr="00305F42">
              <w:t>4</w:t>
            </w:r>
            <w:r>
              <w:t>2</w:t>
            </w:r>
            <w:r w:rsidRPr="00305F42">
              <w:t>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38,3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38,3</w:t>
            </w:r>
          </w:p>
        </w:tc>
        <w:tc>
          <w:tcPr>
            <w:tcW w:w="1276" w:type="dxa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38,3</w:t>
            </w:r>
          </w:p>
        </w:tc>
      </w:tr>
      <w:tr w:rsidR="009E2087" w:rsidTr="007C0649">
        <w:trPr>
          <w:trHeight w:val="270"/>
        </w:trPr>
        <w:tc>
          <w:tcPr>
            <w:tcW w:w="8080" w:type="dxa"/>
            <w:gridSpan w:val="6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1276" w:type="dxa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lastRenderedPageBreak/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4,0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7,5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10</w:t>
            </w:r>
            <w:r w:rsidRPr="00E5775D">
              <w:t>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10</w:t>
            </w:r>
            <w:r w:rsidRPr="00E5775D">
              <w:t>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10</w:t>
            </w:r>
            <w:r w:rsidRPr="00E5775D">
              <w:t>,0</w:t>
            </w:r>
          </w:p>
        </w:tc>
        <w:tc>
          <w:tcPr>
            <w:tcW w:w="1276" w:type="dxa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10,0</w:t>
            </w:r>
          </w:p>
        </w:tc>
      </w:tr>
      <w:tr w:rsidR="009E2087" w:rsidTr="007C0649">
        <w:trPr>
          <w:trHeight w:val="271"/>
        </w:trPr>
        <w:tc>
          <w:tcPr>
            <w:tcW w:w="8080" w:type="dxa"/>
            <w:gridSpan w:val="6"/>
            <w:shd w:val="clear" w:color="auto" w:fill="auto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1276" w:type="dxa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t>Финансовая поддержка детско-юношеского и массового спорта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1276" w:type="dxa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9E2087" w:rsidTr="007C0649">
        <w:trPr>
          <w:trHeight w:val="235"/>
        </w:trPr>
        <w:tc>
          <w:tcPr>
            <w:tcW w:w="8080" w:type="dxa"/>
            <w:gridSpan w:val="6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1276" w:type="dxa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t>Расходы на содержание спортивных объектов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20,3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17,8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A06ED">
              <w:t>15,6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14,7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15,1</w:t>
            </w:r>
          </w:p>
        </w:tc>
        <w:tc>
          <w:tcPr>
            <w:tcW w:w="1276" w:type="dxa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15,1</w:t>
            </w:r>
          </w:p>
        </w:tc>
      </w:tr>
      <w:tr w:rsidR="009E2087" w:rsidTr="007C0649">
        <w:trPr>
          <w:trHeight w:val="250"/>
        </w:trPr>
        <w:tc>
          <w:tcPr>
            <w:tcW w:w="8080" w:type="dxa"/>
            <w:gridSpan w:val="6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7F7A6E">
              <w:rPr>
                <w:b/>
              </w:rPr>
              <w:t>Отдельное мероприятие</w:t>
            </w:r>
          </w:p>
        </w:tc>
        <w:tc>
          <w:tcPr>
            <w:tcW w:w="1276" w:type="dxa"/>
          </w:tcPr>
          <w:p w:rsidR="009E2087" w:rsidRPr="007F7A6E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70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9E2087" w:rsidRPr="00EA06E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163,3</w:t>
            </w:r>
          </w:p>
        </w:tc>
        <w:tc>
          <w:tcPr>
            <w:tcW w:w="850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1276" w:type="dxa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</w:tbl>
    <w:p w:rsidR="00702C94" w:rsidRDefault="00702C94" w:rsidP="00222598">
      <w:pPr>
        <w:widowControl w:val="0"/>
        <w:autoSpaceDE w:val="0"/>
        <w:jc w:val="both"/>
        <w:rPr>
          <w:sz w:val="28"/>
          <w:szCs w:val="28"/>
        </w:rPr>
      </w:pPr>
    </w:p>
    <w:p w:rsidR="00702C94" w:rsidRPr="0092684F" w:rsidRDefault="00702C94" w:rsidP="00222598">
      <w:pPr>
        <w:widowControl w:val="0"/>
        <w:autoSpaceDE w:val="0"/>
        <w:jc w:val="both"/>
        <w:rPr>
          <w:sz w:val="28"/>
          <w:szCs w:val="28"/>
        </w:rPr>
      </w:pPr>
    </w:p>
    <w:p w:rsidR="00586ED9" w:rsidRDefault="00E5775D" w:rsidP="00586ED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финансирования программных мероприятий по годам з</w:t>
      </w:r>
      <w:r w:rsidRPr="0092684F">
        <w:rPr>
          <w:sz w:val="28"/>
          <w:szCs w:val="28"/>
        </w:rPr>
        <w:t>а счет внебюджетных источников</w:t>
      </w:r>
      <w:r>
        <w:rPr>
          <w:sz w:val="28"/>
          <w:szCs w:val="28"/>
        </w:rPr>
        <w:t xml:space="preserve"> представлено в Таблице 6</w:t>
      </w:r>
      <w:r w:rsidR="00552874" w:rsidRPr="0092684F">
        <w:rPr>
          <w:sz w:val="28"/>
          <w:szCs w:val="28"/>
        </w:rPr>
        <w:t>.</w:t>
      </w:r>
    </w:p>
    <w:p w:rsidR="00E5775D" w:rsidRDefault="00E5775D" w:rsidP="00E5775D">
      <w:pPr>
        <w:widowControl w:val="0"/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E5775D" w:rsidRDefault="00E5775D" w:rsidP="00E5775D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851"/>
        <w:gridCol w:w="850"/>
        <w:gridCol w:w="851"/>
        <w:gridCol w:w="850"/>
        <w:gridCol w:w="1276"/>
      </w:tblGrid>
      <w:tr w:rsidR="009E2087" w:rsidTr="007C0649">
        <w:trPr>
          <w:trHeight w:val="291"/>
        </w:trPr>
        <w:tc>
          <w:tcPr>
            <w:tcW w:w="3969" w:type="dxa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Плановый период</w:t>
            </w:r>
          </w:p>
        </w:tc>
        <w:tc>
          <w:tcPr>
            <w:tcW w:w="709" w:type="dxa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jc w:val="both"/>
              <w:rPr>
                <w:b/>
              </w:rPr>
            </w:pPr>
            <w:r w:rsidRPr="00AC75CB">
              <w:rPr>
                <w:b/>
              </w:rPr>
              <w:t>2026</w:t>
            </w: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Общий объем финансирования программных мероприятий за счет внебюджетных источников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10</w:t>
            </w:r>
            <w:r>
              <w:t>0</w:t>
            </w:r>
            <w:r w:rsidRPr="00E5775D">
              <w:t>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1</w:t>
            </w:r>
            <w:r>
              <w:t>0</w:t>
            </w:r>
            <w:r w:rsidRPr="00E5775D">
              <w:t>0,0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9E2087" w:rsidTr="007C0649">
        <w:trPr>
          <w:trHeight w:val="240"/>
        </w:trPr>
        <w:tc>
          <w:tcPr>
            <w:tcW w:w="8080" w:type="dxa"/>
            <w:gridSpan w:val="6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Отдельное мероприятие</w:t>
            </w:r>
          </w:p>
        </w:tc>
        <w:tc>
          <w:tcPr>
            <w:tcW w:w="1276" w:type="dxa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100</w:t>
            </w:r>
            <w:r w:rsidRPr="00E5775D">
              <w:t>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100</w:t>
            </w:r>
            <w:r w:rsidRPr="00E5775D">
              <w:t>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1276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9E2087" w:rsidTr="007C0649">
        <w:trPr>
          <w:trHeight w:val="270"/>
        </w:trPr>
        <w:tc>
          <w:tcPr>
            <w:tcW w:w="8080" w:type="dxa"/>
            <w:gridSpan w:val="6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Отдельное мероприятие</w:t>
            </w:r>
          </w:p>
        </w:tc>
        <w:tc>
          <w:tcPr>
            <w:tcW w:w="1276" w:type="dxa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</w:t>
            </w:r>
            <w:r w:rsidRPr="00E5775D">
              <w:t>,0</w:t>
            </w:r>
          </w:p>
        </w:tc>
        <w:tc>
          <w:tcPr>
            <w:tcW w:w="1276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  <w:tr w:rsidR="009E2087" w:rsidTr="007C0649">
        <w:trPr>
          <w:trHeight w:val="271"/>
        </w:trPr>
        <w:tc>
          <w:tcPr>
            <w:tcW w:w="8080" w:type="dxa"/>
            <w:gridSpan w:val="6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  <w:r w:rsidRPr="00AC75CB">
              <w:rPr>
                <w:b/>
              </w:rPr>
              <w:t>Отдельное мероприятие</w:t>
            </w:r>
          </w:p>
        </w:tc>
        <w:tc>
          <w:tcPr>
            <w:tcW w:w="1276" w:type="dxa"/>
            <w:shd w:val="clear" w:color="auto" w:fill="auto"/>
          </w:tcPr>
          <w:p w:rsidR="009E2087" w:rsidRPr="00AC75CB" w:rsidRDefault="009E2087" w:rsidP="009E2087">
            <w:pPr>
              <w:widowControl w:val="0"/>
              <w:autoSpaceDE w:val="0"/>
              <w:spacing w:line="360" w:lineRule="exact"/>
              <w:rPr>
                <w:b/>
              </w:rPr>
            </w:pPr>
          </w:p>
        </w:tc>
      </w:tr>
      <w:tr w:rsidR="009E2087" w:rsidTr="007C0649">
        <w:trPr>
          <w:trHeight w:val="500"/>
        </w:trPr>
        <w:tc>
          <w:tcPr>
            <w:tcW w:w="3969" w:type="dxa"/>
            <w:shd w:val="clear" w:color="auto" w:fill="auto"/>
          </w:tcPr>
          <w:p w:rsidR="009E2087" w:rsidRDefault="009E2087" w:rsidP="009E2087">
            <w:pPr>
              <w:widowControl w:val="0"/>
              <w:autoSpaceDE w:val="0"/>
              <w:spacing w:line="360" w:lineRule="exact"/>
            </w:pPr>
            <w:r>
              <w:t>Развитие спортивной инфраструктуры</w:t>
            </w:r>
          </w:p>
        </w:tc>
        <w:tc>
          <w:tcPr>
            <w:tcW w:w="709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1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850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 w:rsidRPr="00E5775D">
              <w:t>0,0</w:t>
            </w:r>
          </w:p>
        </w:tc>
        <w:tc>
          <w:tcPr>
            <w:tcW w:w="1276" w:type="dxa"/>
            <w:shd w:val="clear" w:color="auto" w:fill="auto"/>
          </w:tcPr>
          <w:p w:rsidR="009E2087" w:rsidRPr="00E5775D" w:rsidRDefault="009E2087" w:rsidP="009E2087">
            <w:pPr>
              <w:widowControl w:val="0"/>
              <w:autoSpaceDE w:val="0"/>
              <w:spacing w:line="360" w:lineRule="exact"/>
              <w:jc w:val="both"/>
            </w:pPr>
            <w:r>
              <w:t>0,0</w:t>
            </w:r>
          </w:p>
        </w:tc>
      </w:tr>
    </w:tbl>
    <w:p w:rsidR="00E5775D" w:rsidRDefault="00E5775D" w:rsidP="00586ED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586ED9" w:rsidRDefault="00586ED9" w:rsidP="00586ED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за счет средств бюджета муниципального округа приведены в таблице – Приложение № 3</w:t>
      </w:r>
      <w:r w:rsidR="00B50313">
        <w:rPr>
          <w:sz w:val="28"/>
          <w:szCs w:val="28"/>
        </w:rPr>
        <w:t xml:space="preserve"> (Форма № 4)</w:t>
      </w:r>
      <w:r>
        <w:rPr>
          <w:sz w:val="28"/>
          <w:szCs w:val="28"/>
        </w:rPr>
        <w:t>.</w:t>
      </w:r>
    </w:p>
    <w:p w:rsidR="00586ED9" w:rsidRPr="0092684F" w:rsidRDefault="00586ED9" w:rsidP="00586ED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  <w:r>
        <w:rPr>
          <w:sz w:val="28"/>
          <w:szCs w:val="28"/>
        </w:rPr>
        <w:lastRenderedPageBreak/>
        <w:t>приведена в таблице – Приложение № 4</w:t>
      </w:r>
      <w:r w:rsidR="00B50313">
        <w:rPr>
          <w:sz w:val="28"/>
          <w:szCs w:val="28"/>
        </w:rPr>
        <w:t xml:space="preserve"> (Форма № 5)</w:t>
      </w:r>
      <w:r>
        <w:rPr>
          <w:sz w:val="28"/>
          <w:szCs w:val="28"/>
        </w:rPr>
        <w:t>.</w:t>
      </w:r>
    </w:p>
    <w:p w:rsidR="00E44B9F" w:rsidRPr="008E57A3" w:rsidRDefault="00E44B9F" w:rsidP="004534A2">
      <w:pPr>
        <w:widowControl w:val="0"/>
        <w:autoSpaceDE w:val="0"/>
        <w:jc w:val="both"/>
      </w:pPr>
    </w:p>
    <w:p w:rsidR="00E44B9F" w:rsidRPr="00391C50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bookmarkStart w:id="10" w:name="Par374"/>
      <w:bookmarkEnd w:id="10"/>
      <w:r w:rsidRPr="00391C50">
        <w:rPr>
          <w:b/>
          <w:sz w:val="28"/>
          <w:szCs w:val="28"/>
        </w:rPr>
        <w:t>6. Анализ рисков реализации муниципальной</w:t>
      </w:r>
    </w:p>
    <w:p w:rsidR="00E44B9F" w:rsidRPr="00391C50" w:rsidRDefault="00552874">
      <w:pPr>
        <w:widowControl w:val="0"/>
        <w:autoSpaceDE w:val="0"/>
        <w:jc w:val="center"/>
        <w:rPr>
          <w:b/>
          <w:sz w:val="28"/>
          <w:szCs w:val="28"/>
        </w:rPr>
      </w:pPr>
      <w:r w:rsidRPr="00391C50">
        <w:rPr>
          <w:b/>
          <w:sz w:val="28"/>
          <w:szCs w:val="28"/>
        </w:rPr>
        <w:t>программы и описание мер управления рисками</w:t>
      </w:r>
    </w:p>
    <w:p w:rsidR="00E44B9F" w:rsidRPr="004534A2" w:rsidRDefault="00E44B9F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 xml:space="preserve">Для достижения целей и конечных результатов муниципальной программы отделом </w:t>
      </w:r>
      <w:r w:rsidR="00391C50">
        <w:rPr>
          <w:sz w:val="28"/>
          <w:szCs w:val="28"/>
        </w:rPr>
        <w:t>социальной политики</w:t>
      </w:r>
      <w:r w:rsidRPr="004534A2">
        <w:rPr>
          <w:sz w:val="28"/>
          <w:szCs w:val="28"/>
        </w:rPr>
        <w:t xml:space="preserve">  будет осуществляться координация деятельности всех субъектов, участвующих в реализации муниципальной программы, а также работа, направленная на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К рискам реализации муниципальной программы следует отнести следующие: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6.1. Нормативно-правовой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муниципальной программы в полном объеме. Данный риск можно оценить как средний. Мерой предупреждения данного риска служит система мониторинга действующего законодательства и проектов нормативных правовых документов, находящихся на рассмотрении, что позволит снизить влияние данного риска на результативность программы.</w:t>
      </w:r>
    </w:p>
    <w:p w:rsidR="00E44B9F" w:rsidRPr="00394427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6.2. Риск финансового обеспечения, который связан с финансированием муниципальной программы в неполном объеме как за счет бюджетных, так и за счет внебюджетных источников. Данный риск возникает по причине продолжительного срока реализации муниципальной программы, а также высокой зависимости ее успешной реализации от привлечения средств областного бюджета и внебюджетных источников. Учитывая формируемую практику программного бюджетирования в части обеспечения реализации муниципальной программы за счет средств бюджетов, а также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высоким.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мероприятий.</w:t>
      </w:r>
    </w:p>
    <w:p w:rsidR="00E50769" w:rsidRPr="00394427" w:rsidRDefault="00E5076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Pr="00391C50" w:rsidRDefault="00552874">
      <w:pPr>
        <w:widowControl w:val="0"/>
        <w:autoSpaceDE w:val="0"/>
        <w:jc w:val="center"/>
        <w:outlineLvl w:val="1"/>
        <w:rPr>
          <w:b/>
          <w:sz w:val="28"/>
          <w:szCs w:val="28"/>
        </w:rPr>
      </w:pPr>
      <w:bookmarkStart w:id="11" w:name="Par382"/>
      <w:bookmarkEnd w:id="11"/>
      <w:r w:rsidRPr="00391C50">
        <w:rPr>
          <w:b/>
          <w:sz w:val="28"/>
          <w:szCs w:val="28"/>
        </w:rPr>
        <w:t>7. Методика оценки эффективности реализации</w:t>
      </w:r>
    </w:p>
    <w:p w:rsidR="00E44B9F" w:rsidRPr="00391C50" w:rsidRDefault="00552874">
      <w:pPr>
        <w:widowControl w:val="0"/>
        <w:autoSpaceDE w:val="0"/>
        <w:jc w:val="center"/>
        <w:rPr>
          <w:b/>
          <w:sz w:val="28"/>
          <w:szCs w:val="28"/>
        </w:rPr>
      </w:pPr>
      <w:r w:rsidRPr="00391C50">
        <w:rPr>
          <w:b/>
          <w:sz w:val="28"/>
          <w:szCs w:val="28"/>
        </w:rPr>
        <w:t>муниципальной программы</w:t>
      </w:r>
    </w:p>
    <w:p w:rsidR="00E44B9F" w:rsidRPr="004534A2" w:rsidRDefault="00E44B9F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Методика оценки эффективности реализации муниципальной программы включает проведение количественных оценок эффективности по следующим направлениям: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оценка достижения показателей эффективности реализации муниципальной программы;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lastRenderedPageBreak/>
        <w:t>оценка соответствия фактических затрат бюджетов всех уровней и внебюджетных источников запланированному уровню.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Оценка достижения показателей эффективности реализации муниципальной программы за соответствующий период осуществляется по формуле:</w:t>
      </w:r>
    </w:p>
    <w:p w:rsidR="00E5775D" w:rsidRPr="004534A2" w:rsidRDefault="00E5775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noProof/>
          <w:sz w:val="28"/>
          <w:szCs w:val="28"/>
          <w:lang w:eastAsia="ru-RU"/>
        </w:rPr>
        <w:drawing>
          <wp:inline distT="0" distB="0" distL="0" distR="0">
            <wp:extent cx="2019300" cy="4318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" t="-17" r="-3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75D" w:rsidRPr="004534A2" w:rsidRDefault="00E5775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Е - оценка достижения показателей эффективности реализации муниципальной программы (процентов);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noProof/>
          <w:sz w:val="28"/>
          <w:szCs w:val="28"/>
          <w:lang w:eastAsia="ru-RU"/>
        </w:rPr>
        <w:drawing>
          <wp:inline distT="0" distB="0" distL="0" distR="0">
            <wp:extent cx="22860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34A2">
        <w:rPr>
          <w:sz w:val="28"/>
          <w:szCs w:val="28"/>
        </w:rPr>
        <w:t xml:space="preserve"> - фактическое значение i-го показателя эффективности реализации муниципальной программы (в соответствующей единице измерения);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noProof/>
          <w:sz w:val="28"/>
          <w:szCs w:val="28"/>
          <w:lang w:eastAsia="ru-RU"/>
        </w:rPr>
        <w:drawing>
          <wp:inline distT="0" distB="0" distL="0" distR="0">
            <wp:extent cx="241300" cy="21590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34A2">
        <w:rPr>
          <w:sz w:val="28"/>
          <w:szCs w:val="28"/>
        </w:rPr>
        <w:t xml:space="preserve"> - установленное муниципальной программой планируемое значение i-го показателя на соответствующий период (в соответствующей единице измерения);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n - количество показателей муниципальной программы.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В случае если значения показателей эффективности являются относительными (выражаются в процентах), то при расчете эти показатели отражаются в долях единицы.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Оценка соответствия фактических затрат бюджетов всех уровней и внебюджетных источников запланированному уровню за соответствующий период производится по формуле:</w:t>
      </w:r>
    </w:p>
    <w:p w:rsidR="00E44B9F" w:rsidRPr="004534A2" w:rsidRDefault="00BD436E" w:rsidP="00BD436E">
      <w:pPr>
        <w:widowControl w:val="0"/>
        <w:tabs>
          <w:tab w:val="left" w:pos="5685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4B9F" w:rsidRPr="004534A2" w:rsidRDefault="00552874">
      <w:pPr>
        <w:widowControl w:val="0"/>
        <w:autoSpaceDE w:val="0"/>
        <w:jc w:val="center"/>
        <w:rPr>
          <w:sz w:val="28"/>
          <w:szCs w:val="28"/>
        </w:rPr>
      </w:pPr>
      <w:r w:rsidRPr="004534A2">
        <w:rPr>
          <w:sz w:val="28"/>
          <w:szCs w:val="28"/>
        </w:rPr>
        <w:t>Оф = Зф / Зп x 100%, где:</w:t>
      </w:r>
    </w:p>
    <w:p w:rsidR="00E44B9F" w:rsidRPr="004534A2" w:rsidRDefault="00E44B9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Оф - оценка финансирования муниципальной программы за счет средств бюджетов всех уровней и внебюджетных источников (процентов);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Зф - фактические расходы бюджетов всех уровней и внебюджетных источников на реализацию муниципальной программы в соответствующем периоде (тыс. рублей);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Зп - планируемые расходы за счет средств бюджетов всех уровней и внебюджетных источников, установленные муниципальной программой на соответствующий период (тыс. рублей).</w:t>
      </w:r>
    </w:p>
    <w:p w:rsidR="00E44B9F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Оценка эффективности реализации муниципальной программы определяется по следующей формуле:</w:t>
      </w:r>
    </w:p>
    <w:p w:rsidR="00E5775D" w:rsidRPr="004534A2" w:rsidRDefault="00E5775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44B9F" w:rsidRDefault="00552874" w:rsidP="00E5775D">
      <w:pPr>
        <w:widowControl w:val="0"/>
        <w:autoSpaceDE w:val="0"/>
        <w:jc w:val="center"/>
        <w:rPr>
          <w:sz w:val="28"/>
          <w:szCs w:val="28"/>
        </w:rPr>
      </w:pPr>
      <w:r w:rsidRPr="004534A2">
        <w:rPr>
          <w:sz w:val="28"/>
          <w:szCs w:val="28"/>
        </w:rPr>
        <w:t>Э = (Е + Оф) / 2 (%)</w:t>
      </w:r>
    </w:p>
    <w:p w:rsidR="00E5775D" w:rsidRPr="004534A2" w:rsidRDefault="00E5775D" w:rsidP="00E5775D">
      <w:pPr>
        <w:widowControl w:val="0"/>
        <w:autoSpaceDE w:val="0"/>
        <w:jc w:val="center"/>
        <w:rPr>
          <w:sz w:val="28"/>
          <w:szCs w:val="28"/>
        </w:rPr>
      </w:pPr>
    </w:p>
    <w:p w:rsidR="00E44B9F" w:rsidRPr="004534A2" w:rsidRDefault="00552874" w:rsidP="00E5775D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При этом критерии оценки устанавливаются следующие: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если значение оценки эффективности реализации муниципальной программы (Э) больше или равно 90 процентам, то такая эффективность оценивается как высокая;</w:t>
      </w:r>
    </w:p>
    <w:p w:rsidR="00E44B9F" w:rsidRPr="004534A2" w:rsidRDefault="0055287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 xml:space="preserve">если значение оценки эффективности реализации муниципальной </w:t>
      </w:r>
      <w:r w:rsidRPr="004534A2">
        <w:rPr>
          <w:sz w:val="28"/>
          <w:szCs w:val="28"/>
        </w:rPr>
        <w:lastRenderedPageBreak/>
        <w:t>программы (Э) составляет от 50 до 90 процентов, то такая эффективность оценивается как умеренная;</w:t>
      </w:r>
    </w:p>
    <w:p w:rsidR="0018178D" w:rsidRDefault="00552874" w:rsidP="0018178D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>если значение оценки эффективности реализации муниципальной программы (Э) менее 50 процентов, то такая эффективность оценивается как низкая.</w:t>
      </w:r>
    </w:p>
    <w:p w:rsidR="0018178D" w:rsidRDefault="00552874" w:rsidP="0018178D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534A2">
        <w:rPr>
          <w:sz w:val="28"/>
          <w:szCs w:val="28"/>
        </w:rPr>
        <w:t xml:space="preserve">Ответственным исполнителем совместно с соисполнителями ежегодно осуществляется оценка эффективности реализации муниципальной программы и в срок до 1 марта года, следующего за отчетным, годовой отчет о ходе реализации и оценке эффективности реализации муниципальной программы, согласованный с заместителем главы администрации </w:t>
      </w:r>
      <w:r w:rsidR="00BA3978">
        <w:rPr>
          <w:sz w:val="28"/>
          <w:szCs w:val="28"/>
        </w:rPr>
        <w:t>муниципального округа</w:t>
      </w:r>
      <w:r w:rsidRPr="004534A2">
        <w:rPr>
          <w:sz w:val="28"/>
          <w:szCs w:val="28"/>
        </w:rPr>
        <w:t>, курирующим работу ответственного исполнителя муниципальной программы, представляется в отдел э</w:t>
      </w:r>
      <w:r w:rsidR="00BA3978">
        <w:rPr>
          <w:sz w:val="28"/>
          <w:szCs w:val="28"/>
        </w:rPr>
        <w:t>кономики  администрации муниципального округа.</w:t>
      </w:r>
    </w:p>
    <w:p w:rsidR="0018178D" w:rsidRDefault="0018178D" w:rsidP="0018178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18178D" w:rsidRDefault="0018178D" w:rsidP="0018178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6839F2" w:rsidRPr="00D7268B" w:rsidRDefault="006839F2" w:rsidP="006839F2">
      <w:pPr>
        <w:widowControl w:val="0"/>
        <w:autoSpaceDE w:val="0"/>
        <w:ind w:firstLine="540"/>
        <w:jc w:val="center"/>
        <w:rPr>
          <w:sz w:val="28"/>
          <w:szCs w:val="28"/>
        </w:rPr>
        <w:sectPr w:rsidR="006839F2" w:rsidRPr="00D7268B" w:rsidSect="0018178D">
          <w:footerReference w:type="default" r:id="rId11"/>
          <w:footerReference w:type="first" r:id="rId12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>___________</w:t>
      </w:r>
    </w:p>
    <w:p w:rsidR="00841956" w:rsidRDefault="00841956" w:rsidP="00841956">
      <w:pPr>
        <w:widowControl w:val="0"/>
        <w:autoSpaceDE w:val="0"/>
        <w:ind w:left="11482"/>
      </w:pPr>
      <w:r>
        <w:lastRenderedPageBreak/>
        <w:t>Приложение № 1</w:t>
      </w:r>
    </w:p>
    <w:p w:rsidR="00841956" w:rsidRDefault="00841956" w:rsidP="00841956">
      <w:pPr>
        <w:widowControl w:val="0"/>
        <w:autoSpaceDE w:val="0"/>
        <w:ind w:left="11482"/>
      </w:pPr>
      <w:r>
        <w:t>к муниципальной программе</w:t>
      </w:r>
    </w:p>
    <w:p w:rsidR="00DF78EE" w:rsidRDefault="00DF78EE" w:rsidP="00DF78EE">
      <w:pPr>
        <w:widowControl w:val="0"/>
        <w:autoSpaceDE w:val="0"/>
        <w:ind w:left="11482"/>
      </w:pPr>
    </w:p>
    <w:p w:rsidR="00D7268B" w:rsidRDefault="00DF78EE" w:rsidP="00DF78EE">
      <w:pPr>
        <w:widowControl w:val="0"/>
        <w:autoSpaceDE w:val="0"/>
        <w:ind w:left="11482"/>
      </w:pPr>
      <w:r>
        <w:t>Форма № 2</w:t>
      </w:r>
    </w:p>
    <w:p w:rsidR="00DF78EE" w:rsidRPr="00D7268B" w:rsidRDefault="00DF78EE" w:rsidP="00DF78EE">
      <w:pPr>
        <w:widowControl w:val="0"/>
        <w:autoSpaceDE w:val="0"/>
        <w:ind w:left="11482"/>
      </w:pPr>
    </w:p>
    <w:p w:rsidR="00E44B9F" w:rsidRPr="00C757E2" w:rsidRDefault="00885200" w:rsidP="00885200">
      <w:pPr>
        <w:widowControl w:val="0"/>
        <w:autoSpaceDE w:val="0"/>
        <w:jc w:val="center"/>
        <w:rPr>
          <w:bCs/>
        </w:rPr>
      </w:pPr>
      <w:bookmarkStart w:id="12" w:name="Par441"/>
      <w:bookmarkEnd w:id="12"/>
      <w:r w:rsidRPr="00C757E2">
        <w:rPr>
          <w:bCs/>
        </w:rPr>
        <w:t>Сведения о целевых показателях эффективности</w:t>
      </w:r>
    </w:p>
    <w:p w:rsidR="00E44B9F" w:rsidRPr="00C757E2" w:rsidRDefault="00885200">
      <w:pPr>
        <w:widowControl w:val="0"/>
        <w:autoSpaceDE w:val="0"/>
        <w:jc w:val="center"/>
      </w:pPr>
      <w:r w:rsidRPr="00C757E2">
        <w:rPr>
          <w:bCs/>
        </w:rPr>
        <w:t>реализации муниципальной программы</w:t>
      </w:r>
    </w:p>
    <w:p w:rsidR="00E44B9F" w:rsidRDefault="00E44B9F" w:rsidP="00D7268B">
      <w:pPr>
        <w:widowControl w:val="0"/>
        <w:autoSpaceDE w:val="0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316"/>
        <w:gridCol w:w="1400"/>
        <w:gridCol w:w="1177"/>
        <w:gridCol w:w="1177"/>
        <w:gridCol w:w="1178"/>
        <w:gridCol w:w="1177"/>
        <w:gridCol w:w="1177"/>
        <w:gridCol w:w="1178"/>
        <w:gridCol w:w="1095"/>
      </w:tblGrid>
      <w:tr w:rsidR="007C0649" w:rsidRPr="00C757E2" w:rsidTr="00053FF2">
        <w:trPr>
          <w:trHeight w:val="458"/>
        </w:trPr>
        <w:tc>
          <w:tcPr>
            <w:tcW w:w="576" w:type="dxa"/>
            <w:vMerge w:val="restart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both"/>
              <w:rPr>
                <w:bCs/>
              </w:rPr>
            </w:pPr>
            <w:r w:rsidRPr="00AC75CB">
              <w:rPr>
                <w:bCs/>
              </w:rPr>
              <w:t xml:space="preserve">№ </w:t>
            </w:r>
          </w:p>
          <w:p w:rsidR="007C0649" w:rsidRPr="00AC75CB" w:rsidRDefault="007C0649" w:rsidP="00053FF2">
            <w:pPr>
              <w:widowControl w:val="0"/>
              <w:autoSpaceDE w:val="0"/>
              <w:jc w:val="both"/>
              <w:rPr>
                <w:bCs/>
              </w:rPr>
            </w:pPr>
            <w:r w:rsidRPr="00AC75CB">
              <w:rPr>
                <w:bCs/>
              </w:rPr>
              <w:t>п/п</w:t>
            </w:r>
          </w:p>
        </w:tc>
        <w:tc>
          <w:tcPr>
            <w:tcW w:w="4346" w:type="dxa"/>
            <w:vMerge w:val="restart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  <w:r w:rsidRPr="00AC75CB">
              <w:rPr>
                <w:bCs/>
              </w:rPr>
              <w:t>Наименование муниципальной программы, подпрограммы, отдельного мероприятия, наименование показателей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  <w:r w:rsidRPr="00AC75CB">
              <w:rPr>
                <w:bCs/>
              </w:rPr>
              <w:t>Единица измерения</w:t>
            </w:r>
          </w:p>
        </w:tc>
        <w:tc>
          <w:tcPr>
            <w:tcW w:w="8213" w:type="dxa"/>
            <w:gridSpan w:val="7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Значение показателей эффективности</w:t>
            </w:r>
          </w:p>
        </w:tc>
      </w:tr>
      <w:tr w:rsidR="007C0649" w:rsidRPr="00C757E2" w:rsidTr="00053FF2">
        <w:tc>
          <w:tcPr>
            <w:tcW w:w="576" w:type="dxa"/>
            <w:vMerge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both"/>
              <w:rPr>
                <w:bCs/>
              </w:rPr>
            </w:pPr>
          </w:p>
        </w:tc>
        <w:tc>
          <w:tcPr>
            <w:tcW w:w="4346" w:type="dxa"/>
            <w:vMerge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2020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2021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2022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2023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2024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2025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2026</w:t>
            </w:r>
          </w:p>
        </w:tc>
      </w:tr>
      <w:tr w:rsidR="007C0649" w:rsidRPr="00C757E2" w:rsidTr="00053FF2">
        <w:trPr>
          <w:trHeight w:val="327"/>
        </w:trPr>
        <w:tc>
          <w:tcPr>
            <w:tcW w:w="57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both"/>
              <w:rPr>
                <w:bCs/>
              </w:rPr>
            </w:pPr>
            <w:r w:rsidRPr="00AC75CB">
              <w:rPr>
                <w:bCs/>
              </w:rPr>
              <w:t>1.</w:t>
            </w:r>
          </w:p>
        </w:tc>
        <w:tc>
          <w:tcPr>
            <w:tcW w:w="434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  <w:r w:rsidRPr="00AC75CB">
              <w:rPr>
                <w:bCs/>
              </w:rPr>
              <w:t>Муниципальная программа</w:t>
            </w:r>
          </w:p>
        </w:tc>
        <w:tc>
          <w:tcPr>
            <w:tcW w:w="14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1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</w:p>
        </w:tc>
      </w:tr>
      <w:tr w:rsidR="007C0649" w:rsidRPr="00C757E2" w:rsidTr="00053FF2">
        <w:trPr>
          <w:trHeight w:val="1409"/>
        </w:trPr>
        <w:tc>
          <w:tcPr>
            <w:tcW w:w="57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both"/>
              <w:rPr>
                <w:bCs/>
              </w:rPr>
            </w:pPr>
            <w:r w:rsidRPr="00AC75CB">
              <w:rPr>
                <w:bCs/>
              </w:rPr>
              <w:t>1.1.</w:t>
            </w:r>
          </w:p>
        </w:tc>
        <w:tc>
          <w:tcPr>
            <w:tcW w:w="4346" w:type="dxa"/>
            <w:shd w:val="clear" w:color="auto" w:fill="auto"/>
          </w:tcPr>
          <w:p w:rsidR="007C0649" w:rsidRPr="0078149A" w:rsidRDefault="007C0649" w:rsidP="00053FF2">
            <w:pPr>
              <w:widowControl w:val="0"/>
              <w:autoSpaceDE w:val="0"/>
            </w:pPr>
            <w:r w:rsidRPr="00C757E2">
              <w:t>Количество спортивных сооружений, в том числе: спортивных площадок, залов, манежей, и других помещений, приспособленных для занятий физической культурой и спортом.</w:t>
            </w:r>
          </w:p>
        </w:tc>
        <w:tc>
          <w:tcPr>
            <w:tcW w:w="14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  <w:r w:rsidRPr="00AC75CB">
              <w:rPr>
                <w:bCs/>
              </w:rPr>
              <w:t>единиц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27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27</w:t>
            </w: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18</w:t>
            </w: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18</w:t>
            </w: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19</w:t>
            </w: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19</w:t>
            </w:r>
          </w:p>
        </w:tc>
        <w:tc>
          <w:tcPr>
            <w:tcW w:w="11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19</w:t>
            </w:r>
          </w:p>
        </w:tc>
      </w:tr>
      <w:tr w:rsidR="007C0649" w:rsidRPr="00C757E2" w:rsidTr="00053FF2">
        <w:tc>
          <w:tcPr>
            <w:tcW w:w="57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both"/>
              <w:rPr>
                <w:bCs/>
              </w:rPr>
            </w:pPr>
            <w:r w:rsidRPr="00AC75CB">
              <w:rPr>
                <w:bCs/>
              </w:rPr>
              <w:t>1.2.</w:t>
            </w:r>
          </w:p>
        </w:tc>
        <w:tc>
          <w:tcPr>
            <w:tcW w:w="434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  <w:r w:rsidRPr="00AC75CB">
              <w:rPr>
                <w:bCs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  <w:r w:rsidRPr="00AC75CB">
              <w:rPr>
                <w:bCs/>
              </w:rPr>
              <w:t>процентов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33,5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37</w:t>
            </w: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47,2</w:t>
            </w: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50,9</w:t>
            </w: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52,0</w:t>
            </w: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53,0</w:t>
            </w:r>
          </w:p>
        </w:tc>
        <w:tc>
          <w:tcPr>
            <w:tcW w:w="11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54,0</w:t>
            </w:r>
          </w:p>
        </w:tc>
      </w:tr>
      <w:tr w:rsidR="007C0649" w:rsidRPr="00C757E2" w:rsidTr="00053FF2">
        <w:tc>
          <w:tcPr>
            <w:tcW w:w="57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both"/>
              <w:rPr>
                <w:bCs/>
              </w:rPr>
            </w:pPr>
            <w:r w:rsidRPr="00AC75CB">
              <w:rPr>
                <w:bCs/>
              </w:rPr>
              <w:t>1.3.</w:t>
            </w:r>
          </w:p>
        </w:tc>
        <w:tc>
          <w:tcPr>
            <w:tcW w:w="434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  <w:r w:rsidRPr="00AC75CB">
              <w:rPr>
                <w:bCs/>
              </w:rPr>
              <w:t>Среднегодовое количество занимающихся (обучающихся) в спортивной школе</w:t>
            </w:r>
          </w:p>
        </w:tc>
        <w:tc>
          <w:tcPr>
            <w:tcW w:w="14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  <w:r w:rsidRPr="00AC75CB">
              <w:rPr>
                <w:bCs/>
              </w:rPr>
              <w:t>человек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292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280</w:t>
            </w: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273</w:t>
            </w: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294</w:t>
            </w: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290</w:t>
            </w: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285</w:t>
            </w:r>
          </w:p>
        </w:tc>
        <w:tc>
          <w:tcPr>
            <w:tcW w:w="11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280</w:t>
            </w:r>
          </w:p>
        </w:tc>
      </w:tr>
      <w:tr w:rsidR="007C0649" w:rsidRPr="00C757E2" w:rsidTr="00053FF2">
        <w:tc>
          <w:tcPr>
            <w:tcW w:w="57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both"/>
              <w:rPr>
                <w:bCs/>
              </w:rPr>
            </w:pPr>
            <w:r w:rsidRPr="00AC75CB">
              <w:rPr>
                <w:bCs/>
              </w:rPr>
              <w:t>1.4.</w:t>
            </w:r>
          </w:p>
        </w:tc>
        <w:tc>
          <w:tcPr>
            <w:tcW w:w="434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  <w:r>
              <w:t>К</w:t>
            </w:r>
            <w:r w:rsidRPr="00C757E2">
              <w:t>оличество спортсменов, выполнивших норматив 2 взрослого разряда</w:t>
            </w:r>
          </w:p>
        </w:tc>
        <w:tc>
          <w:tcPr>
            <w:tcW w:w="14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  <w:r w:rsidRPr="00AC75CB">
              <w:rPr>
                <w:bCs/>
              </w:rPr>
              <w:t>человек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3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6</w:t>
            </w: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6</w:t>
            </w: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6</w:t>
            </w:r>
          </w:p>
        </w:tc>
        <w:tc>
          <w:tcPr>
            <w:tcW w:w="11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6</w:t>
            </w:r>
          </w:p>
        </w:tc>
      </w:tr>
      <w:tr w:rsidR="007C0649" w:rsidRPr="00C757E2" w:rsidTr="00053FF2">
        <w:tc>
          <w:tcPr>
            <w:tcW w:w="57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both"/>
              <w:rPr>
                <w:bCs/>
              </w:rPr>
            </w:pPr>
            <w:r w:rsidRPr="00AC75CB">
              <w:rPr>
                <w:bCs/>
              </w:rPr>
              <w:t>1.5.</w:t>
            </w:r>
          </w:p>
        </w:tc>
        <w:tc>
          <w:tcPr>
            <w:tcW w:w="4346" w:type="dxa"/>
            <w:shd w:val="clear" w:color="auto" w:fill="auto"/>
          </w:tcPr>
          <w:p w:rsidR="007C0649" w:rsidRPr="00C757E2" w:rsidRDefault="007C0649" w:rsidP="00053FF2">
            <w:pPr>
              <w:widowControl w:val="0"/>
              <w:autoSpaceDE w:val="0"/>
            </w:pPr>
            <w:r>
              <w:t>К</w:t>
            </w:r>
            <w:r w:rsidRPr="00C757E2">
              <w:t>оличество межмуниципальных, областных, межрегиональных, районных физкультурных и спортивных мероприятий</w:t>
            </w:r>
          </w:p>
        </w:tc>
        <w:tc>
          <w:tcPr>
            <w:tcW w:w="14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  <w:r w:rsidRPr="00AC75CB">
              <w:rPr>
                <w:bCs/>
              </w:rPr>
              <w:t>единиц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41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30</w:t>
            </w: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47</w:t>
            </w: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59</w:t>
            </w: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61</w:t>
            </w: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64</w:t>
            </w:r>
          </w:p>
        </w:tc>
        <w:tc>
          <w:tcPr>
            <w:tcW w:w="11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66</w:t>
            </w:r>
          </w:p>
        </w:tc>
      </w:tr>
      <w:tr w:rsidR="007C0649" w:rsidRPr="00C757E2" w:rsidTr="00053FF2">
        <w:tc>
          <w:tcPr>
            <w:tcW w:w="57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both"/>
              <w:rPr>
                <w:bCs/>
              </w:rPr>
            </w:pPr>
            <w:r w:rsidRPr="00AC75CB">
              <w:rPr>
                <w:bCs/>
              </w:rPr>
              <w:t>1.6.</w:t>
            </w:r>
          </w:p>
        </w:tc>
        <w:tc>
          <w:tcPr>
            <w:tcW w:w="4346" w:type="dxa"/>
            <w:shd w:val="clear" w:color="auto" w:fill="auto"/>
          </w:tcPr>
          <w:p w:rsidR="007C0649" w:rsidRPr="00C757E2" w:rsidRDefault="007C0649" w:rsidP="00053FF2">
            <w:pPr>
              <w:widowControl w:val="0"/>
              <w:autoSpaceDE w:val="0"/>
            </w:pPr>
            <w:r w:rsidRPr="00AC75CB">
              <w:rPr>
                <w:bCs/>
              </w:rPr>
              <w:t>Количество человек, сдавших нормативы испытаний (тестов) ВФСК «ГТО» на знак отличия</w:t>
            </w:r>
          </w:p>
        </w:tc>
        <w:tc>
          <w:tcPr>
            <w:tcW w:w="14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rPr>
                <w:bCs/>
              </w:rPr>
            </w:pPr>
            <w:r w:rsidRPr="00AC75CB">
              <w:rPr>
                <w:bCs/>
              </w:rPr>
              <w:t>человек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4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57</w:t>
            </w: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94</w:t>
            </w:r>
          </w:p>
        </w:tc>
        <w:tc>
          <w:tcPr>
            <w:tcW w:w="1185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96</w:t>
            </w:r>
          </w:p>
        </w:tc>
        <w:tc>
          <w:tcPr>
            <w:tcW w:w="1186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98</w:t>
            </w:r>
          </w:p>
        </w:tc>
        <w:tc>
          <w:tcPr>
            <w:tcW w:w="1101" w:type="dxa"/>
            <w:shd w:val="clear" w:color="auto" w:fill="auto"/>
          </w:tcPr>
          <w:p w:rsidR="007C0649" w:rsidRPr="00AC75CB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AC75CB">
              <w:rPr>
                <w:bCs/>
              </w:rPr>
              <w:t>100</w:t>
            </w:r>
          </w:p>
        </w:tc>
      </w:tr>
    </w:tbl>
    <w:p w:rsidR="00C765C3" w:rsidRDefault="00C765C3" w:rsidP="00D7268B">
      <w:pPr>
        <w:widowControl w:val="0"/>
        <w:autoSpaceDE w:val="0"/>
        <w:jc w:val="both"/>
        <w:rPr>
          <w:b/>
          <w:bCs/>
        </w:rPr>
      </w:pPr>
    </w:p>
    <w:p w:rsidR="00DF78EE" w:rsidRDefault="00DF78EE" w:rsidP="00D7268B">
      <w:pPr>
        <w:widowControl w:val="0"/>
        <w:autoSpaceDE w:val="0"/>
        <w:jc w:val="both"/>
        <w:rPr>
          <w:b/>
          <w:bCs/>
        </w:rPr>
      </w:pPr>
    </w:p>
    <w:p w:rsidR="00E44B9F" w:rsidRPr="00586ED9" w:rsidRDefault="0078149A" w:rsidP="00586ED9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____________</w:t>
      </w:r>
    </w:p>
    <w:p w:rsidR="00841956" w:rsidRDefault="00841956" w:rsidP="00841956">
      <w:pPr>
        <w:widowControl w:val="0"/>
        <w:autoSpaceDE w:val="0"/>
        <w:ind w:left="11482"/>
      </w:pPr>
      <w:r>
        <w:lastRenderedPageBreak/>
        <w:t>Приложение № 2</w:t>
      </w:r>
    </w:p>
    <w:p w:rsidR="00841956" w:rsidRDefault="00841956" w:rsidP="00841956">
      <w:pPr>
        <w:widowControl w:val="0"/>
        <w:autoSpaceDE w:val="0"/>
        <w:ind w:left="11482"/>
      </w:pPr>
      <w:r>
        <w:t>к муниципальной программе</w:t>
      </w:r>
    </w:p>
    <w:p w:rsidR="00DF78EE" w:rsidRDefault="00DF78EE" w:rsidP="00DF78EE">
      <w:pPr>
        <w:widowControl w:val="0"/>
        <w:autoSpaceDE w:val="0"/>
        <w:ind w:left="11482"/>
      </w:pPr>
    </w:p>
    <w:p w:rsidR="00DF78EE" w:rsidRDefault="00DF78EE" w:rsidP="00DF78EE">
      <w:pPr>
        <w:widowControl w:val="0"/>
        <w:autoSpaceDE w:val="0"/>
        <w:ind w:left="11482"/>
      </w:pPr>
      <w:r>
        <w:t>Форма № 3</w:t>
      </w:r>
    </w:p>
    <w:p w:rsidR="00586ED9" w:rsidRDefault="00586ED9" w:rsidP="00586ED9">
      <w:pPr>
        <w:widowControl w:val="0"/>
        <w:autoSpaceDE w:val="0"/>
        <w:ind w:firstLine="540"/>
        <w:jc w:val="right"/>
      </w:pPr>
    </w:p>
    <w:p w:rsidR="006078FD" w:rsidRDefault="006078FD" w:rsidP="006078FD">
      <w:pPr>
        <w:widowControl w:val="0"/>
        <w:autoSpaceDE w:val="0"/>
        <w:ind w:firstLine="540"/>
        <w:jc w:val="center"/>
      </w:pPr>
      <w:r>
        <w:t xml:space="preserve">Сведения об основных мерах правового регулирования </w:t>
      </w:r>
    </w:p>
    <w:p w:rsidR="006078FD" w:rsidRDefault="006078FD" w:rsidP="006078FD">
      <w:pPr>
        <w:widowControl w:val="0"/>
        <w:autoSpaceDE w:val="0"/>
        <w:ind w:firstLine="540"/>
        <w:jc w:val="center"/>
      </w:pPr>
      <w:r>
        <w:t xml:space="preserve">в сфере реализации муниципальной программы </w:t>
      </w:r>
    </w:p>
    <w:p w:rsidR="00E44B9F" w:rsidRDefault="006078FD" w:rsidP="006078FD">
      <w:pPr>
        <w:widowControl w:val="0"/>
        <w:autoSpaceDE w:val="0"/>
        <w:ind w:firstLine="540"/>
        <w:jc w:val="center"/>
      </w:pPr>
      <w:r>
        <w:t>«Развитие физической культуры и спорта» на 202</w:t>
      </w:r>
      <w:r w:rsidR="00DF78EE">
        <w:t>1</w:t>
      </w:r>
      <w:r>
        <w:t>-202</w:t>
      </w:r>
      <w:r w:rsidR="007C0649">
        <w:t>6</w:t>
      </w:r>
      <w:r>
        <w:t xml:space="preserve"> годы</w:t>
      </w:r>
    </w:p>
    <w:p w:rsidR="006078FD" w:rsidRDefault="006078FD" w:rsidP="006078FD">
      <w:pPr>
        <w:widowControl w:val="0"/>
        <w:autoSpaceDE w:val="0"/>
        <w:jc w:val="both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78"/>
        <w:gridCol w:w="5103"/>
        <w:gridCol w:w="2835"/>
        <w:gridCol w:w="2410"/>
      </w:tblGrid>
      <w:tr w:rsidR="007C0649" w:rsidTr="00053FF2">
        <w:tc>
          <w:tcPr>
            <w:tcW w:w="675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№ п/п</w:t>
            </w:r>
          </w:p>
        </w:tc>
        <w:tc>
          <w:tcPr>
            <w:tcW w:w="3578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Вид правового акта (в разрезе подпрограмм, отдельных мероприятий)</w:t>
            </w:r>
          </w:p>
        </w:tc>
        <w:tc>
          <w:tcPr>
            <w:tcW w:w="5103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Основные положения правового акта</w:t>
            </w:r>
          </w:p>
        </w:tc>
        <w:tc>
          <w:tcPr>
            <w:tcW w:w="2835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2410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Ожидаемые сроки принятия правового акта</w:t>
            </w:r>
          </w:p>
        </w:tc>
      </w:tr>
      <w:tr w:rsidR="007C0649" w:rsidTr="00053FF2">
        <w:trPr>
          <w:trHeight w:val="2054"/>
        </w:trPr>
        <w:tc>
          <w:tcPr>
            <w:tcW w:w="675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1.</w:t>
            </w:r>
          </w:p>
        </w:tc>
        <w:tc>
          <w:tcPr>
            <w:tcW w:w="3578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Постановления администрации Кикнурского муниципального округа</w:t>
            </w:r>
          </w:p>
        </w:tc>
        <w:tc>
          <w:tcPr>
            <w:tcW w:w="5103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Внесение изменений в муниципальную программу, внесение изменений в план реализации муниципальной программы, изменение финансовой статьи муниципальной программы, корректировка программных мероприятий, утверждение административных регламентов</w:t>
            </w:r>
          </w:p>
        </w:tc>
        <w:tc>
          <w:tcPr>
            <w:tcW w:w="2835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Отдел социальной политики</w:t>
            </w:r>
          </w:p>
          <w:p w:rsidR="007C0649" w:rsidRDefault="007C0649" w:rsidP="00053FF2">
            <w:pPr>
              <w:widowControl w:val="0"/>
              <w:autoSpaceDE w:val="0"/>
            </w:pPr>
            <w:r>
              <w:t>Управление образования</w:t>
            </w:r>
          </w:p>
        </w:tc>
        <w:tc>
          <w:tcPr>
            <w:tcW w:w="2410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В течение всего периода</w:t>
            </w:r>
          </w:p>
        </w:tc>
      </w:tr>
      <w:tr w:rsidR="007C0649" w:rsidTr="00053FF2">
        <w:trPr>
          <w:trHeight w:val="992"/>
        </w:trPr>
        <w:tc>
          <w:tcPr>
            <w:tcW w:w="675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2.</w:t>
            </w:r>
          </w:p>
        </w:tc>
        <w:tc>
          <w:tcPr>
            <w:tcW w:w="3578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Распоряжения администрации Кикнурского муниципального округа</w:t>
            </w:r>
          </w:p>
        </w:tc>
        <w:tc>
          <w:tcPr>
            <w:tcW w:w="5103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Правовое регулирование отдельных дополнительных мероприятий, необходимых для реализации муниципальной программы</w:t>
            </w:r>
          </w:p>
        </w:tc>
        <w:tc>
          <w:tcPr>
            <w:tcW w:w="2835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Отдел социальной политики</w:t>
            </w:r>
          </w:p>
          <w:p w:rsidR="007C0649" w:rsidRDefault="007C0649" w:rsidP="00053FF2">
            <w:pPr>
              <w:widowControl w:val="0"/>
              <w:autoSpaceDE w:val="0"/>
            </w:pPr>
            <w:r>
              <w:t>Управление образования</w:t>
            </w:r>
          </w:p>
        </w:tc>
        <w:tc>
          <w:tcPr>
            <w:tcW w:w="2410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В течение всего периода</w:t>
            </w:r>
          </w:p>
        </w:tc>
      </w:tr>
      <w:tr w:rsidR="007C0649" w:rsidTr="00053FF2">
        <w:tc>
          <w:tcPr>
            <w:tcW w:w="675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3.</w:t>
            </w:r>
          </w:p>
        </w:tc>
        <w:tc>
          <w:tcPr>
            <w:tcW w:w="3578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Положения о проведении соревнований</w:t>
            </w:r>
          </w:p>
        </w:tc>
        <w:tc>
          <w:tcPr>
            <w:tcW w:w="5103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Определение сроков, участников, условий награждения победителей и призеров, условий проведения соревнований на местном уровне</w:t>
            </w:r>
          </w:p>
        </w:tc>
        <w:tc>
          <w:tcPr>
            <w:tcW w:w="2835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Отдел социальной политики</w:t>
            </w:r>
          </w:p>
          <w:p w:rsidR="007C0649" w:rsidRDefault="007C0649" w:rsidP="00053FF2">
            <w:pPr>
              <w:widowControl w:val="0"/>
              <w:autoSpaceDE w:val="0"/>
            </w:pPr>
            <w:r>
              <w:t>Управление образования</w:t>
            </w:r>
          </w:p>
        </w:tc>
        <w:tc>
          <w:tcPr>
            <w:tcW w:w="2410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Согласно календарному плану спортивных мероприятий</w:t>
            </w:r>
          </w:p>
        </w:tc>
      </w:tr>
    </w:tbl>
    <w:p w:rsidR="006078FD" w:rsidRDefault="006078FD" w:rsidP="006078FD">
      <w:pPr>
        <w:widowControl w:val="0"/>
        <w:autoSpaceDE w:val="0"/>
        <w:jc w:val="both"/>
      </w:pPr>
    </w:p>
    <w:p w:rsidR="00D160A2" w:rsidRDefault="00D160A2" w:rsidP="006078FD">
      <w:pPr>
        <w:widowControl w:val="0"/>
        <w:autoSpaceDE w:val="0"/>
        <w:jc w:val="both"/>
      </w:pPr>
    </w:p>
    <w:p w:rsidR="00D160A2" w:rsidRDefault="000464A2" w:rsidP="00C61458">
      <w:pPr>
        <w:widowControl w:val="0"/>
        <w:autoSpaceDE w:val="0"/>
        <w:jc w:val="center"/>
        <w:sectPr w:rsidR="00D160A2" w:rsidSect="007C0649">
          <w:pgSz w:w="16838" w:h="11906" w:orient="landscape"/>
          <w:pgMar w:top="851" w:right="1134" w:bottom="568" w:left="1134" w:header="0" w:footer="0" w:gutter="0"/>
          <w:cols w:space="720"/>
          <w:formProt w:val="0"/>
          <w:docGrid w:linePitch="360"/>
        </w:sectPr>
      </w:pPr>
      <w:r>
        <w:t>________________________</w:t>
      </w:r>
    </w:p>
    <w:p w:rsidR="00AF5773" w:rsidRDefault="00AF5773" w:rsidP="00AF5773">
      <w:pPr>
        <w:widowControl w:val="0"/>
        <w:autoSpaceDE w:val="0"/>
        <w:ind w:left="11328" w:firstLine="154"/>
      </w:pPr>
      <w:bookmarkStart w:id="13" w:name="Par965"/>
      <w:bookmarkStart w:id="14" w:name="Par1096"/>
      <w:bookmarkEnd w:id="13"/>
      <w:bookmarkEnd w:id="14"/>
      <w:r>
        <w:lastRenderedPageBreak/>
        <w:t>Приложение № 3</w:t>
      </w:r>
    </w:p>
    <w:p w:rsidR="00AF5773" w:rsidRDefault="00AF5773" w:rsidP="00AF5773">
      <w:pPr>
        <w:widowControl w:val="0"/>
        <w:autoSpaceDE w:val="0"/>
        <w:ind w:left="11482"/>
      </w:pPr>
      <w:r>
        <w:t>к муниципальной программе</w:t>
      </w:r>
    </w:p>
    <w:p w:rsidR="00AF5773" w:rsidRDefault="00AF5773" w:rsidP="00AF5773">
      <w:pPr>
        <w:widowControl w:val="0"/>
        <w:autoSpaceDE w:val="0"/>
        <w:ind w:left="11482"/>
      </w:pPr>
    </w:p>
    <w:p w:rsidR="00AF5773" w:rsidRDefault="00AF5773" w:rsidP="00AF5773">
      <w:pPr>
        <w:widowControl w:val="0"/>
        <w:autoSpaceDE w:val="0"/>
        <w:ind w:left="11482"/>
      </w:pPr>
      <w:r>
        <w:t>Форма № 4</w:t>
      </w:r>
    </w:p>
    <w:p w:rsidR="00AF5773" w:rsidRDefault="00AF5773" w:rsidP="00AF5773">
      <w:pPr>
        <w:widowControl w:val="0"/>
        <w:autoSpaceDE w:val="0"/>
        <w:ind w:firstLine="540"/>
        <w:jc w:val="both"/>
      </w:pPr>
    </w:p>
    <w:p w:rsidR="00AF5773" w:rsidRPr="00D160A2" w:rsidRDefault="00AF5773" w:rsidP="00AF5773">
      <w:pPr>
        <w:widowControl w:val="0"/>
        <w:autoSpaceDE w:val="0"/>
        <w:jc w:val="center"/>
        <w:rPr>
          <w:bCs/>
        </w:rPr>
      </w:pPr>
      <w:r w:rsidRPr="00D160A2">
        <w:rPr>
          <w:bCs/>
        </w:rPr>
        <w:t>Расходы</w:t>
      </w:r>
      <w:r>
        <w:rPr>
          <w:bCs/>
        </w:rPr>
        <w:t xml:space="preserve"> н</w:t>
      </w:r>
      <w:r w:rsidRPr="00D160A2">
        <w:rPr>
          <w:bCs/>
        </w:rPr>
        <w:t>а реализацию муниципальной программы</w:t>
      </w:r>
    </w:p>
    <w:p w:rsidR="00AF5773" w:rsidRPr="00C61458" w:rsidRDefault="00AF5773" w:rsidP="00C61458">
      <w:pPr>
        <w:widowControl w:val="0"/>
        <w:autoSpaceDE w:val="0"/>
        <w:jc w:val="center"/>
        <w:rPr>
          <w:bCs/>
        </w:rPr>
      </w:pPr>
      <w:r>
        <w:rPr>
          <w:bCs/>
        </w:rPr>
        <w:t>з</w:t>
      </w:r>
      <w:r w:rsidRPr="00D160A2">
        <w:rPr>
          <w:bCs/>
        </w:rPr>
        <w:t xml:space="preserve">а счет средств </w:t>
      </w:r>
      <w:r>
        <w:rPr>
          <w:bCs/>
        </w:rPr>
        <w:t>бюджета муниципального округа</w:t>
      </w:r>
    </w:p>
    <w:tbl>
      <w:tblPr>
        <w:tblW w:w="15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981"/>
        <w:gridCol w:w="3679"/>
        <w:gridCol w:w="6"/>
        <w:gridCol w:w="2685"/>
        <w:gridCol w:w="992"/>
        <w:gridCol w:w="975"/>
        <w:gridCol w:w="935"/>
        <w:gridCol w:w="978"/>
        <w:gridCol w:w="897"/>
        <w:gridCol w:w="912"/>
        <w:gridCol w:w="912"/>
      </w:tblGrid>
      <w:tr w:rsidR="007C0649" w:rsidTr="00053FF2">
        <w:trPr>
          <w:trHeight w:val="475"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№ п/п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Статус</w:t>
            </w:r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1" w:type="dxa"/>
            <w:gridSpan w:val="2"/>
            <w:vMerge w:val="restart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Главный распоря</w:t>
            </w:r>
            <w:r w:rsidRPr="005B0249">
              <w:t>д</w:t>
            </w:r>
            <w:r>
              <w:t>итель бюджетных средств</w:t>
            </w:r>
          </w:p>
        </w:tc>
        <w:tc>
          <w:tcPr>
            <w:tcW w:w="6601" w:type="dxa"/>
            <w:gridSpan w:val="7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Расходы (тыс. рублей)</w:t>
            </w:r>
          </w:p>
        </w:tc>
      </w:tr>
      <w:tr w:rsidR="007C0649" w:rsidTr="00053FF2">
        <w:trPr>
          <w:trHeight w:val="720"/>
        </w:trPr>
        <w:tc>
          <w:tcPr>
            <w:tcW w:w="669" w:type="dxa"/>
            <w:vMerge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</w:p>
        </w:tc>
        <w:tc>
          <w:tcPr>
            <w:tcW w:w="2691" w:type="dxa"/>
            <w:gridSpan w:val="2"/>
            <w:vMerge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2021</w:t>
            </w:r>
          </w:p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2022</w:t>
            </w:r>
          </w:p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2023</w:t>
            </w:r>
          </w:p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2024</w:t>
            </w:r>
          </w:p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2025</w:t>
            </w:r>
          </w:p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912" w:type="dxa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2026 год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Итого</w:t>
            </w:r>
          </w:p>
        </w:tc>
      </w:tr>
      <w:tr w:rsidR="007C0649" w:rsidTr="00053FF2">
        <w:trPr>
          <w:trHeight w:val="418"/>
        </w:trPr>
        <w:tc>
          <w:tcPr>
            <w:tcW w:w="669" w:type="dxa"/>
            <w:vMerge w:val="restart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1.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Муниципальная программа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</w:pPr>
            <w:r>
              <w:t>Развитие физической культуры и спорта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0649" w:rsidRPr="00FB5CC3" w:rsidRDefault="007C0649" w:rsidP="00053FF2">
            <w:pPr>
              <w:widowControl w:val="0"/>
              <w:autoSpaceDE w:val="0"/>
              <w:jc w:val="center"/>
            </w:pPr>
            <w:r w:rsidRPr="00FB5CC3">
              <w:t>30,3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C0649" w:rsidRPr="00FB5CC3" w:rsidRDefault="007C0649" w:rsidP="00053FF2">
            <w:pPr>
              <w:widowControl w:val="0"/>
              <w:autoSpaceDE w:val="0"/>
              <w:jc w:val="center"/>
            </w:pPr>
            <w:r>
              <w:t>37,3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C0649" w:rsidRPr="00EA06ED" w:rsidRDefault="007C0649" w:rsidP="00053FF2">
            <w:pPr>
              <w:widowControl w:val="0"/>
              <w:autoSpaceDE w:val="0"/>
              <w:jc w:val="center"/>
            </w:pPr>
            <w:r w:rsidRPr="00EA06ED">
              <w:t>67,6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226,3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 w:rsidRPr="00DF4DB3">
              <w:t>63,4</w:t>
            </w:r>
          </w:p>
        </w:tc>
        <w:tc>
          <w:tcPr>
            <w:tcW w:w="912" w:type="dxa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63,4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488,3</w:t>
            </w:r>
          </w:p>
        </w:tc>
      </w:tr>
      <w:tr w:rsidR="007C0649" w:rsidTr="00053FF2">
        <w:trPr>
          <w:trHeight w:val="864"/>
        </w:trPr>
        <w:tc>
          <w:tcPr>
            <w:tcW w:w="669" w:type="dxa"/>
            <w:vMerge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</w:p>
        </w:tc>
        <w:tc>
          <w:tcPr>
            <w:tcW w:w="1981" w:type="dxa"/>
            <w:vMerge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</w:p>
        </w:tc>
        <w:tc>
          <w:tcPr>
            <w:tcW w:w="3679" w:type="dxa"/>
            <w:vMerge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</w:p>
        </w:tc>
        <w:tc>
          <w:tcPr>
            <w:tcW w:w="2691" w:type="dxa"/>
            <w:gridSpan w:val="2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Администрация  Кикнурского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0649" w:rsidRPr="00FB5CC3" w:rsidRDefault="007C0649" w:rsidP="00053FF2">
            <w:pPr>
              <w:widowControl w:val="0"/>
              <w:autoSpaceDE w:val="0"/>
              <w:jc w:val="center"/>
            </w:pPr>
            <w:r w:rsidRPr="00FB5CC3">
              <w:t>30,3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C0649" w:rsidRPr="00FB5CC3" w:rsidRDefault="007C0649" w:rsidP="00053FF2">
            <w:pPr>
              <w:widowControl w:val="0"/>
              <w:autoSpaceDE w:val="0"/>
              <w:jc w:val="center"/>
            </w:pPr>
            <w:r>
              <w:t>37,3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C0649" w:rsidRPr="00EA06ED" w:rsidRDefault="007C0649" w:rsidP="00053FF2">
            <w:pPr>
              <w:widowControl w:val="0"/>
              <w:autoSpaceDE w:val="0"/>
              <w:jc w:val="center"/>
            </w:pPr>
            <w:r w:rsidRPr="00EA06ED">
              <w:t>67,6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226,3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 w:rsidRPr="00DF4DB3">
              <w:t>63,4</w:t>
            </w:r>
          </w:p>
        </w:tc>
        <w:tc>
          <w:tcPr>
            <w:tcW w:w="912" w:type="dxa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63,4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488,3</w:t>
            </w:r>
          </w:p>
        </w:tc>
      </w:tr>
      <w:tr w:rsidR="007C0649" w:rsidTr="00053FF2">
        <w:trPr>
          <w:trHeight w:val="848"/>
        </w:trPr>
        <w:tc>
          <w:tcPr>
            <w:tcW w:w="669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1.1.</w:t>
            </w:r>
          </w:p>
        </w:tc>
        <w:tc>
          <w:tcPr>
            <w:tcW w:w="1981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79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Администрация  Кикнурского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6,0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12,0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C0649" w:rsidRPr="00305F42" w:rsidRDefault="007C0649" w:rsidP="00053FF2">
            <w:pPr>
              <w:widowControl w:val="0"/>
              <w:autoSpaceDE w:val="0"/>
              <w:jc w:val="center"/>
            </w:pPr>
            <w:r w:rsidRPr="00305F42">
              <w:t>4</w:t>
            </w:r>
            <w:r>
              <w:t>2</w:t>
            </w:r>
            <w:r w:rsidRPr="00305F42">
              <w:t>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 w:rsidRPr="00DF4DB3">
              <w:t>38,3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 w:rsidRPr="00DF4DB3">
              <w:t>38,3</w:t>
            </w:r>
          </w:p>
        </w:tc>
        <w:tc>
          <w:tcPr>
            <w:tcW w:w="912" w:type="dxa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38,3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174,9</w:t>
            </w:r>
          </w:p>
        </w:tc>
      </w:tr>
      <w:tr w:rsidR="007C0649" w:rsidTr="00053FF2">
        <w:trPr>
          <w:trHeight w:val="1104"/>
        </w:trPr>
        <w:tc>
          <w:tcPr>
            <w:tcW w:w="669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1.2.</w:t>
            </w:r>
          </w:p>
        </w:tc>
        <w:tc>
          <w:tcPr>
            <w:tcW w:w="1981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79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Администрация  Кикнурского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4,0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7,5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10,0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 w:rsidRPr="00DF4DB3">
              <w:t>10,0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 w:rsidRPr="00DF4DB3">
              <w:t>10,0</w:t>
            </w:r>
          </w:p>
        </w:tc>
        <w:tc>
          <w:tcPr>
            <w:tcW w:w="912" w:type="dxa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10,0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5</w:t>
            </w:r>
            <w:r w:rsidRPr="00DF4DB3">
              <w:t>1,5</w:t>
            </w:r>
          </w:p>
        </w:tc>
      </w:tr>
      <w:tr w:rsidR="007C0649" w:rsidTr="00053FF2">
        <w:trPr>
          <w:trHeight w:val="734"/>
        </w:trPr>
        <w:tc>
          <w:tcPr>
            <w:tcW w:w="669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1.3.</w:t>
            </w:r>
          </w:p>
        </w:tc>
        <w:tc>
          <w:tcPr>
            <w:tcW w:w="1981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79" w:type="dxa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Поддержка детско-юношеского и массового спорта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Администрация  Кикнурского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 w:rsidRPr="00DF4DB3">
              <w:t>0,0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 w:rsidRPr="00DF4DB3">
              <w:t>0,0</w:t>
            </w:r>
          </w:p>
        </w:tc>
        <w:tc>
          <w:tcPr>
            <w:tcW w:w="912" w:type="dxa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 w:rsidRPr="00DF4DB3">
              <w:t>0,0</w:t>
            </w:r>
          </w:p>
        </w:tc>
      </w:tr>
      <w:tr w:rsidR="007C0649" w:rsidTr="00053FF2">
        <w:tblPrEx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669" w:type="dxa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1.4</w:t>
            </w:r>
          </w:p>
        </w:tc>
        <w:tc>
          <w:tcPr>
            <w:tcW w:w="1981" w:type="dxa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85" w:type="dxa"/>
            <w:gridSpan w:val="2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Расходы на содержание спортивных объектов</w:t>
            </w:r>
          </w:p>
        </w:tc>
        <w:tc>
          <w:tcPr>
            <w:tcW w:w="2685" w:type="dxa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Администрация  Кикнурского муниципального округа</w:t>
            </w:r>
          </w:p>
        </w:tc>
        <w:tc>
          <w:tcPr>
            <w:tcW w:w="992" w:type="dxa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20,3</w:t>
            </w:r>
          </w:p>
        </w:tc>
        <w:tc>
          <w:tcPr>
            <w:tcW w:w="975" w:type="dxa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17,8</w:t>
            </w:r>
          </w:p>
        </w:tc>
        <w:tc>
          <w:tcPr>
            <w:tcW w:w="935" w:type="dxa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 w:rsidRPr="00EA06ED">
              <w:t>15,6</w:t>
            </w:r>
          </w:p>
        </w:tc>
        <w:tc>
          <w:tcPr>
            <w:tcW w:w="978" w:type="dxa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 w:rsidRPr="00DF4DB3">
              <w:t>14,7</w:t>
            </w:r>
          </w:p>
        </w:tc>
        <w:tc>
          <w:tcPr>
            <w:tcW w:w="897" w:type="dxa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 w:rsidRPr="00DF4DB3">
              <w:t>15,1</w:t>
            </w:r>
          </w:p>
        </w:tc>
        <w:tc>
          <w:tcPr>
            <w:tcW w:w="912" w:type="dxa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15,1</w:t>
            </w:r>
          </w:p>
        </w:tc>
        <w:tc>
          <w:tcPr>
            <w:tcW w:w="912" w:type="dxa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98,6</w:t>
            </w:r>
          </w:p>
        </w:tc>
      </w:tr>
      <w:tr w:rsidR="007C0649" w:rsidTr="00053FF2">
        <w:tblPrEx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669" w:type="dxa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1.5</w:t>
            </w:r>
          </w:p>
        </w:tc>
        <w:tc>
          <w:tcPr>
            <w:tcW w:w="1981" w:type="dxa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Отдельное мероприятие</w:t>
            </w:r>
          </w:p>
        </w:tc>
        <w:tc>
          <w:tcPr>
            <w:tcW w:w="3685" w:type="dxa"/>
            <w:gridSpan w:val="2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2685" w:type="dxa"/>
          </w:tcPr>
          <w:p w:rsidR="007C0649" w:rsidRDefault="007C0649" w:rsidP="00053FF2">
            <w:pPr>
              <w:widowControl w:val="0"/>
              <w:autoSpaceDE w:val="0"/>
              <w:jc w:val="both"/>
            </w:pPr>
            <w:r>
              <w:t>Администрация  Кикнурского муниципального округа</w:t>
            </w:r>
          </w:p>
        </w:tc>
        <w:tc>
          <w:tcPr>
            <w:tcW w:w="992" w:type="dxa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75" w:type="dxa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35" w:type="dxa"/>
            <w:vAlign w:val="center"/>
          </w:tcPr>
          <w:p w:rsidR="007C0649" w:rsidRPr="00EA06ED" w:rsidRDefault="007C0649" w:rsidP="00053FF2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78" w:type="dxa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163,3</w:t>
            </w:r>
          </w:p>
        </w:tc>
        <w:tc>
          <w:tcPr>
            <w:tcW w:w="897" w:type="dxa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12" w:type="dxa"/>
            <w:vAlign w:val="center"/>
          </w:tcPr>
          <w:p w:rsidR="007C0649" w:rsidRDefault="007C0649" w:rsidP="00053FF2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912" w:type="dxa"/>
            <w:vAlign w:val="center"/>
          </w:tcPr>
          <w:p w:rsidR="007C0649" w:rsidRPr="00DF4DB3" w:rsidRDefault="007C0649" w:rsidP="00053FF2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</w:tbl>
    <w:p w:rsidR="00C61458" w:rsidRPr="000464A2" w:rsidRDefault="00C61458" w:rsidP="00C61458">
      <w:pPr>
        <w:widowControl w:val="0"/>
        <w:autoSpaceDE w:val="0"/>
        <w:jc w:val="both"/>
        <w:rPr>
          <w:sz w:val="10"/>
        </w:rPr>
      </w:pPr>
    </w:p>
    <w:p w:rsidR="00C61458" w:rsidRPr="00027EE1" w:rsidRDefault="00C361C5" w:rsidP="00C361C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143"/>
          <w:tab w:val="left" w:pos="7788"/>
          <w:tab w:val="left" w:pos="8496"/>
          <w:tab w:val="left" w:pos="11580"/>
        </w:tabs>
        <w:sectPr w:rsidR="00C61458" w:rsidRPr="00027EE1" w:rsidSect="000464A2">
          <w:headerReference w:type="default" r:id="rId13"/>
          <w:headerReference w:type="first" r:id="rId14"/>
          <w:pgSz w:w="16838" w:h="11906" w:orient="landscape" w:code="9"/>
          <w:pgMar w:top="426" w:right="1418" w:bottom="142" w:left="1134" w:header="567" w:footer="709" w:gutter="0"/>
          <w:cols w:space="708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64A2">
        <w:t xml:space="preserve">        </w:t>
      </w:r>
      <w:r w:rsidR="000464A2">
        <w:tab/>
        <w:t>_____________________</w:t>
      </w:r>
      <w:r>
        <w:tab/>
      </w:r>
    </w:p>
    <w:p w:rsidR="00702C94" w:rsidRDefault="00702C94" w:rsidP="00702C94">
      <w:pPr>
        <w:widowControl w:val="0"/>
        <w:autoSpaceDE w:val="0"/>
        <w:ind w:left="11482"/>
      </w:pPr>
      <w:r>
        <w:lastRenderedPageBreak/>
        <w:t>Приложение № 4</w:t>
      </w:r>
    </w:p>
    <w:p w:rsidR="00702C94" w:rsidRDefault="00702C94" w:rsidP="00702C94">
      <w:pPr>
        <w:widowControl w:val="0"/>
        <w:autoSpaceDE w:val="0"/>
        <w:ind w:left="11482"/>
      </w:pPr>
      <w:r>
        <w:t>к муниципальной программе</w:t>
      </w:r>
    </w:p>
    <w:p w:rsidR="00702C94" w:rsidRDefault="00702C94" w:rsidP="00702C94">
      <w:pPr>
        <w:widowControl w:val="0"/>
        <w:autoSpaceDE w:val="0"/>
        <w:ind w:left="11482"/>
      </w:pPr>
    </w:p>
    <w:p w:rsidR="00702C94" w:rsidRDefault="00702C94" w:rsidP="00702C94">
      <w:pPr>
        <w:widowControl w:val="0"/>
        <w:autoSpaceDE w:val="0"/>
        <w:ind w:left="11482"/>
      </w:pPr>
      <w:r>
        <w:t>Форма № 5</w:t>
      </w:r>
    </w:p>
    <w:p w:rsidR="00702C94" w:rsidRDefault="00702C94" w:rsidP="00702C94">
      <w:pPr>
        <w:widowControl w:val="0"/>
        <w:autoSpaceDE w:val="0"/>
        <w:ind w:left="11482"/>
      </w:pPr>
    </w:p>
    <w:p w:rsidR="00702C94" w:rsidRPr="00E11A5C" w:rsidRDefault="00702C94" w:rsidP="00702C94">
      <w:pPr>
        <w:widowControl w:val="0"/>
        <w:autoSpaceDE w:val="0"/>
        <w:jc w:val="center"/>
      </w:pPr>
      <w:r w:rsidRPr="00E11A5C">
        <w:rPr>
          <w:bCs/>
        </w:rPr>
        <w:t xml:space="preserve">Прогнозная (справочная) оценка ресурсного обеспечения реализации </w:t>
      </w:r>
    </w:p>
    <w:p w:rsidR="00702C94" w:rsidRPr="00E11A5C" w:rsidRDefault="00702C94" w:rsidP="00702C94">
      <w:pPr>
        <w:widowControl w:val="0"/>
        <w:autoSpaceDE w:val="0"/>
        <w:jc w:val="center"/>
        <w:rPr>
          <w:bCs/>
        </w:rPr>
      </w:pPr>
      <w:r w:rsidRPr="00E11A5C">
        <w:rPr>
          <w:bCs/>
        </w:rPr>
        <w:t>муниципальной программы за счет всех источников финансирования</w:t>
      </w:r>
    </w:p>
    <w:p w:rsidR="00702C94" w:rsidRDefault="00702C94" w:rsidP="00702C94">
      <w:pPr>
        <w:widowControl w:val="0"/>
        <w:autoSpaceDE w:val="0"/>
        <w:jc w:val="center"/>
      </w:pPr>
    </w:p>
    <w:tbl>
      <w:tblPr>
        <w:tblW w:w="1565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14"/>
        <w:gridCol w:w="2977"/>
        <w:gridCol w:w="2693"/>
        <w:gridCol w:w="1067"/>
        <w:gridCol w:w="1066"/>
        <w:gridCol w:w="1067"/>
        <w:gridCol w:w="1066"/>
        <w:gridCol w:w="1066"/>
        <w:gridCol w:w="1067"/>
        <w:gridCol w:w="1067"/>
      </w:tblGrid>
      <w:tr w:rsidR="007C0649" w:rsidTr="007C0649">
        <w:trPr>
          <w:trHeight w:val="517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jc w:val="center"/>
            </w:pPr>
            <w:r>
              <w:rPr>
                <w:color w:val="000000"/>
              </w:rPr>
              <w:t xml:space="preserve">Наименование муниципальной программы, подпрограммы, отдельного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финансирования</w:t>
            </w:r>
          </w:p>
        </w:tc>
        <w:tc>
          <w:tcPr>
            <w:tcW w:w="1067" w:type="dxa"/>
            <w:tcBorders>
              <w:left w:val="single" w:sz="4" w:space="0" w:color="000000"/>
              <w:right w:val="single" w:sz="4" w:space="0" w:color="000000"/>
            </w:tcBorders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399" w:type="dxa"/>
            <w:gridSpan w:val="6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(тыс. рублей)</w:t>
            </w:r>
          </w:p>
        </w:tc>
      </w:tr>
      <w:tr w:rsidR="007C0649" w:rsidTr="00C22AFE">
        <w:trPr>
          <w:trHeight w:val="23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649" w:rsidRDefault="007C0649" w:rsidP="00C22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7C0649" w:rsidTr="007C0649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rPr>
                <w:b/>
                <w:bCs/>
              </w:rPr>
            </w:pPr>
            <w:r>
              <w:rPr>
                <w:bCs/>
              </w:rPr>
              <w:t>Развитие физической культуры и спорта</w:t>
            </w:r>
          </w:p>
          <w:p w:rsidR="007C0649" w:rsidRDefault="007C0649" w:rsidP="00053FF2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148,6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653,8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305F42" w:rsidRDefault="007C0649" w:rsidP="00053FF2">
            <w:pPr>
              <w:jc w:val="center"/>
              <w:rPr>
                <w:color w:val="000000"/>
              </w:rPr>
            </w:pPr>
            <w:r w:rsidRPr="00EA06ED">
              <w:rPr>
                <w:color w:val="000000"/>
              </w:rPr>
              <w:t>833,7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B828F1">
              <w:rPr>
                <w:color w:val="000000"/>
              </w:rPr>
              <w:t>941,8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78,9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78,9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2735,7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305F42" w:rsidRDefault="007C0649" w:rsidP="00053FF2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7C0649" w:rsidTr="007C0649">
        <w:trPr>
          <w:trHeight w:val="27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18,3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516,5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305F42" w:rsidRDefault="007C0649" w:rsidP="00053FF2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766,1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715,5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15,5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15,5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2047,4</w:t>
            </w:r>
          </w:p>
        </w:tc>
      </w:tr>
      <w:tr w:rsidR="007C0649" w:rsidTr="007C0649">
        <w:trPr>
          <w:trHeight w:val="2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30,3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305F42" w:rsidRDefault="007C0649" w:rsidP="00053FF2">
            <w:pPr>
              <w:jc w:val="center"/>
              <w:rPr>
                <w:color w:val="000000"/>
              </w:rPr>
            </w:pPr>
            <w:r w:rsidRPr="00EA06ED">
              <w:rPr>
                <w:color w:val="000000"/>
              </w:rPr>
              <w:t>67,6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tabs>
                <w:tab w:val="center" w:pos="425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B828F1">
              <w:rPr>
                <w:color w:val="000000"/>
              </w:rPr>
              <w:t>226,3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63,4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63,4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488,3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305F42" w:rsidRDefault="007C0649" w:rsidP="00053FF2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200,0</w:t>
            </w:r>
          </w:p>
        </w:tc>
      </w:tr>
      <w:tr w:rsidR="007C0649" w:rsidTr="007C0649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r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rPr>
                <w:b/>
                <w:bCs/>
                <w:color w:val="000000"/>
              </w:rPr>
            </w:pPr>
            <w:r>
              <w:t>Развитие системы физического воспитания населения, поддержка талантливых спортсменов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112,0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305F42" w:rsidRDefault="007C0649" w:rsidP="00053FF2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 w:rsidRPr="00305F42">
              <w:rPr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38,3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38,3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38,3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305F42" w:rsidRDefault="007C0649" w:rsidP="00053FF2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305F42" w:rsidRDefault="007C0649" w:rsidP="00053FF2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305F42" w:rsidRDefault="007C0649" w:rsidP="00053FF2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 w:rsidRPr="00305F42">
              <w:rPr>
                <w:color w:val="000000"/>
              </w:rPr>
              <w:t>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38,3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38,3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38,3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 w:rsidRPr="00E11A5C">
              <w:rPr>
                <w:bCs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305F42" w:rsidRDefault="007C0649" w:rsidP="00053FF2">
            <w:pPr>
              <w:jc w:val="center"/>
              <w:rPr>
                <w:color w:val="000000"/>
              </w:rPr>
            </w:pPr>
            <w:r w:rsidRPr="00305F42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200,0</w:t>
            </w:r>
          </w:p>
        </w:tc>
      </w:tr>
      <w:tr w:rsidR="007C0649" w:rsidTr="007C0649">
        <w:trPr>
          <w:trHeight w:val="39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03E1D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03E1D" w:rsidRDefault="007C0649" w:rsidP="00053FF2">
            <w:pPr>
              <w:snapToGrid w:val="0"/>
              <w:rPr>
                <w:color w:val="000000"/>
              </w:rPr>
            </w:pPr>
            <w:r>
              <w:t>Участие сборных команд и отдельных спортсменов в районных, межрайонных и областных соревнованиях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11C20">
              <w:rPr>
                <w:color w:val="000000"/>
              </w:rPr>
              <w:t>1,5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03E1D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F872BC" w:rsidRDefault="007C0649" w:rsidP="00053FF2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503D5B" w:rsidRDefault="007C0649" w:rsidP="00053FF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F872BC" w:rsidRDefault="007C0649" w:rsidP="00053FF2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503D5B" w:rsidRDefault="007C0649" w:rsidP="00053FF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11C20">
              <w:rPr>
                <w:color w:val="000000"/>
              </w:rPr>
              <w:t>1,5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F872BC" w:rsidRDefault="007C0649" w:rsidP="00053FF2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503D5B" w:rsidRDefault="007C0649" w:rsidP="00053FF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7C0649" w:rsidRPr="00E11A5C" w:rsidTr="007C0649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03E1D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03E1D" w:rsidRDefault="007C0649" w:rsidP="00053FF2">
            <w:pPr>
              <w:snapToGrid w:val="0"/>
              <w:rPr>
                <w:color w:val="000000"/>
              </w:rPr>
            </w:pPr>
            <w:r>
              <w:t>Поддержка детско-юношеского и массового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CD4BF5">
              <w:rPr>
                <w:bCs/>
                <w:color w:val="000000"/>
              </w:rPr>
              <w:t>500,0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700,0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1950,0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03E1D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CD4BF5">
              <w:rPr>
                <w:bCs/>
                <w:color w:val="000000"/>
              </w:rPr>
              <w:t>500,0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700,0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FE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195</w:t>
            </w:r>
          </w:p>
          <w:p w:rsidR="00C22AFE" w:rsidRDefault="00C22AFE" w:rsidP="00053FF2">
            <w:pPr>
              <w:jc w:val="center"/>
              <w:rPr>
                <w:color w:val="000000"/>
              </w:rPr>
            </w:pPr>
          </w:p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CD4BF5">
              <w:rPr>
                <w:bCs/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7C0649" w:rsidRPr="00E11A5C" w:rsidTr="007C0649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AC56FB" w:rsidRDefault="007C0649" w:rsidP="00053FF2">
            <w:pPr>
              <w:snapToGrid w:val="0"/>
              <w:rPr>
                <w:color w:val="000000"/>
              </w:rPr>
            </w:pPr>
            <w:r w:rsidRPr="00AC56FB"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AC56FB" w:rsidRDefault="007C0649" w:rsidP="00053FF2">
            <w:pPr>
              <w:snapToGrid w:val="0"/>
              <w:rPr>
                <w:color w:val="000000"/>
              </w:rPr>
            </w:pPr>
            <w:r w:rsidRPr="00AC56FB">
              <w:rPr>
                <w:color w:val="000000"/>
              </w:rPr>
              <w:t>Расходы на содержание спортивных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snapToGrid w:val="0"/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38,6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snapToGrid w:val="0"/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34,</w:t>
            </w:r>
            <w:r>
              <w:rPr>
                <w:color w:val="000000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snapToGrid w:val="0"/>
              <w:jc w:val="center"/>
              <w:rPr>
                <w:color w:val="000000"/>
              </w:rPr>
            </w:pPr>
            <w:r w:rsidRPr="00EA06ED">
              <w:rPr>
                <w:color w:val="000000"/>
              </w:rPr>
              <w:t>31,7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30,2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711C20">
              <w:rPr>
                <w:bCs/>
                <w:color w:val="000000"/>
              </w:rPr>
              <w:t>30,6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711C20">
              <w:rPr>
                <w:bCs/>
                <w:color w:val="000000"/>
              </w:rPr>
              <w:t>30,6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03E1D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F872BC" w:rsidRDefault="007C0649" w:rsidP="00053FF2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503D5B" w:rsidRDefault="007C0649" w:rsidP="00053FF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 w:rsidRPr="00711C20"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0,0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snapToGrid w:val="0"/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18,3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snapToGrid w:val="0"/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16,5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15,5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711C20">
              <w:rPr>
                <w:bCs/>
                <w:color w:val="000000"/>
              </w:rPr>
              <w:t>15,5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711C20">
              <w:rPr>
                <w:bCs/>
                <w:color w:val="000000"/>
              </w:rPr>
              <w:t>15,5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snapToGrid w:val="0"/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20,3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snapToGrid w:val="0"/>
              <w:jc w:val="center"/>
              <w:rPr>
                <w:color w:val="000000"/>
              </w:rPr>
            </w:pPr>
            <w:r w:rsidRPr="00CD4BF5">
              <w:rPr>
                <w:color w:val="000000"/>
              </w:rPr>
              <w:t>17,</w:t>
            </w:r>
            <w:r>
              <w:rPr>
                <w:color w:val="000000"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CD4BF5" w:rsidRDefault="007C0649" w:rsidP="00053FF2">
            <w:pPr>
              <w:snapToGrid w:val="0"/>
              <w:jc w:val="center"/>
              <w:rPr>
                <w:color w:val="000000"/>
              </w:rPr>
            </w:pPr>
            <w:r w:rsidRPr="00EA06ED">
              <w:rPr>
                <w:color w:val="000000"/>
              </w:rPr>
              <w:t>15,6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 w:rsidRPr="00711C20">
              <w:rPr>
                <w:color w:val="000000"/>
              </w:rPr>
              <w:t>14,7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711C20">
              <w:rPr>
                <w:bCs/>
                <w:color w:val="000000"/>
              </w:rPr>
              <w:t>15,1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49" w:rsidRPr="00711C20" w:rsidRDefault="007C0649" w:rsidP="00053FF2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711C20">
              <w:rPr>
                <w:bCs/>
                <w:color w:val="000000"/>
              </w:rPr>
              <w:t>15,1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711C20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F872BC" w:rsidRDefault="007C0649" w:rsidP="00053FF2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503D5B" w:rsidRDefault="007C0649" w:rsidP="00053FF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Pr="00F872BC" w:rsidRDefault="007C0649" w:rsidP="00053FF2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49" w:rsidRPr="00F872BC" w:rsidRDefault="007C0649" w:rsidP="00053FF2">
            <w:pPr>
              <w:widowControl w:val="0"/>
              <w:autoSpaceDE w:val="0"/>
              <w:jc w:val="center"/>
              <w:rPr>
                <w:bCs/>
                <w:color w:val="FF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Отдельное мероприятие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спортивной площадки в с. Цекеево Кикнурского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7C0649" w:rsidTr="007C0649">
        <w:trPr>
          <w:trHeight w:val="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Default="007C0649" w:rsidP="00053FF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49" w:rsidRPr="00E11A5C" w:rsidRDefault="007C0649" w:rsidP="00053FF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649" w:rsidRDefault="007C0649" w:rsidP="00053F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464A2" w:rsidRDefault="00702C94" w:rsidP="00702C94">
      <w:pPr>
        <w:widowControl w:val="0"/>
        <w:autoSpaceDE w:val="0"/>
        <w:ind w:left="4956"/>
      </w:pPr>
      <w:r>
        <w:t xml:space="preserve">      </w:t>
      </w:r>
    </w:p>
    <w:p w:rsidR="000464A2" w:rsidRDefault="000464A2" w:rsidP="00702C94">
      <w:pPr>
        <w:widowControl w:val="0"/>
        <w:autoSpaceDE w:val="0"/>
        <w:ind w:left="4956"/>
      </w:pPr>
    </w:p>
    <w:p w:rsidR="00702C94" w:rsidRDefault="000464A2" w:rsidP="00702C94">
      <w:pPr>
        <w:widowControl w:val="0"/>
        <w:autoSpaceDE w:val="0"/>
        <w:ind w:left="4956"/>
      </w:pPr>
      <w:r>
        <w:tab/>
      </w:r>
      <w:r w:rsidR="00702C94">
        <w:t xml:space="preserve"> ________________________</w:t>
      </w:r>
    </w:p>
    <w:p w:rsidR="0079494F" w:rsidRDefault="0079494F" w:rsidP="00841956">
      <w:pPr>
        <w:widowControl w:val="0"/>
        <w:autoSpaceDE w:val="0"/>
        <w:jc w:val="center"/>
      </w:pPr>
    </w:p>
    <w:p w:rsidR="0079494F" w:rsidRDefault="00053FF2" w:rsidP="00053FF2">
      <w:pPr>
        <w:widowControl w:val="0"/>
        <w:tabs>
          <w:tab w:val="left" w:pos="9240"/>
        </w:tabs>
        <w:autoSpaceDE w:val="0"/>
      </w:pPr>
      <w:r>
        <w:tab/>
      </w: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6270"/>
        </w:tabs>
        <w:autoSpaceDE w:val="0"/>
      </w:pPr>
      <w:r>
        <w:tab/>
      </w: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autoSpaceDE w:val="0"/>
        <w:ind w:left="11328" w:firstLine="708"/>
      </w:pPr>
      <w:r>
        <w:lastRenderedPageBreak/>
        <w:t>Приложение № 5</w:t>
      </w:r>
    </w:p>
    <w:p w:rsidR="00053FF2" w:rsidRPr="0079494F" w:rsidRDefault="00053FF2" w:rsidP="00053FF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9494F">
        <w:rPr>
          <w:bCs/>
          <w:sz w:val="28"/>
          <w:szCs w:val="28"/>
        </w:rPr>
        <w:t>ПЛАН</w:t>
      </w:r>
    </w:p>
    <w:p w:rsidR="00053FF2" w:rsidRDefault="00053FF2" w:rsidP="00053FF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9494F">
        <w:rPr>
          <w:bCs/>
          <w:sz w:val="28"/>
          <w:szCs w:val="28"/>
        </w:rPr>
        <w:t>основных мероприятий по реализации муниципальной программы</w:t>
      </w:r>
    </w:p>
    <w:p w:rsidR="00053FF2" w:rsidRPr="0079494F" w:rsidRDefault="00053FF2" w:rsidP="00053FF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9494F">
        <w:rPr>
          <w:bCs/>
          <w:sz w:val="28"/>
          <w:szCs w:val="28"/>
        </w:rPr>
        <w:t>«Развитие физической культуры и спорта»</w:t>
      </w:r>
      <w:r>
        <w:rPr>
          <w:bCs/>
          <w:sz w:val="28"/>
          <w:szCs w:val="28"/>
        </w:rPr>
        <w:t xml:space="preserve"> на 2021-2026 годы</w:t>
      </w:r>
    </w:p>
    <w:p w:rsidR="00053FF2" w:rsidRDefault="00053FF2" w:rsidP="00053FF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151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843"/>
        <w:gridCol w:w="2693"/>
        <w:gridCol w:w="2031"/>
        <w:gridCol w:w="1229"/>
      </w:tblGrid>
      <w:tr w:rsidR="00053FF2" w:rsidRPr="006723C8" w:rsidTr="00053FF2">
        <w:trPr>
          <w:trHeight w:val="804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lastRenderedPageBreak/>
              <w:t>№ п/п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 xml:space="preserve">Время </w:t>
            </w:r>
          </w:p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Ответственные исполнители</w:t>
            </w:r>
          </w:p>
        </w:tc>
        <w:tc>
          <w:tcPr>
            <w:tcW w:w="2031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 xml:space="preserve">Источник </w:t>
            </w:r>
          </w:p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финансирования</w:t>
            </w:r>
          </w:p>
        </w:tc>
        <w:tc>
          <w:tcPr>
            <w:tcW w:w="1229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 xml:space="preserve">Затраты тыс. рублей </w:t>
            </w:r>
          </w:p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053FF2" w:rsidRPr="006723C8" w:rsidTr="00053FF2">
        <w:trPr>
          <w:trHeight w:val="417"/>
          <w:tblHeader/>
        </w:trPr>
        <w:tc>
          <w:tcPr>
            <w:tcW w:w="15134" w:type="dxa"/>
            <w:gridSpan w:val="6"/>
            <w:vAlign w:val="center"/>
          </w:tcPr>
          <w:p w:rsidR="00053FF2" w:rsidRPr="006723C8" w:rsidRDefault="00053FF2" w:rsidP="00053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23C8">
              <w:rPr>
                <w:b/>
                <w:bCs/>
              </w:rPr>
              <w:t>Организационное и нормативно-правовое обеспечение</w:t>
            </w:r>
          </w:p>
        </w:tc>
      </w:tr>
      <w:tr w:rsidR="00053FF2" w:rsidRPr="006723C8" w:rsidTr="00053FF2">
        <w:trPr>
          <w:trHeight w:val="809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1.1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Принятие</w:t>
            </w:r>
            <w:r>
              <w:rPr>
                <w:bCs/>
              </w:rPr>
              <w:t xml:space="preserve"> муниципальной</w:t>
            </w:r>
            <w:r w:rsidRPr="006723C8">
              <w:rPr>
                <w:bCs/>
              </w:rPr>
              <w:t xml:space="preserve"> программы</w:t>
            </w:r>
            <w:r>
              <w:rPr>
                <w:bCs/>
              </w:rPr>
              <w:t xml:space="preserve"> Кикнурского муниципального округа</w:t>
            </w:r>
            <w:r w:rsidRPr="006723C8">
              <w:rPr>
                <w:bCs/>
              </w:rPr>
              <w:t xml:space="preserve"> </w:t>
            </w:r>
            <w:r>
              <w:rPr>
                <w:bCs/>
              </w:rPr>
              <w:t>«Р</w:t>
            </w:r>
            <w:r w:rsidRPr="006723C8">
              <w:rPr>
                <w:bCs/>
              </w:rPr>
              <w:t>азвития физической к</w:t>
            </w:r>
            <w:r>
              <w:rPr>
                <w:bCs/>
              </w:rPr>
              <w:t>ультуры и спорта» на 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годы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 кв. 2020</w:t>
            </w:r>
            <w:r w:rsidRPr="006723C8">
              <w:rPr>
                <w:bCs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1104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1.2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Координация действий органов </w:t>
            </w:r>
            <w:r>
              <w:rPr>
                <w:bCs/>
              </w:rPr>
              <w:t xml:space="preserve">местного </w:t>
            </w:r>
            <w:r w:rsidRPr="006723C8">
              <w:rPr>
                <w:bCs/>
              </w:rPr>
              <w:t xml:space="preserve">самоуправления, общественных организаций, </w:t>
            </w:r>
            <w:r>
              <w:rPr>
                <w:bCs/>
              </w:rPr>
              <w:t xml:space="preserve">образовательных организаций, </w:t>
            </w:r>
            <w:r w:rsidRPr="006723C8">
              <w:rPr>
                <w:bCs/>
              </w:rPr>
              <w:t>коллективов физкультуры предприятий, клубов по месту жительс</w:t>
            </w:r>
            <w:r>
              <w:rPr>
                <w:bCs/>
              </w:rPr>
              <w:t xml:space="preserve">тва, </w:t>
            </w:r>
            <w:r w:rsidRPr="006723C8">
              <w:rPr>
                <w:bCs/>
              </w:rPr>
              <w:t xml:space="preserve">по развитию физкультуры и спорта в </w:t>
            </w:r>
            <w:r>
              <w:rPr>
                <w:bCs/>
              </w:rPr>
              <w:t>округе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Межведомствен</w:t>
            </w:r>
            <w:r>
              <w:rPr>
                <w:bCs/>
              </w:rPr>
              <w:t>н</w:t>
            </w:r>
            <w:r w:rsidRPr="006723C8">
              <w:rPr>
                <w:bCs/>
              </w:rPr>
              <w:t>ый совет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1134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Согласование и утверждение календарного плана физкультурных и спортивно массовых мероприятий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 кв. года, предшествующего плановому периоду</w:t>
            </w:r>
          </w:p>
        </w:tc>
        <w:tc>
          <w:tcPr>
            <w:tcW w:w="269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Межведомствен</w:t>
            </w:r>
            <w:r>
              <w:rPr>
                <w:bCs/>
              </w:rPr>
              <w:t>н</w:t>
            </w:r>
            <w:r w:rsidRPr="006723C8">
              <w:rPr>
                <w:bCs/>
              </w:rPr>
              <w:t>ый совет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555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1.</w:t>
            </w:r>
            <w:r>
              <w:rPr>
                <w:bCs/>
              </w:rPr>
              <w:t>4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Принятие необходимых </w:t>
            </w:r>
            <w:r>
              <w:rPr>
                <w:bCs/>
              </w:rPr>
              <w:t>нормативно-правовых актов</w:t>
            </w:r>
            <w:r w:rsidRPr="006723C8">
              <w:rPr>
                <w:bCs/>
              </w:rPr>
              <w:t xml:space="preserve"> </w:t>
            </w:r>
            <w:r>
              <w:rPr>
                <w:bCs/>
              </w:rPr>
              <w:t>по организации</w:t>
            </w:r>
            <w:r w:rsidRPr="006723C8">
              <w:rPr>
                <w:bCs/>
              </w:rPr>
              <w:t xml:space="preserve"> и проведени</w:t>
            </w:r>
            <w:r>
              <w:rPr>
                <w:bCs/>
              </w:rPr>
              <w:t>ю</w:t>
            </w:r>
            <w:r w:rsidRPr="006723C8">
              <w:rPr>
                <w:bCs/>
              </w:rPr>
              <w:t xml:space="preserve"> спортивно-массовых мероприятий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974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Разработка, утверждение, корректировка нормативно-правовых актов, регламентирующих деятельность в сфере физической культуры и спорта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соответствии с требованиями законодательства</w:t>
            </w:r>
          </w:p>
        </w:tc>
        <w:tc>
          <w:tcPr>
            <w:tcW w:w="269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Администрация округа</w:t>
            </w:r>
          </w:p>
        </w:tc>
        <w:tc>
          <w:tcPr>
            <w:tcW w:w="2031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437"/>
          <w:tblHeader/>
        </w:trPr>
        <w:tc>
          <w:tcPr>
            <w:tcW w:w="15134" w:type="dxa"/>
            <w:gridSpan w:val="6"/>
            <w:vAlign w:val="center"/>
          </w:tcPr>
          <w:p w:rsidR="00053FF2" w:rsidRPr="006723C8" w:rsidRDefault="00053FF2" w:rsidP="00053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23C8">
              <w:rPr>
                <w:b/>
                <w:bCs/>
              </w:rPr>
              <w:t>Информационно-пропагандистское обеспечение</w:t>
            </w:r>
          </w:p>
        </w:tc>
      </w:tr>
      <w:tr w:rsidR="00053FF2" w:rsidRPr="006723C8" w:rsidTr="00053FF2">
        <w:trPr>
          <w:trHeight w:val="1412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2.</w:t>
            </w:r>
            <w:r>
              <w:rPr>
                <w:bCs/>
              </w:rPr>
              <w:t>1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Публикация</w:t>
            </w:r>
            <w:r w:rsidRPr="006723C8">
              <w:rPr>
                <w:bCs/>
              </w:rPr>
              <w:t xml:space="preserve"> в газете «Сельские огни» и на сайте администрации Кикнурского </w:t>
            </w:r>
            <w:r>
              <w:rPr>
                <w:bCs/>
              </w:rPr>
              <w:t>муниципального округа статей</w:t>
            </w:r>
            <w:r w:rsidRPr="006723C8">
              <w:rPr>
                <w:bCs/>
              </w:rPr>
              <w:t xml:space="preserve"> о </w:t>
            </w:r>
            <w:r>
              <w:rPr>
                <w:bCs/>
              </w:rPr>
              <w:t xml:space="preserve">мероприятиях, планах, достижениях, </w:t>
            </w:r>
            <w:r w:rsidRPr="006723C8">
              <w:rPr>
                <w:bCs/>
              </w:rPr>
              <w:t xml:space="preserve">проблемах развития </w:t>
            </w:r>
            <w:r>
              <w:rPr>
                <w:bCs/>
              </w:rPr>
              <w:t xml:space="preserve">в сфере </w:t>
            </w:r>
            <w:r w:rsidRPr="006723C8">
              <w:rPr>
                <w:bCs/>
              </w:rPr>
              <w:t>физической культуры и спорта и пропаганды здорового образа жизни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Редакция газеты «Сельские огни», </w:t>
            </w:r>
          </w:p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Отдел социальной политики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979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2.</w:t>
            </w:r>
            <w:r>
              <w:rPr>
                <w:bCs/>
              </w:rPr>
              <w:t>2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Оформление в школах</w:t>
            </w:r>
            <w:r>
              <w:rPr>
                <w:bCs/>
              </w:rPr>
              <w:t>,</w:t>
            </w:r>
            <w:r w:rsidRPr="006723C8">
              <w:rPr>
                <w:bCs/>
              </w:rPr>
              <w:t xml:space="preserve"> в учреждениях культ</w:t>
            </w:r>
            <w:r>
              <w:rPr>
                <w:bCs/>
              </w:rPr>
              <w:t xml:space="preserve">уры, клубах по месту жительства, на спортивных объектах, в местах массового пребывания людей </w:t>
            </w:r>
            <w:r w:rsidRPr="006723C8">
              <w:rPr>
                <w:bCs/>
              </w:rPr>
              <w:t>наглядной агитации по физической культуре и спорту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ОСП</w:t>
            </w:r>
            <w:r w:rsidRPr="006723C8">
              <w:rPr>
                <w:bCs/>
              </w:rPr>
              <w:t xml:space="preserve">, УО, </w:t>
            </w:r>
            <w:r>
              <w:rPr>
                <w:bCs/>
              </w:rPr>
              <w:t>заведующие учреждениями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583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Оформление в общеобразовательных организациях и на спортивных объектах наглядной агитации по ВФСК «ГТО»</w:t>
            </w:r>
          </w:p>
        </w:tc>
        <w:tc>
          <w:tcPr>
            <w:tcW w:w="184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ОСП, образовательные организации, ДЮСШ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447"/>
          <w:tblHeader/>
        </w:trPr>
        <w:tc>
          <w:tcPr>
            <w:tcW w:w="15134" w:type="dxa"/>
            <w:gridSpan w:val="6"/>
            <w:vAlign w:val="center"/>
          </w:tcPr>
          <w:p w:rsidR="00053FF2" w:rsidRPr="006723C8" w:rsidRDefault="00053FF2" w:rsidP="00053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Материально-</w:t>
            </w:r>
            <w:r w:rsidRPr="006723C8">
              <w:rPr>
                <w:b/>
                <w:bCs/>
              </w:rPr>
              <w:t>техническое обеспечение</w:t>
            </w:r>
          </w:p>
        </w:tc>
      </w:tr>
      <w:tr w:rsidR="00053FF2" w:rsidRPr="006723C8" w:rsidTr="00053FF2">
        <w:trPr>
          <w:trHeight w:val="811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Укрепление спортивной базы МКУ ДО «ДЮСШ им. А.Ф. Оленёва»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</w:t>
            </w:r>
            <w:r w:rsidRPr="006723C8">
              <w:rPr>
                <w:bCs/>
              </w:rPr>
              <w:t xml:space="preserve">правление </w:t>
            </w:r>
          </w:p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образования</w:t>
            </w:r>
            <w:r>
              <w:rPr>
                <w:bCs/>
              </w:rPr>
              <w:t xml:space="preserve">, </w:t>
            </w:r>
          </w:p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</w:t>
            </w:r>
            <w:r w:rsidRPr="006723C8">
              <w:rPr>
                <w:bCs/>
              </w:rPr>
              <w:t>иректор ДЮСШ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Привлеченные средства</w:t>
            </w: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539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Проведение работ по реконструкции и ремонту действующих спортивных объектов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2021-2026 гг.</w:t>
            </w:r>
          </w:p>
        </w:tc>
        <w:tc>
          <w:tcPr>
            <w:tcW w:w="269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УО, ДЮСШ, Администрация округа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539"/>
          <w:tblHeader/>
        </w:trPr>
        <w:tc>
          <w:tcPr>
            <w:tcW w:w="675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666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Содержание объектов спорта </w:t>
            </w:r>
          </w:p>
        </w:tc>
        <w:tc>
          <w:tcPr>
            <w:tcW w:w="184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Администрация округа</w:t>
            </w:r>
          </w:p>
        </w:tc>
        <w:tc>
          <w:tcPr>
            <w:tcW w:w="2031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674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Организаций и проведение семинаров с </w:t>
            </w:r>
            <w:r>
              <w:rPr>
                <w:bCs/>
              </w:rPr>
              <w:t>работниками сферы физической культуры и спорта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 согласно плану РМО</w:t>
            </w:r>
          </w:p>
        </w:tc>
        <w:tc>
          <w:tcPr>
            <w:tcW w:w="269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</w:t>
            </w:r>
            <w:r w:rsidRPr="006723C8">
              <w:rPr>
                <w:bCs/>
              </w:rPr>
              <w:t xml:space="preserve">правление </w:t>
            </w:r>
          </w:p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образования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829"/>
          <w:tblHeader/>
        </w:trPr>
        <w:tc>
          <w:tcPr>
            <w:tcW w:w="675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Содействие повышению квалификации работников сферы физической культуры и спорта, присвоение категорий спортивных судей</w:t>
            </w:r>
          </w:p>
        </w:tc>
        <w:tc>
          <w:tcPr>
            <w:tcW w:w="184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2021-2026 гг.</w:t>
            </w:r>
          </w:p>
        </w:tc>
        <w:tc>
          <w:tcPr>
            <w:tcW w:w="269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УО, ДЮСШ</w:t>
            </w:r>
          </w:p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Администрация округа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557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3.6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Строительство многофункциональной спортивной площадки на территории Кикнурского муниципального округа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2021-2022 гг.</w:t>
            </w:r>
          </w:p>
        </w:tc>
        <w:tc>
          <w:tcPr>
            <w:tcW w:w="269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Админстрация округа, УО, д</w:t>
            </w:r>
            <w:r w:rsidRPr="006723C8">
              <w:rPr>
                <w:bCs/>
              </w:rPr>
              <w:t>иректор ДЮСШ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473"/>
          <w:tblHeader/>
        </w:trPr>
        <w:tc>
          <w:tcPr>
            <w:tcW w:w="15134" w:type="dxa"/>
            <w:gridSpan w:val="6"/>
            <w:vAlign w:val="center"/>
          </w:tcPr>
          <w:p w:rsidR="00053FF2" w:rsidRPr="006723C8" w:rsidRDefault="00053FF2" w:rsidP="00053FF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23C8">
              <w:rPr>
                <w:b/>
                <w:bCs/>
              </w:rPr>
              <w:t>Спортивно-массовая работа</w:t>
            </w:r>
          </w:p>
        </w:tc>
      </w:tr>
      <w:tr w:rsidR="00053FF2" w:rsidRPr="006723C8" w:rsidTr="00053FF2">
        <w:trPr>
          <w:trHeight w:val="789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4.1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Спортивно-массовая работа МКДОУ д/с комбинированного вида «Алёнка»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Руководитель дошкольного учреждения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561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4.2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Спортивно массовая работа в общеобразовательных учреждениях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Директора школ, учителя физкультуры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839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4.3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Спортивно-массовая работа на предприятиях, в организациях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2021-2026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Руководители предприятий, организаций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Средства предприятий, организаций</w:t>
            </w: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554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4.4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Проведение районных </w:t>
            </w:r>
            <w:r w:rsidRPr="006723C8">
              <w:rPr>
                <w:bCs/>
              </w:rPr>
              <w:t>спортивно-массовы</w:t>
            </w:r>
            <w:r>
              <w:rPr>
                <w:bCs/>
              </w:rPr>
              <w:t>х</w:t>
            </w:r>
            <w:r w:rsidRPr="006723C8">
              <w:rPr>
                <w:bCs/>
              </w:rPr>
              <w:t xml:space="preserve"> мероприятий для школьников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Управление </w:t>
            </w:r>
          </w:p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образования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Привлеченные средства</w:t>
            </w: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413"/>
          <w:tblHeader/>
        </w:trPr>
        <w:tc>
          <w:tcPr>
            <w:tcW w:w="675" w:type="dxa"/>
            <w:vMerge w:val="restart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4.5</w:t>
            </w:r>
          </w:p>
        </w:tc>
        <w:tc>
          <w:tcPr>
            <w:tcW w:w="6663" w:type="dxa"/>
            <w:vMerge w:val="restart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Проведение </w:t>
            </w:r>
            <w:r>
              <w:rPr>
                <w:bCs/>
              </w:rPr>
              <w:t>окружных</w:t>
            </w:r>
            <w:r w:rsidRPr="006723C8">
              <w:rPr>
                <w:bCs/>
              </w:rPr>
              <w:t xml:space="preserve"> спортивно-массовых мероприятий для различных категорий граждан</w:t>
            </w:r>
          </w:p>
        </w:tc>
        <w:tc>
          <w:tcPr>
            <w:tcW w:w="1843" w:type="dxa"/>
            <w:vMerge w:val="restart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 согласно </w:t>
            </w:r>
            <w:r>
              <w:rPr>
                <w:bCs/>
              </w:rPr>
              <w:t>календарного плана</w:t>
            </w:r>
          </w:p>
        </w:tc>
        <w:tc>
          <w:tcPr>
            <w:tcW w:w="2693" w:type="dxa"/>
            <w:vMerge w:val="restart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Районный бюджет</w:t>
            </w: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412"/>
          <w:tblHeader/>
        </w:trPr>
        <w:tc>
          <w:tcPr>
            <w:tcW w:w="675" w:type="dxa"/>
            <w:vMerge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63" w:type="dxa"/>
            <w:vMerge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Привлеченные средства</w:t>
            </w: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413"/>
          <w:tblHeader/>
        </w:trPr>
        <w:tc>
          <w:tcPr>
            <w:tcW w:w="675" w:type="dxa"/>
            <w:vMerge w:val="restart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6663" w:type="dxa"/>
            <w:vMerge w:val="restart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Организация и пр</w:t>
            </w:r>
            <w:r>
              <w:rPr>
                <w:bCs/>
              </w:rPr>
              <w:t>оведение спортивных праздников</w:t>
            </w:r>
          </w:p>
        </w:tc>
        <w:tc>
          <w:tcPr>
            <w:tcW w:w="1843" w:type="dxa"/>
            <w:vMerge w:val="restart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2</w:t>
            </w:r>
            <w:r>
              <w:rPr>
                <w:bCs/>
              </w:rPr>
              <w:t>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Merge w:val="restart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Отдел социальной политики, </w:t>
            </w:r>
            <w:r>
              <w:rPr>
                <w:bCs/>
              </w:rPr>
              <w:lastRenderedPageBreak/>
              <w:t>А</w:t>
            </w:r>
            <w:r w:rsidRPr="006723C8">
              <w:rPr>
                <w:bCs/>
              </w:rPr>
              <w:t>дминистраци</w:t>
            </w:r>
            <w:r>
              <w:rPr>
                <w:bCs/>
              </w:rPr>
              <w:t>я округа</w:t>
            </w:r>
          </w:p>
        </w:tc>
        <w:tc>
          <w:tcPr>
            <w:tcW w:w="2031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lastRenderedPageBreak/>
              <w:t xml:space="preserve">Районный </w:t>
            </w:r>
          </w:p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бюджет</w:t>
            </w: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412"/>
          <w:tblHeader/>
        </w:trPr>
        <w:tc>
          <w:tcPr>
            <w:tcW w:w="675" w:type="dxa"/>
            <w:vMerge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63" w:type="dxa"/>
            <w:vMerge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Привлеченные средства</w:t>
            </w:r>
          </w:p>
        </w:tc>
        <w:tc>
          <w:tcPr>
            <w:tcW w:w="1229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580"/>
          <w:tblHeader/>
        </w:trPr>
        <w:tc>
          <w:tcPr>
            <w:tcW w:w="675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4.7</w:t>
            </w:r>
          </w:p>
        </w:tc>
        <w:tc>
          <w:tcPr>
            <w:tcW w:w="666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Проведение районной спартакиады </w:t>
            </w:r>
            <w:r>
              <w:rPr>
                <w:bCs/>
              </w:rPr>
              <w:t>допризывной молодежи, и участие в областной спартакиаде допризывной молодежи</w:t>
            </w:r>
          </w:p>
        </w:tc>
        <w:tc>
          <w:tcPr>
            <w:tcW w:w="184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</w:t>
            </w:r>
            <w:r w:rsidRPr="006723C8">
              <w:rPr>
                <w:bCs/>
              </w:rPr>
              <w:t xml:space="preserve">правление </w:t>
            </w:r>
          </w:p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образования</w:t>
            </w:r>
          </w:p>
        </w:tc>
        <w:tc>
          <w:tcPr>
            <w:tcW w:w="2031" w:type="dxa"/>
            <w:vAlign w:val="center"/>
          </w:tcPr>
          <w:p w:rsidR="00053FF2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Районный </w:t>
            </w:r>
          </w:p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бюджет</w:t>
            </w: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562"/>
          <w:tblHeader/>
        </w:trPr>
        <w:tc>
          <w:tcPr>
            <w:tcW w:w="675" w:type="dxa"/>
            <w:vMerge w:val="restart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</w:t>
            </w:r>
            <w:r>
              <w:rPr>
                <w:bCs/>
              </w:rPr>
              <w:t>8</w:t>
            </w:r>
          </w:p>
        </w:tc>
        <w:tc>
          <w:tcPr>
            <w:tcW w:w="6663" w:type="dxa"/>
            <w:vMerge w:val="restart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Обеспечение участия сборных команд </w:t>
            </w:r>
            <w:r>
              <w:rPr>
                <w:bCs/>
              </w:rPr>
              <w:t>округа</w:t>
            </w:r>
            <w:r w:rsidRPr="006723C8">
              <w:rPr>
                <w:bCs/>
              </w:rPr>
              <w:t>, лучших спортсменов на областных и всероссийских соревнованиях, товарищеских встречах со спортсменами соседних районов</w:t>
            </w:r>
          </w:p>
        </w:tc>
        <w:tc>
          <w:tcPr>
            <w:tcW w:w="1843" w:type="dxa"/>
            <w:vMerge w:val="restart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Районный бюджет</w:t>
            </w: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53FF2" w:rsidRPr="006723C8" w:rsidTr="00053FF2">
        <w:trPr>
          <w:trHeight w:val="551"/>
          <w:tblHeader/>
        </w:trPr>
        <w:tc>
          <w:tcPr>
            <w:tcW w:w="675" w:type="dxa"/>
            <w:vMerge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63" w:type="dxa"/>
            <w:vMerge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Управление образования</w:t>
            </w:r>
          </w:p>
        </w:tc>
        <w:tc>
          <w:tcPr>
            <w:tcW w:w="2031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Районный бюджет</w:t>
            </w:r>
          </w:p>
        </w:tc>
        <w:tc>
          <w:tcPr>
            <w:tcW w:w="1229" w:type="dxa"/>
            <w:vAlign w:val="center"/>
          </w:tcPr>
          <w:p w:rsidR="00053FF2" w:rsidRPr="006723C8" w:rsidRDefault="00053FF2" w:rsidP="00053F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053FF2" w:rsidRDefault="00053FF2" w:rsidP="00053FF2">
      <w:pPr>
        <w:widowControl w:val="0"/>
        <w:tabs>
          <w:tab w:val="left" w:pos="9240"/>
        </w:tabs>
        <w:autoSpaceDE w:val="0"/>
      </w:pPr>
      <w:bookmarkStart w:id="15" w:name="_GoBack"/>
      <w:bookmarkEnd w:id="15"/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7815"/>
        </w:tabs>
        <w:autoSpaceDE w:val="0"/>
      </w:pPr>
      <w:r>
        <w:tab/>
      </w:r>
    </w:p>
    <w:p w:rsidR="00053FF2" w:rsidRDefault="00053FF2" w:rsidP="00053FF2">
      <w:pPr>
        <w:widowControl w:val="0"/>
        <w:tabs>
          <w:tab w:val="left" w:pos="4545"/>
        </w:tabs>
        <w:autoSpaceDE w:val="0"/>
      </w:pPr>
    </w:p>
    <w:p w:rsidR="00053FF2" w:rsidRDefault="00053FF2" w:rsidP="00053FF2">
      <w:pPr>
        <w:widowControl w:val="0"/>
        <w:tabs>
          <w:tab w:val="left" w:pos="4545"/>
        </w:tabs>
        <w:autoSpaceDE w:val="0"/>
      </w:pPr>
    </w:p>
    <w:p w:rsidR="00053FF2" w:rsidRDefault="00053FF2" w:rsidP="00053FF2">
      <w:pPr>
        <w:widowControl w:val="0"/>
        <w:tabs>
          <w:tab w:val="left" w:pos="4545"/>
        </w:tabs>
        <w:autoSpaceDE w:val="0"/>
      </w:pPr>
    </w:p>
    <w:p w:rsidR="00053FF2" w:rsidRDefault="00053FF2" w:rsidP="00053FF2">
      <w:pPr>
        <w:widowControl w:val="0"/>
        <w:tabs>
          <w:tab w:val="left" w:pos="4545"/>
        </w:tabs>
        <w:autoSpaceDE w:val="0"/>
      </w:pPr>
    </w:p>
    <w:p w:rsidR="00053FF2" w:rsidRDefault="00053FF2" w:rsidP="00053FF2">
      <w:pPr>
        <w:widowControl w:val="0"/>
        <w:tabs>
          <w:tab w:val="left" w:pos="4545"/>
        </w:tabs>
        <w:autoSpaceDE w:val="0"/>
      </w:pPr>
    </w:p>
    <w:p w:rsidR="00053FF2" w:rsidRDefault="00053FF2" w:rsidP="00053FF2">
      <w:pPr>
        <w:widowControl w:val="0"/>
        <w:tabs>
          <w:tab w:val="left" w:pos="4545"/>
        </w:tabs>
        <w:autoSpaceDE w:val="0"/>
      </w:pPr>
    </w:p>
    <w:p w:rsidR="00053FF2" w:rsidRDefault="00053FF2" w:rsidP="00053FF2">
      <w:pPr>
        <w:widowControl w:val="0"/>
        <w:tabs>
          <w:tab w:val="left" w:pos="4545"/>
        </w:tabs>
        <w:autoSpaceDE w:val="0"/>
      </w:pPr>
    </w:p>
    <w:p w:rsidR="00053FF2" w:rsidRDefault="00053FF2" w:rsidP="00053FF2">
      <w:pPr>
        <w:widowControl w:val="0"/>
        <w:tabs>
          <w:tab w:val="left" w:pos="4545"/>
        </w:tabs>
        <w:autoSpaceDE w:val="0"/>
      </w:pPr>
    </w:p>
    <w:p w:rsidR="00053FF2" w:rsidRDefault="00053FF2" w:rsidP="00053FF2">
      <w:pPr>
        <w:widowControl w:val="0"/>
        <w:tabs>
          <w:tab w:val="left" w:pos="4545"/>
        </w:tabs>
        <w:autoSpaceDE w:val="0"/>
      </w:pPr>
    </w:p>
    <w:p w:rsidR="00053FF2" w:rsidRDefault="00053FF2" w:rsidP="00053FF2">
      <w:pPr>
        <w:widowControl w:val="0"/>
        <w:tabs>
          <w:tab w:val="left" w:pos="4545"/>
        </w:tabs>
        <w:autoSpaceDE w:val="0"/>
      </w:pPr>
    </w:p>
    <w:p w:rsidR="00053FF2" w:rsidRDefault="00053FF2" w:rsidP="00053FF2">
      <w:pPr>
        <w:widowControl w:val="0"/>
        <w:tabs>
          <w:tab w:val="left" w:pos="4545"/>
        </w:tabs>
        <w:autoSpaceDE w:val="0"/>
      </w:pPr>
      <w:r>
        <w:tab/>
      </w: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053FF2" w:rsidRDefault="00053FF2" w:rsidP="00053FF2">
      <w:pPr>
        <w:widowControl w:val="0"/>
        <w:tabs>
          <w:tab w:val="left" w:pos="9240"/>
        </w:tabs>
        <w:autoSpaceDE w:val="0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79494F" w:rsidP="00841956">
      <w:pPr>
        <w:widowControl w:val="0"/>
        <w:autoSpaceDE w:val="0"/>
        <w:jc w:val="center"/>
      </w:pPr>
    </w:p>
    <w:p w:rsidR="0079494F" w:rsidRDefault="00053FF2" w:rsidP="00053FF2">
      <w:pPr>
        <w:widowControl w:val="0"/>
        <w:tabs>
          <w:tab w:val="left" w:pos="8505"/>
        </w:tabs>
        <w:autoSpaceDE w:val="0"/>
      </w:pPr>
      <w:r>
        <w:tab/>
      </w:r>
    </w:p>
    <w:p w:rsidR="0079494F" w:rsidRDefault="0079494F" w:rsidP="00841956">
      <w:pPr>
        <w:widowControl w:val="0"/>
        <w:autoSpaceDE w:val="0"/>
        <w:jc w:val="center"/>
      </w:pPr>
    </w:p>
    <w:p w:rsidR="00D54D37" w:rsidRDefault="00D54D37" w:rsidP="00841956">
      <w:pPr>
        <w:widowControl w:val="0"/>
        <w:autoSpaceDE w:val="0"/>
        <w:jc w:val="center"/>
      </w:pPr>
    </w:p>
    <w:p w:rsidR="000464A2" w:rsidRDefault="000464A2" w:rsidP="00841956">
      <w:pPr>
        <w:widowControl w:val="0"/>
        <w:autoSpaceDE w:val="0"/>
        <w:jc w:val="center"/>
      </w:pPr>
    </w:p>
    <w:tbl>
      <w:tblPr>
        <w:tblpPr w:leftFromText="180" w:rightFromText="180" w:vertAnchor="text" w:horzAnchor="margin" w:tblpXSpec="right" w:tblpY="-70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843"/>
        <w:gridCol w:w="2693"/>
        <w:gridCol w:w="2031"/>
        <w:gridCol w:w="1229"/>
      </w:tblGrid>
      <w:tr w:rsidR="003A3EB7" w:rsidRPr="006723C8" w:rsidTr="003A3EB7">
        <w:trPr>
          <w:trHeight w:val="804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№ п/п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 xml:space="preserve">Время </w:t>
            </w:r>
          </w:p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Ответственные исполнители</w:t>
            </w:r>
          </w:p>
        </w:tc>
        <w:tc>
          <w:tcPr>
            <w:tcW w:w="2031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 xml:space="preserve">Источник </w:t>
            </w:r>
          </w:p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финансирования</w:t>
            </w:r>
          </w:p>
        </w:tc>
        <w:tc>
          <w:tcPr>
            <w:tcW w:w="1229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 xml:space="preserve">Затраты тыс. рублей </w:t>
            </w:r>
          </w:p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3A3EB7" w:rsidRPr="006723C8" w:rsidTr="003A3EB7">
        <w:trPr>
          <w:trHeight w:val="417"/>
          <w:tblHeader/>
        </w:trPr>
        <w:tc>
          <w:tcPr>
            <w:tcW w:w="15134" w:type="dxa"/>
            <w:gridSpan w:val="6"/>
            <w:vAlign w:val="center"/>
          </w:tcPr>
          <w:p w:rsidR="003A3EB7" w:rsidRPr="006723C8" w:rsidRDefault="003A3EB7" w:rsidP="003A3E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23C8">
              <w:rPr>
                <w:b/>
                <w:bCs/>
              </w:rPr>
              <w:t>Организационное и нормативно-правовое обеспечение</w:t>
            </w:r>
          </w:p>
        </w:tc>
      </w:tr>
      <w:tr w:rsidR="003A3EB7" w:rsidRPr="006723C8" w:rsidTr="003A3EB7">
        <w:trPr>
          <w:trHeight w:val="809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1.1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Принятие</w:t>
            </w:r>
            <w:r>
              <w:rPr>
                <w:bCs/>
              </w:rPr>
              <w:t xml:space="preserve"> муниципальной</w:t>
            </w:r>
            <w:r w:rsidRPr="006723C8">
              <w:rPr>
                <w:bCs/>
              </w:rPr>
              <w:t xml:space="preserve"> программы</w:t>
            </w:r>
            <w:r>
              <w:rPr>
                <w:bCs/>
              </w:rPr>
              <w:t xml:space="preserve"> Кикнурского муниципального округа</w:t>
            </w:r>
            <w:r w:rsidRPr="006723C8">
              <w:rPr>
                <w:bCs/>
              </w:rPr>
              <w:t xml:space="preserve"> </w:t>
            </w:r>
            <w:r>
              <w:rPr>
                <w:bCs/>
              </w:rPr>
              <w:t>«Р</w:t>
            </w:r>
            <w:r w:rsidRPr="006723C8">
              <w:rPr>
                <w:bCs/>
              </w:rPr>
              <w:t>азвития физической к</w:t>
            </w:r>
            <w:r>
              <w:rPr>
                <w:bCs/>
              </w:rPr>
              <w:t>ультуры и спорта» на 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годы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 кв. 2020</w:t>
            </w:r>
            <w:r w:rsidRPr="006723C8">
              <w:rPr>
                <w:bCs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1104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1.2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Координация действий органов </w:t>
            </w:r>
            <w:r>
              <w:rPr>
                <w:bCs/>
              </w:rPr>
              <w:t xml:space="preserve">местного </w:t>
            </w:r>
            <w:r w:rsidRPr="006723C8">
              <w:rPr>
                <w:bCs/>
              </w:rPr>
              <w:t xml:space="preserve">самоуправления, общественных организаций, </w:t>
            </w:r>
            <w:r>
              <w:rPr>
                <w:bCs/>
              </w:rPr>
              <w:t xml:space="preserve">образовательных организаций, </w:t>
            </w:r>
            <w:r w:rsidRPr="006723C8">
              <w:rPr>
                <w:bCs/>
              </w:rPr>
              <w:t>коллективов физкультуры предприятий, клубов по месту жительс</w:t>
            </w:r>
            <w:r>
              <w:rPr>
                <w:bCs/>
              </w:rPr>
              <w:t xml:space="preserve">тва, </w:t>
            </w:r>
            <w:r w:rsidRPr="006723C8">
              <w:rPr>
                <w:bCs/>
              </w:rPr>
              <w:t xml:space="preserve">по развитию физкультуры и спорта в </w:t>
            </w:r>
            <w:r>
              <w:rPr>
                <w:bCs/>
              </w:rPr>
              <w:t>округе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Межведомствен</w:t>
            </w:r>
            <w:r>
              <w:rPr>
                <w:bCs/>
              </w:rPr>
              <w:t>н</w:t>
            </w:r>
            <w:r w:rsidRPr="006723C8">
              <w:rPr>
                <w:bCs/>
              </w:rPr>
              <w:t>ый совет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1134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Согласование и утверждение календарного плана физкультурных и спортивно массовых мероприятий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 кв. года, предшествующего плановому периоду</w:t>
            </w:r>
          </w:p>
        </w:tc>
        <w:tc>
          <w:tcPr>
            <w:tcW w:w="269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Межведомствен</w:t>
            </w:r>
            <w:r>
              <w:rPr>
                <w:bCs/>
              </w:rPr>
              <w:t>н</w:t>
            </w:r>
            <w:r w:rsidRPr="006723C8">
              <w:rPr>
                <w:bCs/>
              </w:rPr>
              <w:t>ый совет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555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1.</w:t>
            </w:r>
            <w:r>
              <w:rPr>
                <w:bCs/>
              </w:rPr>
              <w:t>4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Принятие необходимых </w:t>
            </w:r>
            <w:r>
              <w:rPr>
                <w:bCs/>
              </w:rPr>
              <w:t>нормативно-правовых актов</w:t>
            </w:r>
            <w:r w:rsidRPr="006723C8">
              <w:rPr>
                <w:bCs/>
              </w:rPr>
              <w:t xml:space="preserve"> </w:t>
            </w:r>
            <w:r>
              <w:rPr>
                <w:bCs/>
              </w:rPr>
              <w:t>по организации</w:t>
            </w:r>
            <w:r w:rsidRPr="006723C8">
              <w:rPr>
                <w:bCs/>
              </w:rPr>
              <w:t xml:space="preserve"> и проведени</w:t>
            </w:r>
            <w:r>
              <w:rPr>
                <w:bCs/>
              </w:rPr>
              <w:t>ю</w:t>
            </w:r>
            <w:r w:rsidRPr="006723C8">
              <w:rPr>
                <w:bCs/>
              </w:rPr>
              <w:t xml:space="preserve"> спортивно-массовых мероприятий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974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Разработка, утверждение, корректировка нормативно-правовых актов, регламентирующих деятельность в сфере физической культуры и спорта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соответствии с требованиями законодательства</w:t>
            </w:r>
          </w:p>
        </w:tc>
        <w:tc>
          <w:tcPr>
            <w:tcW w:w="269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Администрация округа</w:t>
            </w:r>
          </w:p>
        </w:tc>
        <w:tc>
          <w:tcPr>
            <w:tcW w:w="2031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437"/>
          <w:tblHeader/>
        </w:trPr>
        <w:tc>
          <w:tcPr>
            <w:tcW w:w="15134" w:type="dxa"/>
            <w:gridSpan w:val="6"/>
            <w:vAlign w:val="center"/>
          </w:tcPr>
          <w:p w:rsidR="003A3EB7" w:rsidRPr="006723C8" w:rsidRDefault="003A3EB7" w:rsidP="003A3E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23C8">
              <w:rPr>
                <w:b/>
                <w:bCs/>
              </w:rPr>
              <w:t>Информационно-пропагандистское обеспечение</w:t>
            </w:r>
          </w:p>
        </w:tc>
      </w:tr>
      <w:tr w:rsidR="003A3EB7" w:rsidRPr="006723C8" w:rsidTr="003A3EB7">
        <w:trPr>
          <w:trHeight w:val="1412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2.</w:t>
            </w:r>
            <w:r>
              <w:rPr>
                <w:bCs/>
              </w:rPr>
              <w:t>1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Публикация</w:t>
            </w:r>
            <w:r w:rsidRPr="006723C8">
              <w:rPr>
                <w:bCs/>
              </w:rPr>
              <w:t xml:space="preserve"> в газете «Сельские огни» и на сайте администрации Кикнурского </w:t>
            </w:r>
            <w:r>
              <w:rPr>
                <w:bCs/>
              </w:rPr>
              <w:t>муниципального округа статей</w:t>
            </w:r>
            <w:r w:rsidRPr="006723C8">
              <w:rPr>
                <w:bCs/>
              </w:rPr>
              <w:t xml:space="preserve"> о </w:t>
            </w:r>
            <w:r>
              <w:rPr>
                <w:bCs/>
              </w:rPr>
              <w:t xml:space="preserve">мероприятиях, планах, достижениях, </w:t>
            </w:r>
            <w:r w:rsidRPr="006723C8">
              <w:rPr>
                <w:bCs/>
              </w:rPr>
              <w:t xml:space="preserve">проблемах развития </w:t>
            </w:r>
            <w:r>
              <w:rPr>
                <w:bCs/>
              </w:rPr>
              <w:t xml:space="preserve">в сфере </w:t>
            </w:r>
            <w:r w:rsidRPr="006723C8">
              <w:rPr>
                <w:bCs/>
              </w:rPr>
              <w:t>физической культуры и спорта и пропаганды здорового образа жизни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Редакция газеты «Сельские огни», </w:t>
            </w:r>
          </w:p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Отдел социальной политики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979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2.</w:t>
            </w:r>
            <w:r>
              <w:rPr>
                <w:bCs/>
              </w:rPr>
              <w:t>2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Оформление в школах</w:t>
            </w:r>
            <w:r>
              <w:rPr>
                <w:bCs/>
              </w:rPr>
              <w:t>,</w:t>
            </w:r>
            <w:r w:rsidRPr="006723C8">
              <w:rPr>
                <w:bCs/>
              </w:rPr>
              <w:t xml:space="preserve"> в учреждениях культ</w:t>
            </w:r>
            <w:r>
              <w:rPr>
                <w:bCs/>
              </w:rPr>
              <w:t xml:space="preserve">уры, клубах по месту жительства, на спортивных объектах, в местах массового пребывания людей </w:t>
            </w:r>
            <w:r w:rsidRPr="006723C8">
              <w:rPr>
                <w:bCs/>
              </w:rPr>
              <w:t>наглядной агитации по физической культуре и спорту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ОСП</w:t>
            </w:r>
            <w:r w:rsidRPr="006723C8">
              <w:rPr>
                <w:bCs/>
              </w:rPr>
              <w:t xml:space="preserve">, УО, </w:t>
            </w:r>
            <w:r>
              <w:rPr>
                <w:bCs/>
              </w:rPr>
              <w:t>заведующие учреждениями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583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Оформление в общеобразовательных организациях и на спортивных объектах наглядной агитации по ВФСК «ГТО»</w:t>
            </w:r>
          </w:p>
        </w:tc>
        <w:tc>
          <w:tcPr>
            <w:tcW w:w="184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ОСП, образовательные организации, ДЮСШ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447"/>
          <w:tblHeader/>
        </w:trPr>
        <w:tc>
          <w:tcPr>
            <w:tcW w:w="15134" w:type="dxa"/>
            <w:gridSpan w:val="6"/>
            <w:vAlign w:val="center"/>
          </w:tcPr>
          <w:p w:rsidR="003A3EB7" w:rsidRPr="006723C8" w:rsidRDefault="003A3EB7" w:rsidP="003A3E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Материально-</w:t>
            </w:r>
            <w:r w:rsidRPr="006723C8">
              <w:rPr>
                <w:b/>
                <w:bCs/>
              </w:rPr>
              <w:t>техническое обеспечение</w:t>
            </w:r>
          </w:p>
        </w:tc>
      </w:tr>
      <w:tr w:rsidR="003A3EB7" w:rsidRPr="006723C8" w:rsidTr="003A3EB7">
        <w:trPr>
          <w:trHeight w:val="811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Укрепление спортивной базы МКУ ДО «ДЮСШ им. А.Ф. Оленёва»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</w:t>
            </w:r>
            <w:r w:rsidRPr="006723C8">
              <w:rPr>
                <w:bCs/>
              </w:rPr>
              <w:t xml:space="preserve">правление </w:t>
            </w:r>
          </w:p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образования</w:t>
            </w:r>
            <w:r>
              <w:rPr>
                <w:bCs/>
              </w:rPr>
              <w:t xml:space="preserve">, </w:t>
            </w:r>
          </w:p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</w:t>
            </w:r>
            <w:r w:rsidRPr="006723C8">
              <w:rPr>
                <w:bCs/>
              </w:rPr>
              <w:t>иректор ДЮСШ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Привлеченные средства</w:t>
            </w: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539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Проведение работ по реконструкции и ремонту действующих спортивных объектов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2021-2026 гг.</w:t>
            </w:r>
          </w:p>
        </w:tc>
        <w:tc>
          <w:tcPr>
            <w:tcW w:w="269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УО, ДЮСШ, Администрация округа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539"/>
          <w:tblHeader/>
        </w:trPr>
        <w:tc>
          <w:tcPr>
            <w:tcW w:w="675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666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Содержание объектов спорта </w:t>
            </w:r>
          </w:p>
        </w:tc>
        <w:tc>
          <w:tcPr>
            <w:tcW w:w="184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Администрация округа</w:t>
            </w:r>
          </w:p>
        </w:tc>
        <w:tc>
          <w:tcPr>
            <w:tcW w:w="2031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674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Организаций и проведение семинаров с </w:t>
            </w:r>
            <w:r>
              <w:rPr>
                <w:bCs/>
              </w:rPr>
              <w:t>работниками сферы физической культуры и спорта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 согласно плану РМО</w:t>
            </w:r>
          </w:p>
        </w:tc>
        <w:tc>
          <w:tcPr>
            <w:tcW w:w="269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</w:t>
            </w:r>
            <w:r w:rsidRPr="006723C8">
              <w:rPr>
                <w:bCs/>
              </w:rPr>
              <w:t xml:space="preserve">правление </w:t>
            </w:r>
          </w:p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образования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829"/>
          <w:tblHeader/>
        </w:trPr>
        <w:tc>
          <w:tcPr>
            <w:tcW w:w="675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Содействие повышению квалификации работников сферы физической культуры и спорта, присвоение категорий спортивных судей</w:t>
            </w:r>
          </w:p>
        </w:tc>
        <w:tc>
          <w:tcPr>
            <w:tcW w:w="184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2021-2026 гг.</w:t>
            </w:r>
          </w:p>
        </w:tc>
        <w:tc>
          <w:tcPr>
            <w:tcW w:w="269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УО, ДЮСШ</w:t>
            </w:r>
          </w:p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Администрация округа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557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3.6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Строительство многофункциональной спортивной площадки на территории Кикнурского муниципального округа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2021-2022 гг.</w:t>
            </w:r>
          </w:p>
        </w:tc>
        <w:tc>
          <w:tcPr>
            <w:tcW w:w="269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Админстрация округа, УО, д</w:t>
            </w:r>
            <w:r w:rsidRPr="006723C8">
              <w:rPr>
                <w:bCs/>
              </w:rPr>
              <w:t>иректор ДЮСШ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473"/>
          <w:tblHeader/>
        </w:trPr>
        <w:tc>
          <w:tcPr>
            <w:tcW w:w="15134" w:type="dxa"/>
            <w:gridSpan w:val="6"/>
            <w:vAlign w:val="center"/>
          </w:tcPr>
          <w:p w:rsidR="003A3EB7" w:rsidRPr="006723C8" w:rsidRDefault="003A3EB7" w:rsidP="003A3E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23C8">
              <w:rPr>
                <w:b/>
                <w:bCs/>
              </w:rPr>
              <w:t>Спортивно-массовая работа</w:t>
            </w:r>
          </w:p>
        </w:tc>
      </w:tr>
      <w:tr w:rsidR="003A3EB7" w:rsidRPr="006723C8" w:rsidTr="003A3EB7">
        <w:trPr>
          <w:trHeight w:val="789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4.1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Спортивно-массовая работа МКДОУ д/с комбинированного вида «Алёнка»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Руководитель дошкольного учреждения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561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4.2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Спортивно массовая работа в общеобразовательных учреждениях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Директора школ, учителя физкультуры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839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4.3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Спортивно-массовая работа на предприятиях, в организациях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2021-2026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Руководители предприятий, организаций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Средства предприятий, организаций</w:t>
            </w: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554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4.4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Проведение районных </w:t>
            </w:r>
            <w:r w:rsidRPr="006723C8">
              <w:rPr>
                <w:bCs/>
              </w:rPr>
              <w:t>спортивно-массовы</w:t>
            </w:r>
            <w:r>
              <w:rPr>
                <w:bCs/>
              </w:rPr>
              <w:t>х</w:t>
            </w:r>
            <w:r w:rsidRPr="006723C8">
              <w:rPr>
                <w:bCs/>
              </w:rPr>
              <w:t xml:space="preserve"> мероприятий для школьников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Управление </w:t>
            </w:r>
          </w:p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образования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Привлеченные средства</w:t>
            </w: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413"/>
          <w:tblHeader/>
        </w:trPr>
        <w:tc>
          <w:tcPr>
            <w:tcW w:w="675" w:type="dxa"/>
            <w:vMerge w:val="restart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4.5</w:t>
            </w:r>
          </w:p>
        </w:tc>
        <w:tc>
          <w:tcPr>
            <w:tcW w:w="6663" w:type="dxa"/>
            <w:vMerge w:val="restart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Проведение </w:t>
            </w:r>
            <w:r>
              <w:rPr>
                <w:bCs/>
              </w:rPr>
              <w:t>окружных</w:t>
            </w:r>
            <w:r w:rsidRPr="006723C8">
              <w:rPr>
                <w:bCs/>
              </w:rPr>
              <w:t xml:space="preserve"> спортивно-массовых мероприятий для различных категорий граждан</w:t>
            </w:r>
          </w:p>
        </w:tc>
        <w:tc>
          <w:tcPr>
            <w:tcW w:w="1843" w:type="dxa"/>
            <w:vMerge w:val="restart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 согласно </w:t>
            </w:r>
            <w:r>
              <w:rPr>
                <w:bCs/>
              </w:rPr>
              <w:t>календарного плана</w:t>
            </w:r>
          </w:p>
        </w:tc>
        <w:tc>
          <w:tcPr>
            <w:tcW w:w="2693" w:type="dxa"/>
            <w:vMerge w:val="restart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Районный бюджет</w:t>
            </w: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412"/>
          <w:tblHeader/>
        </w:trPr>
        <w:tc>
          <w:tcPr>
            <w:tcW w:w="675" w:type="dxa"/>
            <w:vMerge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63" w:type="dxa"/>
            <w:vMerge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Привлеченные средства</w:t>
            </w: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413"/>
          <w:tblHeader/>
        </w:trPr>
        <w:tc>
          <w:tcPr>
            <w:tcW w:w="675" w:type="dxa"/>
            <w:vMerge w:val="restart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6663" w:type="dxa"/>
            <w:vMerge w:val="restart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Организация и пр</w:t>
            </w:r>
            <w:r>
              <w:rPr>
                <w:bCs/>
              </w:rPr>
              <w:t>оведение спортивных праздников</w:t>
            </w:r>
          </w:p>
        </w:tc>
        <w:tc>
          <w:tcPr>
            <w:tcW w:w="1843" w:type="dxa"/>
            <w:vMerge w:val="restart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2</w:t>
            </w:r>
            <w:r>
              <w:rPr>
                <w:bCs/>
              </w:rPr>
              <w:t>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Merge w:val="restart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Отдел социальной политики, А</w:t>
            </w:r>
            <w:r w:rsidRPr="006723C8">
              <w:rPr>
                <w:bCs/>
              </w:rPr>
              <w:t>дминистраци</w:t>
            </w:r>
            <w:r>
              <w:rPr>
                <w:bCs/>
              </w:rPr>
              <w:t>я округа</w:t>
            </w:r>
          </w:p>
        </w:tc>
        <w:tc>
          <w:tcPr>
            <w:tcW w:w="2031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Районный </w:t>
            </w:r>
          </w:p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бюджет</w:t>
            </w: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412"/>
          <w:tblHeader/>
        </w:trPr>
        <w:tc>
          <w:tcPr>
            <w:tcW w:w="675" w:type="dxa"/>
            <w:vMerge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63" w:type="dxa"/>
            <w:vMerge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Привлеченные средства</w:t>
            </w:r>
          </w:p>
        </w:tc>
        <w:tc>
          <w:tcPr>
            <w:tcW w:w="1229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580"/>
          <w:tblHeader/>
        </w:trPr>
        <w:tc>
          <w:tcPr>
            <w:tcW w:w="675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4.7</w:t>
            </w:r>
          </w:p>
        </w:tc>
        <w:tc>
          <w:tcPr>
            <w:tcW w:w="666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Проведение районной спартакиады </w:t>
            </w:r>
            <w:r>
              <w:rPr>
                <w:bCs/>
              </w:rPr>
              <w:t>допризывной молодежи, и участие в областной спартакиаде допризывной молодежи</w:t>
            </w:r>
          </w:p>
        </w:tc>
        <w:tc>
          <w:tcPr>
            <w:tcW w:w="184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</w:t>
            </w:r>
            <w:r w:rsidRPr="006723C8">
              <w:rPr>
                <w:bCs/>
              </w:rPr>
              <w:t xml:space="preserve">правление </w:t>
            </w:r>
          </w:p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образования</w:t>
            </w:r>
          </w:p>
        </w:tc>
        <w:tc>
          <w:tcPr>
            <w:tcW w:w="2031" w:type="dxa"/>
            <w:vAlign w:val="center"/>
          </w:tcPr>
          <w:p w:rsidR="003A3EB7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Районный </w:t>
            </w:r>
          </w:p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бюджет</w:t>
            </w: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562"/>
          <w:tblHeader/>
        </w:trPr>
        <w:tc>
          <w:tcPr>
            <w:tcW w:w="675" w:type="dxa"/>
            <w:vMerge w:val="restart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23C8">
              <w:rPr>
                <w:bCs/>
              </w:rPr>
              <w:t>4.</w:t>
            </w:r>
            <w:r>
              <w:rPr>
                <w:bCs/>
              </w:rPr>
              <w:t>8</w:t>
            </w:r>
          </w:p>
        </w:tc>
        <w:tc>
          <w:tcPr>
            <w:tcW w:w="6663" w:type="dxa"/>
            <w:vMerge w:val="restart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 xml:space="preserve">Обеспечение участия сборных команд </w:t>
            </w:r>
            <w:r>
              <w:rPr>
                <w:bCs/>
              </w:rPr>
              <w:t>округа</w:t>
            </w:r>
            <w:r w:rsidRPr="006723C8">
              <w:rPr>
                <w:bCs/>
              </w:rPr>
              <w:t>, лучших спортсменов на областных и всероссийских соревнованиях, товарищеских встречах со спортсменами соседних районов</w:t>
            </w:r>
          </w:p>
        </w:tc>
        <w:tc>
          <w:tcPr>
            <w:tcW w:w="1843" w:type="dxa"/>
            <w:vMerge w:val="restart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6723C8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6723C8">
              <w:rPr>
                <w:bCs/>
              </w:rPr>
              <w:t xml:space="preserve"> гг.</w:t>
            </w:r>
          </w:p>
        </w:tc>
        <w:tc>
          <w:tcPr>
            <w:tcW w:w="269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ОСП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Районный бюджет</w:t>
            </w: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3EB7" w:rsidRPr="006723C8" w:rsidTr="003A3EB7">
        <w:trPr>
          <w:trHeight w:val="551"/>
          <w:tblHeader/>
        </w:trPr>
        <w:tc>
          <w:tcPr>
            <w:tcW w:w="675" w:type="dxa"/>
            <w:vMerge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63" w:type="dxa"/>
            <w:vMerge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Управление образования</w:t>
            </w:r>
          </w:p>
        </w:tc>
        <w:tc>
          <w:tcPr>
            <w:tcW w:w="2031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723C8">
              <w:rPr>
                <w:bCs/>
              </w:rPr>
              <w:t>Районный бюджет</w:t>
            </w:r>
          </w:p>
        </w:tc>
        <w:tc>
          <w:tcPr>
            <w:tcW w:w="1229" w:type="dxa"/>
            <w:vAlign w:val="center"/>
          </w:tcPr>
          <w:p w:rsidR="003A3EB7" w:rsidRPr="006723C8" w:rsidRDefault="003A3EB7" w:rsidP="003A3E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7C0649" w:rsidRPr="00C41316" w:rsidRDefault="007C0649" w:rsidP="007C0649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C0649" w:rsidRDefault="007C0649" w:rsidP="007C0649">
      <w:pPr>
        <w:widowControl w:val="0"/>
        <w:autoSpaceDE w:val="0"/>
        <w:ind w:left="10620" w:firstLine="708"/>
      </w:pPr>
      <w:r>
        <w:t>Приложение № 5</w:t>
      </w:r>
    </w:p>
    <w:p w:rsidR="007C0649" w:rsidRDefault="007C0649" w:rsidP="007C0649">
      <w:pPr>
        <w:widowControl w:val="0"/>
        <w:autoSpaceDE w:val="0"/>
        <w:ind w:left="11482"/>
      </w:pPr>
      <w:r>
        <w:t>к муниципальной программе</w:t>
      </w:r>
    </w:p>
    <w:p w:rsidR="007C0649" w:rsidRDefault="007C0649" w:rsidP="007C064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C0649" w:rsidRPr="00C361C5" w:rsidRDefault="007C0649" w:rsidP="007C0649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361C5">
        <w:rPr>
          <w:bCs/>
          <w:sz w:val="26"/>
          <w:szCs w:val="26"/>
        </w:rPr>
        <w:t>ПЛАН</w:t>
      </w:r>
    </w:p>
    <w:p w:rsidR="007C0649" w:rsidRPr="00C361C5" w:rsidRDefault="007C0649" w:rsidP="007C0649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361C5">
        <w:rPr>
          <w:bCs/>
          <w:sz w:val="26"/>
          <w:szCs w:val="26"/>
        </w:rPr>
        <w:t>основных мероприятий по реализации муниципальной программы</w:t>
      </w:r>
    </w:p>
    <w:p w:rsidR="007C0649" w:rsidRDefault="007C0649" w:rsidP="007C0649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361C5">
        <w:rPr>
          <w:bCs/>
          <w:sz w:val="26"/>
          <w:szCs w:val="26"/>
        </w:rPr>
        <w:t>«Развитие физической</w:t>
      </w:r>
      <w:r>
        <w:rPr>
          <w:bCs/>
          <w:sz w:val="26"/>
          <w:szCs w:val="26"/>
        </w:rPr>
        <w:t xml:space="preserve"> культуры и спорта» на 2021-2026</w:t>
      </w:r>
      <w:r w:rsidRPr="00C361C5">
        <w:rPr>
          <w:bCs/>
          <w:sz w:val="26"/>
          <w:szCs w:val="26"/>
        </w:rPr>
        <w:t xml:space="preserve"> годы</w:t>
      </w:r>
    </w:p>
    <w:p w:rsidR="0079494F" w:rsidRDefault="0079494F" w:rsidP="00442E8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9494F" w:rsidRDefault="0079494F" w:rsidP="00442E8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9494F" w:rsidRPr="00C41316" w:rsidRDefault="0079494F" w:rsidP="00C4131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sectPr w:rsidR="0079494F" w:rsidRPr="00C41316" w:rsidSect="000464A2">
      <w:headerReference w:type="default" r:id="rId15"/>
      <w:headerReference w:type="first" r:id="rId16"/>
      <w:pgSz w:w="16838" w:h="11906" w:orient="landscape"/>
      <w:pgMar w:top="709" w:right="1134" w:bottom="850" w:left="1134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2C" w:rsidRDefault="0040562C" w:rsidP="00036CD6">
      <w:r>
        <w:separator/>
      </w:r>
    </w:p>
  </w:endnote>
  <w:endnote w:type="continuationSeparator" w:id="0">
    <w:p w:rsidR="0040562C" w:rsidRDefault="0040562C" w:rsidP="0003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79652"/>
      <w:docPartObj>
        <w:docPartGallery w:val="Page Numbers (Bottom of Page)"/>
        <w:docPartUnique/>
      </w:docPartObj>
    </w:sdtPr>
    <w:sdtContent>
      <w:p w:rsidR="009E2087" w:rsidRDefault="009E208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6F0">
          <w:rPr>
            <w:noProof/>
          </w:rPr>
          <w:t>24</w:t>
        </w:r>
        <w:r>
          <w:fldChar w:fldCharType="end"/>
        </w:r>
      </w:p>
    </w:sdtContent>
  </w:sdt>
  <w:p w:rsidR="009E2087" w:rsidRDefault="009E208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87" w:rsidRDefault="009E2087" w:rsidP="00C361C5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2C" w:rsidRDefault="0040562C" w:rsidP="00036CD6">
      <w:r>
        <w:separator/>
      </w:r>
    </w:p>
  </w:footnote>
  <w:footnote w:type="continuationSeparator" w:id="0">
    <w:p w:rsidR="0040562C" w:rsidRDefault="0040562C" w:rsidP="0003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87" w:rsidRDefault="009E2087" w:rsidP="001556F8">
    <w:pPr>
      <w:pStyle w:val="aa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18</w:t>
    </w:r>
    <w:r>
      <w:rPr>
        <w:rStyle w:val="ae"/>
      </w:rPr>
      <w:fldChar w:fldCharType="end"/>
    </w:r>
  </w:p>
  <w:p w:rsidR="009E2087" w:rsidRDefault="009E2087" w:rsidP="001556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87" w:rsidRPr="00C361C5" w:rsidRDefault="009E2087" w:rsidP="00C361C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87" w:rsidRPr="007C0649" w:rsidRDefault="009E2087" w:rsidP="007C064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87" w:rsidRDefault="009E2087">
    <w:pPr>
      <w:pStyle w:val="aa"/>
      <w:jc w:val="center"/>
    </w:pPr>
  </w:p>
  <w:p w:rsidR="009E2087" w:rsidRDefault="009E2087" w:rsidP="00AF5773">
    <w:pPr>
      <w:tabs>
        <w:tab w:val="left" w:pos="5387"/>
        <w:tab w:val="left" w:pos="5529"/>
      </w:tabs>
      <w:autoSpaceDE w:val="0"/>
      <w:autoSpaceDN w:val="0"/>
      <w:adjustRightInd w:val="0"/>
      <w:spacing w:line="360" w:lineRule="auto"/>
      <w:ind w:left="538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A4C21"/>
    <w:multiLevelType w:val="hybridMultilevel"/>
    <w:tmpl w:val="2E4A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D1FC9"/>
    <w:multiLevelType w:val="multilevel"/>
    <w:tmpl w:val="1C7E61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973EA"/>
    <w:rsid w:val="0000419E"/>
    <w:rsid w:val="00007036"/>
    <w:rsid w:val="00022AA6"/>
    <w:rsid w:val="00036CD6"/>
    <w:rsid w:val="000464A2"/>
    <w:rsid w:val="00053FF2"/>
    <w:rsid w:val="00067871"/>
    <w:rsid w:val="000750EC"/>
    <w:rsid w:val="000859AE"/>
    <w:rsid w:val="001057BC"/>
    <w:rsid w:val="00107A19"/>
    <w:rsid w:val="00107C1B"/>
    <w:rsid w:val="00116EED"/>
    <w:rsid w:val="00150093"/>
    <w:rsid w:val="001556F8"/>
    <w:rsid w:val="00156D12"/>
    <w:rsid w:val="0016288E"/>
    <w:rsid w:val="001710DB"/>
    <w:rsid w:val="00174194"/>
    <w:rsid w:val="001814FA"/>
    <w:rsid w:val="0018178D"/>
    <w:rsid w:val="00182C28"/>
    <w:rsid w:val="001832CF"/>
    <w:rsid w:val="001B7062"/>
    <w:rsid w:val="001E3727"/>
    <w:rsid w:val="001F6CD5"/>
    <w:rsid w:val="00204C92"/>
    <w:rsid w:val="00205A42"/>
    <w:rsid w:val="00210B47"/>
    <w:rsid w:val="00212DBB"/>
    <w:rsid w:val="00215B2C"/>
    <w:rsid w:val="0022059E"/>
    <w:rsid w:val="002216A7"/>
    <w:rsid w:val="00222598"/>
    <w:rsid w:val="00232957"/>
    <w:rsid w:val="002404F9"/>
    <w:rsid w:val="00262AB9"/>
    <w:rsid w:val="002717F4"/>
    <w:rsid w:val="00291000"/>
    <w:rsid w:val="002A4391"/>
    <w:rsid w:val="002A5D3B"/>
    <w:rsid w:val="002A65BB"/>
    <w:rsid w:val="002C7857"/>
    <w:rsid w:val="002C7B08"/>
    <w:rsid w:val="002E180C"/>
    <w:rsid w:val="002F4F77"/>
    <w:rsid w:val="00313C2F"/>
    <w:rsid w:val="00327008"/>
    <w:rsid w:val="0033319D"/>
    <w:rsid w:val="003332AA"/>
    <w:rsid w:val="00370B83"/>
    <w:rsid w:val="00370ECF"/>
    <w:rsid w:val="00384D8E"/>
    <w:rsid w:val="00391C50"/>
    <w:rsid w:val="00394427"/>
    <w:rsid w:val="003A3EB7"/>
    <w:rsid w:val="003A4548"/>
    <w:rsid w:val="003F7F8E"/>
    <w:rsid w:val="0040562C"/>
    <w:rsid w:val="0042046E"/>
    <w:rsid w:val="00440C3F"/>
    <w:rsid w:val="00442E80"/>
    <w:rsid w:val="00446CAF"/>
    <w:rsid w:val="00452851"/>
    <w:rsid w:val="004534A2"/>
    <w:rsid w:val="00462ABE"/>
    <w:rsid w:val="00482A51"/>
    <w:rsid w:val="00494763"/>
    <w:rsid w:val="004A1CC5"/>
    <w:rsid w:val="004A359D"/>
    <w:rsid w:val="004A6628"/>
    <w:rsid w:val="004C7B75"/>
    <w:rsid w:val="004D231D"/>
    <w:rsid w:val="004D5260"/>
    <w:rsid w:val="0052609F"/>
    <w:rsid w:val="00533667"/>
    <w:rsid w:val="00545017"/>
    <w:rsid w:val="00552874"/>
    <w:rsid w:val="00575274"/>
    <w:rsid w:val="00585CAE"/>
    <w:rsid w:val="00586ED9"/>
    <w:rsid w:val="0059717E"/>
    <w:rsid w:val="00597A36"/>
    <w:rsid w:val="005B0249"/>
    <w:rsid w:val="005B26AA"/>
    <w:rsid w:val="005D13D0"/>
    <w:rsid w:val="005E24FF"/>
    <w:rsid w:val="005E41F0"/>
    <w:rsid w:val="005F023D"/>
    <w:rsid w:val="005F0CDE"/>
    <w:rsid w:val="00605B70"/>
    <w:rsid w:val="006070B6"/>
    <w:rsid w:val="006078FD"/>
    <w:rsid w:val="00612654"/>
    <w:rsid w:val="00614370"/>
    <w:rsid w:val="00621F31"/>
    <w:rsid w:val="00637E81"/>
    <w:rsid w:val="0065424A"/>
    <w:rsid w:val="00660C70"/>
    <w:rsid w:val="006839F2"/>
    <w:rsid w:val="00687920"/>
    <w:rsid w:val="00697F90"/>
    <w:rsid w:val="006B0164"/>
    <w:rsid w:val="006D7BDF"/>
    <w:rsid w:val="006E62C5"/>
    <w:rsid w:val="006E6E31"/>
    <w:rsid w:val="006F1A15"/>
    <w:rsid w:val="00702C94"/>
    <w:rsid w:val="0071641C"/>
    <w:rsid w:val="007644EF"/>
    <w:rsid w:val="00776019"/>
    <w:rsid w:val="0078149A"/>
    <w:rsid w:val="00783748"/>
    <w:rsid w:val="0079494F"/>
    <w:rsid w:val="00795971"/>
    <w:rsid w:val="007A4EED"/>
    <w:rsid w:val="007C0649"/>
    <w:rsid w:val="008105EA"/>
    <w:rsid w:val="00812964"/>
    <w:rsid w:val="008179C1"/>
    <w:rsid w:val="00837BFC"/>
    <w:rsid w:val="00841956"/>
    <w:rsid w:val="00843AB1"/>
    <w:rsid w:val="0084542B"/>
    <w:rsid w:val="00845E90"/>
    <w:rsid w:val="00854A89"/>
    <w:rsid w:val="00870820"/>
    <w:rsid w:val="0087518F"/>
    <w:rsid w:val="00885200"/>
    <w:rsid w:val="008965DD"/>
    <w:rsid w:val="008E1A65"/>
    <w:rsid w:val="008E57A3"/>
    <w:rsid w:val="008E7666"/>
    <w:rsid w:val="008F3359"/>
    <w:rsid w:val="008F38CD"/>
    <w:rsid w:val="0090360D"/>
    <w:rsid w:val="00906F78"/>
    <w:rsid w:val="009112F6"/>
    <w:rsid w:val="0091783B"/>
    <w:rsid w:val="0092684F"/>
    <w:rsid w:val="00932E8C"/>
    <w:rsid w:val="00935AD3"/>
    <w:rsid w:val="009378F4"/>
    <w:rsid w:val="009636D9"/>
    <w:rsid w:val="0098008C"/>
    <w:rsid w:val="009A0BA6"/>
    <w:rsid w:val="009D1F82"/>
    <w:rsid w:val="009E2087"/>
    <w:rsid w:val="00A03F65"/>
    <w:rsid w:val="00A21937"/>
    <w:rsid w:val="00A336F0"/>
    <w:rsid w:val="00A37B76"/>
    <w:rsid w:val="00A437D6"/>
    <w:rsid w:val="00A65ABB"/>
    <w:rsid w:val="00A9198F"/>
    <w:rsid w:val="00AC330C"/>
    <w:rsid w:val="00AC7C94"/>
    <w:rsid w:val="00AF0983"/>
    <w:rsid w:val="00AF5773"/>
    <w:rsid w:val="00B03619"/>
    <w:rsid w:val="00B03C70"/>
    <w:rsid w:val="00B320F2"/>
    <w:rsid w:val="00B47269"/>
    <w:rsid w:val="00B50313"/>
    <w:rsid w:val="00B9587F"/>
    <w:rsid w:val="00BA3978"/>
    <w:rsid w:val="00BD436E"/>
    <w:rsid w:val="00C03E1D"/>
    <w:rsid w:val="00C22AFE"/>
    <w:rsid w:val="00C361C5"/>
    <w:rsid w:val="00C4073A"/>
    <w:rsid w:val="00C41316"/>
    <w:rsid w:val="00C61458"/>
    <w:rsid w:val="00C72F1C"/>
    <w:rsid w:val="00C757E2"/>
    <w:rsid w:val="00C765C3"/>
    <w:rsid w:val="00C76CAC"/>
    <w:rsid w:val="00CA25A3"/>
    <w:rsid w:val="00CD3C21"/>
    <w:rsid w:val="00CE3CC1"/>
    <w:rsid w:val="00CE4E00"/>
    <w:rsid w:val="00D00122"/>
    <w:rsid w:val="00D073A2"/>
    <w:rsid w:val="00D160A2"/>
    <w:rsid w:val="00D54D37"/>
    <w:rsid w:val="00D57EC0"/>
    <w:rsid w:val="00D65F41"/>
    <w:rsid w:val="00D7268B"/>
    <w:rsid w:val="00D836AC"/>
    <w:rsid w:val="00D86188"/>
    <w:rsid w:val="00DA3921"/>
    <w:rsid w:val="00DA7920"/>
    <w:rsid w:val="00DB5123"/>
    <w:rsid w:val="00DC18F1"/>
    <w:rsid w:val="00DF78EE"/>
    <w:rsid w:val="00E11A5C"/>
    <w:rsid w:val="00E27076"/>
    <w:rsid w:val="00E44B9F"/>
    <w:rsid w:val="00E50769"/>
    <w:rsid w:val="00E5775D"/>
    <w:rsid w:val="00E62037"/>
    <w:rsid w:val="00E81A74"/>
    <w:rsid w:val="00EA094E"/>
    <w:rsid w:val="00EC2419"/>
    <w:rsid w:val="00EC77AD"/>
    <w:rsid w:val="00ED42C4"/>
    <w:rsid w:val="00ED48AF"/>
    <w:rsid w:val="00EE2DD2"/>
    <w:rsid w:val="00EF0EEB"/>
    <w:rsid w:val="00F05487"/>
    <w:rsid w:val="00F2264A"/>
    <w:rsid w:val="00F451E2"/>
    <w:rsid w:val="00F53C95"/>
    <w:rsid w:val="00F7078B"/>
    <w:rsid w:val="00F75F9F"/>
    <w:rsid w:val="00F86E03"/>
    <w:rsid w:val="00FD403B"/>
    <w:rsid w:val="00FD4D77"/>
    <w:rsid w:val="00FF72DE"/>
    <w:rsid w:val="6AF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D0A1B-8FD6-47D2-B6BA-E5830E97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9F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E44B9F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E44B9F"/>
    <w:rPr>
      <w:sz w:val="23"/>
      <w:szCs w:val="23"/>
      <w:lang w:bidi="ar-SA"/>
    </w:rPr>
  </w:style>
  <w:style w:type="character" w:customStyle="1" w:styleId="CourierNew">
    <w:name w:val="Основной текст + Courier New"/>
    <w:qFormat/>
    <w:rsid w:val="00E44B9F"/>
    <w:rPr>
      <w:rFonts w:ascii="Courier New" w:hAnsi="Courier New" w:cs="Courier New"/>
      <w:sz w:val="18"/>
      <w:szCs w:val="18"/>
      <w:lang w:bidi="ar-SA"/>
    </w:rPr>
  </w:style>
  <w:style w:type="character" w:customStyle="1" w:styleId="CourierNew4">
    <w:name w:val="Основной текст + Courier New4"/>
    <w:qFormat/>
    <w:rsid w:val="00E44B9F"/>
    <w:rPr>
      <w:rFonts w:ascii="Courier New" w:hAnsi="Courier New" w:cs="Courier New"/>
      <w:sz w:val="20"/>
      <w:szCs w:val="20"/>
      <w:u w:val="none"/>
      <w:lang w:val="en-US" w:eastAsia="en-US" w:bidi="ar-SA"/>
    </w:rPr>
  </w:style>
  <w:style w:type="character" w:customStyle="1" w:styleId="3">
    <w:name w:val="Основной текст (3)_"/>
    <w:qFormat/>
    <w:rsid w:val="00E44B9F"/>
    <w:rPr>
      <w:sz w:val="18"/>
      <w:szCs w:val="18"/>
      <w:lang w:bidi="ar-SA"/>
    </w:rPr>
  </w:style>
  <w:style w:type="character" w:customStyle="1" w:styleId="Calibri">
    <w:name w:val="Основной текст + Calibri"/>
    <w:qFormat/>
    <w:rsid w:val="00E44B9F"/>
    <w:rPr>
      <w:rFonts w:ascii="Calibri" w:hAnsi="Calibri" w:cs="Calibri"/>
      <w:sz w:val="14"/>
      <w:szCs w:val="14"/>
      <w:u w:val="none"/>
      <w:lang w:bidi="ar-SA"/>
    </w:rPr>
  </w:style>
  <w:style w:type="character" w:customStyle="1" w:styleId="CourierNew2">
    <w:name w:val="Основной текст + Courier New2"/>
    <w:qFormat/>
    <w:rsid w:val="00E44B9F"/>
    <w:rPr>
      <w:rFonts w:ascii="Courier New" w:hAnsi="Courier New" w:cs="Courier New"/>
      <w:smallCaps/>
      <w:sz w:val="18"/>
      <w:szCs w:val="18"/>
      <w:u w:val="none"/>
      <w:lang w:bidi="ar-SA"/>
    </w:rPr>
  </w:style>
  <w:style w:type="character" w:customStyle="1" w:styleId="Georgia">
    <w:name w:val="Основной текст + Georgia"/>
    <w:qFormat/>
    <w:rsid w:val="00E44B9F"/>
    <w:rPr>
      <w:rFonts w:ascii="Georgia" w:hAnsi="Georgia" w:cs="Georgia"/>
      <w:sz w:val="15"/>
      <w:szCs w:val="15"/>
      <w:u w:val="none"/>
      <w:lang w:val="en-US" w:eastAsia="en-US" w:bidi="ar-SA"/>
    </w:rPr>
  </w:style>
  <w:style w:type="character" w:customStyle="1" w:styleId="InternetLink">
    <w:name w:val="Internet Link"/>
    <w:rsid w:val="00E44B9F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E44B9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E44B9F"/>
    <w:pPr>
      <w:widowControl w:val="0"/>
      <w:shd w:val="clear" w:color="auto" w:fill="FFFFFF"/>
      <w:spacing w:before="240" w:after="240" w:line="281" w:lineRule="exact"/>
      <w:ind w:hanging="960"/>
      <w:jc w:val="center"/>
    </w:pPr>
    <w:rPr>
      <w:sz w:val="23"/>
      <w:szCs w:val="23"/>
      <w:lang w:val="en-US"/>
    </w:rPr>
  </w:style>
  <w:style w:type="paragraph" w:styleId="a5">
    <w:name w:val="List"/>
    <w:basedOn w:val="a4"/>
    <w:rsid w:val="00E44B9F"/>
  </w:style>
  <w:style w:type="paragraph" w:customStyle="1" w:styleId="10">
    <w:name w:val="Название объекта1"/>
    <w:basedOn w:val="a"/>
    <w:qFormat/>
    <w:rsid w:val="00E44B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44B9F"/>
    <w:pPr>
      <w:suppressLineNumbers/>
    </w:pPr>
  </w:style>
  <w:style w:type="paragraph" w:customStyle="1" w:styleId="ConsPlusCell">
    <w:name w:val="ConsPlusCell"/>
    <w:qFormat/>
    <w:rsid w:val="00E44B9F"/>
    <w:pPr>
      <w:widowControl w:val="0"/>
      <w:autoSpaceDE w:val="0"/>
    </w:pPr>
    <w:rPr>
      <w:rFonts w:eastAsia="Times New Roman" w:cs="Times New Roman"/>
      <w:sz w:val="24"/>
      <w:lang w:val="ru-RU" w:bidi="ar-SA"/>
    </w:rPr>
  </w:style>
  <w:style w:type="paragraph" w:customStyle="1" w:styleId="ConsPlusNonformat">
    <w:name w:val="ConsPlusNonformat"/>
    <w:qFormat/>
    <w:rsid w:val="00E44B9F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30">
    <w:name w:val="Основной текст (3)"/>
    <w:basedOn w:val="a"/>
    <w:qFormat/>
    <w:rsid w:val="00E44B9F"/>
    <w:pPr>
      <w:widowControl w:val="0"/>
      <w:shd w:val="clear" w:color="auto" w:fill="FFFFFF"/>
      <w:spacing w:line="227" w:lineRule="exact"/>
    </w:pPr>
    <w:rPr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E44B9F"/>
    <w:pPr>
      <w:suppressLineNumbers/>
    </w:pPr>
  </w:style>
  <w:style w:type="paragraph" w:customStyle="1" w:styleId="TableHeading">
    <w:name w:val="Table Heading"/>
    <w:basedOn w:val="TableContents"/>
    <w:qFormat/>
    <w:rsid w:val="00E44B9F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331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260"/>
    <w:rPr>
      <w:rFonts w:ascii="Tahoma" w:eastAsia="Times New Roman" w:hAnsi="Tahoma" w:cs="Tahoma"/>
      <w:sz w:val="16"/>
      <w:szCs w:val="16"/>
      <w:lang w:val="ru-RU" w:bidi="ar-SA"/>
    </w:rPr>
  </w:style>
  <w:style w:type="paragraph" w:styleId="a9">
    <w:name w:val="List Paragraph"/>
    <w:basedOn w:val="a"/>
    <w:uiPriority w:val="34"/>
    <w:qFormat/>
    <w:rsid w:val="007A4EED"/>
    <w:pPr>
      <w:ind w:left="720"/>
      <w:contextualSpacing/>
    </w:pPr>
  </w:style>
  <w:style w:type="paragraph" w:styleId="aa">
    <w:name w:val="header"/>
    <w:basedOn w:val="a"/>
    <w:link w:val="ab"/>
    <w:unhideWhenUsed/>
    <w:rsid w:val="00036C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CD6"/>
    <w:rPr>
      <w:rFonts w:eastAsia="Times New Roman" w:cs="Times New Roman"/>
      <w:sz w:val="24"/>
      <w:lang w:val="ru-RU" w:bidi="ar-SA"/>
    </w:rPr>
  </w:style>
  <w:style w:type="paragraph" w:styleId="ac">
    <w:name w:val="footer"/>
    <w:basedOn w:val="a"/>
    <w:link w:val="ad"/>
    <w:uiPriority w:val="99"/>
    <w:unhideWhenUsed/>
    <w:rsid w:val="00036C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CD6"/>
    <w:rPr>
      <w:rFonts w:eastAsia="Times New Roman" w:cs="Times New Roman"/>
      <w:sz w:val="24"/>
      <w:lang w:val="ru-RU" w:bidi="ar-SA"/>
    </w:rPr>
  </w:style>
  <w:style w:type="paragraph" w:styleId="2">
    <w:name w:val="Body Text 2"/>
    <w:basedOn w:val="a"/>
    <w:link w:val="20"/>
    <w:uiPriority w:val="99"/>
    <w:semiHidden/>
    <w:unhideWhenUsed/>
    <w:rsid w:val="00AF57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5773"/>
    <w:rPr>
      <w:rFonts w:eastAsia="Times New Roman" w:cs="Times New Roman"/>
      <w:sz w:val="24"/>
      <w:lang w:val="ru-RU" w:bidi="ar-SA"/>
    </w:rPr>
  </w:style>
  <w:style w:type="character" w:styleId="ae">
    <w:name w:val="page number"/>
    <w:basedOn w:val="a0"/>
    <w:rsid w:val="00AF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9F90-248D-48ED-8CC9-C59D2516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25</Pages>
  <Words>6015</Words>
  <Characters>34287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40222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User27</dc:creator>
  <cp:keywords/>
  <dc:description/>
  <cp:lastModifiedBy>molodeg</cp:lastModifiedBy>
  <cp:revision>1</cp:revision>
  <cp:lastPrinted>2022-07-14T11:57:00Z</cp:lastPrinted>
  <dcterms:created xsi:type="dcterms:W3CDTF">2022-12-14T07:20:00Z</dcterms:created>
  <dcterms:modified xsi:type="dcterms:W3CDTF">2024-02-08T13:17:00Z</dcterms:modified>
  <dc:language>en-US</dc:language>
</cp:coreProperties>
</file>