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Layout w:type="fixed"/>
        <w:tblLook w:val="04A0" w:firstRow="1" w:lastRow="0" w:firstColumn="1" w:lastColumn="0" w:noHBand="0" w:noVBand="1"/>
      </w:tblPr>
      <w:tblGrid>
        <w:gridCol w:w="5330"/>
        <w:gridCol w:w="4240"/>
      </w:tblGrid>
      <w:tr w:rsidR="008E0957">
        <w:trPr>
          <w:trHeight w:val="2610"/>
        </w:trPr>
        <w:tc>
          <w:tcPr>
            <w:tcW w:w="5329" w:type="dxa"/>
          </w:tcPr>
          <w:p w:rsidR="008E0957" w:rsidRDefault="00D748DF">
            <w:pPr>
              <w:pStyle w:val="a7"/>
              <w:widowControl w:val="0"/>
              <w:tabs>
                <w:tab w:val="left" w:pos="1095"/>
              </w:tabs>
              <w:snapToGrid w:val="0"/>
              <w:spacing w:line="312" w:lineRule="auto"/>
              <w:rPr>
                <w:rFonts w:cs="Calibri"/>
                <w:bCs/>
                <w:color w:val="000000"/>
                <w:szCs w:val="28"/>
              </w:rPr>
            </w:pPr>
            <w:r>
              <w:rPr>
                <w:rFonts w:cs="Calibri"/>
                <w:bCs/>
                <w:noProof/>
                <w:color w:val="000000"/>
                <w:szCs w:val="28"/>
              </w:rPr>
              <mc:AlternateContent>
                <mc:Choice Requires="wps">
                  <w:drawing>
                    <wp:anchor distT="0" distB="0" distL="0" distR="0" simplePos="0" relativeHeight="2" behindDoc="0" locked="0" layoutInCell="1" allowOverlap="1" wp14:anchorId="3F8F5C27">
                      <wp:simplePos x="0" y="0"/>
                      <wp:positionH relativeFrom="column">
                        <wp:posOffset>2896870</wp:posOffset>
                      </wp:positionH>
                      <wp:positionV relativeFrom="paragraph">
                        <wp:posOffset>-375920</wp:posOffset>
                      </wp:positionV>
                      <wp:extent cx="184785" cy="271145"/>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184320" cy="27036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rect w14:anchorId="5FFC1215" id="Изображение1" o:spid="_x0000_s1026" style="position:absolute;margin-left:228.1pt;margin-top:-29.6pt;width:14.55pt;height:21.3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" stroked="f" strokeweight="0"/>
                  </w:pict>
                </mc:Fallback>
              </mc:AlternateContent>
            </w:r>
          </w:p>
        </w:tc>
        <w:tc>
          <w:tcPr>
            <w:tcW w:w="4240" w:type="dxa"/>
          </w:tcPr>
          <w:p w:rsidR="008E0957" w:rsidRDefault="00D748DF">
            <w:pPr>
              <w:pStyle w:val="a7"/>
              <w:widowControl w:val="0"/>
              <w:tabs>
                <w:tab w:val="left" w:pos="1095"/>
              </w:tabs>
              <w:spacing w:after="0" w:line="240" w:lineRule="auto"/>
              <w:rPr>
                <w:rFonts w:ascii="Times New Roman" w:hAnsi="Times New Roman" w:cs="Calibri"/>
                <w:bCs/>
                <w:color w:val="000000"/>
                <w:sz w:val="28"/>
                <w:szCs w:val="28"/>
              </w:rPr>
            </w:pPr>
            <w:r>
              <w:rPr>
                <w:rFonts w:ascii="Times New Roman" w:hAnsi="Times New Roman" w:cs="Calibri"/>
                <w:bCs/>
                <w:color w:val="000000"/>
                <w:sz w:val="28"/>
                <w:szCs w:val="28"/>
              </w:rPr>
              <w:t>Приложение № 2</w:t>
            </w:r>
          </w:p>
          <w:p w:rsidR="008E0957" w:rsidRDefault="008E0957">
            <w:pPr>
              <w:pStyle w:val="a7"/>
              <w:widowControl w:val="0"/>
              <w:tabs>
                <w:tab w:val="left" w:pos="1095"/>
              </w:tabs>
              <w:spacing w:after="0" w:line="240" w:lineRule="auto"/>
              <w:rPr>
                <w:rFonts w:ascii="Times New Roman" w:hAnsi="Times New Roman" w:cs="Calibri"/>
                <w:bCs/>
                <w:color w:val="000000"/>
                <w:sz w:val="28"/>
                <w:szCs w:val="28"/>
              </w:rPr>
            </w:pPr>
          </w:p>
          <w:p w:rsidR="008E0957" w:rsidRDefault="00D748DF">
            <w:pPr>
              <w:pStyle w:val="a7"/>
              <w:widowControl w:val="0"/>
              <w:tabs>
                <w:tab w:val="left" w:pos="1095"/>
              </w:tabs>
              <w:spacing w:after="0" w:line="240" w:lineRule="auto"/>
              <w:rPr>
                <w:rFonts w:ascii="Times New Roman" w:hAnsi="Times New Roman" w:cs="Calibri"/>
                <w:bCs/>
                <w:color w:val="000000"/>
                <w:sz w:val="28"/>
                <w:szCs w:val="28"/>
              </w:rPr>
            </w:pPr>
            <w:r>
              <w:rPr>
                <w:rFonts w:ascii="Times New Roman" w:hAnsi="Times New Roman" w:cs="Calibri"/>
                <w:bCs/>
                <w:color w:val="000000"/>
                <w:sz w:val="28"/>
                <w:szCs w:val="28"/>
              </w:rPr>
              <w:t>УТВЕРЖДЕН</w:t>
            </w:r>
          </w:p>
          <w:p w:rsidR="008E0957" w:rsidRDefault="008E0957">
            <w:pPr>
              <w:pStyle w:val="a7"/>
              <w:widowControl w:val="0"/>
              <w:tabs>
                <w:tab w:val="left" w:pos="1095"/>
              </w:tabs>
              <w:spacing w:after="0" w:line="240" w:lineRule="auto"/>
              <w:rPr>
                <w:rFonts w:ascii="Times New Roman" w:hAnsi="Times New Roman" w:cs="Calibri"/>
                <w:bCs/>
                <w:color w:val="000000"/>
                <w:sz w:val="28"/>
                <w:szCs w:val="28"/>
              </w:rPr>
            </w:pPr>
          </w:p>
          <w:p w:rsidR="008E0957" w:rsidRDefault="00D748DF">
            <w:pPr>
              <w:pStyle w:val="a7"/>
              <w:widowControl w:val="0"/>
              <w:tabs>
                <w:tab w:val="left" w:pos="1095"/>
              </w:tabs>
              <w:spacing w:after="0" w:line="240" w:lineRule="auto"/>
              <w:rPr>
                <w:rFonts w:ascii="Times New Roman" w:hAnsi="Times New Roman" w:cs="Calibri"/>
                <w:bCs/>
                <w:color w:val="000000"/>
                <w:sz w:val="28"/>
                <w:szCs w:val="28"/>
              </w:rPr>
            </w:pPr>
            <w:r>
              <w:rPr>
                <w:rFonts w:ascii="Times New Roman" w:hAnsi="Times New Roman" w:cs="Calibri"/>
                <w:bCs/>
                <w:color w:val="000000"/>
                <w:sz w:val="28"/>
                <w:szCs w:val="28"/>
              </w:rPr>
              <w:t>постановлением администрации</w:t>
            </w:r>
          </w:p>
          <w:p w:rsidR="008E0957" w:rsidRDefault="00E33182">
            <w:pPr>
              <w:pStyle w:val="a7"/>
              <w:widowControl w:val="0"/>
              <w:tabs>
                <w:tab w:val="left" w:pos="1095"/>
              </w:tabs>
              <w:spacing w:after="0" w:line="240" w:lineRule="auto"/>
              <w:rPr>
                <w:rFonts w:ascii="Times New Roman" w:hAnsi="Times New Roman" w:cs="Calibri"/>
                <w:bCs/>
                <w:color w:val="000000"/>
                <w:sz w:val="28"/>
                <w:szCs w:val="28"/>
              </w:rPr>
            </w:pPr>
            <w:r>
              <w:rPr>
                <w:rFonts w:ascii="Times New Roman" w:hAnsi="Times New Roman" w:cs="Calibri"/>
                <w:bCs/>
                <w:color w:val="000000"/>
                <w:sz w:val="28"/>
                <w:szCs w:val="28"/>
              </w:rPr>
              <w:t>Кикнурского муниципального</w:t>
            </w:r>
            <w:r w:rsidR="00D748DF">
              <w:rPr>
                <w:rFonts w:ascii="Times New Roman" w:hAnsi="Times New Roman" w:cs="Calibri"/>
                <w:bCs/>
                <w:color w:val="000000"/>
                <w:sz w:val="28"/>
                <w:szCs w:val="28"/>
              </w:rPr>
              <w:t xml:space="preserve"> </w:t>
            </w:r>
            <w:r w:rsidR="00097B8A">
              <w:rPr>
                <w:rFonts w:ascii="Times New Roman" w:hAnsi="Times New Roman" w:cs="Calibri"/>
                <w:bCs/>
                <w:color w:val="000000"/>
                <w:sz w:val="28"/>
                <w:szCs w:val="28"/>
              </w:rPr>
              <w:t>округа</w:t>
            </w:r>
            <w:r w:rsidR="009564FA">
              <w:rPr>
                <w:rFonts w:ascii="Times New Roman" w:hAnsi="Times New Roman" w:cs="Calibri"/>
                <w:bCs/>
                <w:color w:val="000000"/>
                <w:sz w:val="28"/>
                <w:szCs w:val="28"/>
              </w:rPr>
              <w:t xml:space="preserve"> </w:t>
            </w:r>
            <w:r w:rsidR="00D748DF">
              <w:rPr>
                <w:rFonts w:ascii="Times New Roman" w:hAnsi="Times New Roman" w:cs="Calibri"/>
                <w:bCs/>
                <w:color w:val="000000"/>
                <w:sz w:val="28"/>
                <w:szCs w:val="28"/>
              </w:rPr>
              <w:t>Кировской области</w:t>
            </w:r>
          </w:p>
          <w:p w:rsidR="008E0957" w:rsidRDefault="00D748DF" w:rsidP="005549AE">
            <w:pPr>
              <w:pStyle w:val="a7"/>
              <w:widowControl w:val="0"/>
              <w:tabs>
                <w:tab w:val="left" w:pos="1095"/>
              </w:tabs>
              <w:spacing w:after="0" w:line="240" w:lineRule="auto"/>
              <w:rPr>
                <w:sz w:val="28"/>
                <w:szCs w:val="28"/>
              </w:rPr>
            </w:pPr>
            <w:proofErr w:type="gramStart"/>
            <w:r>
              <w:rPr>
                <w:rFonts w:ascii="Times New Roman" w:hAnsi="Times New Roman" w:cs="Calibri"/>
                <w:bCs/>
                <w:color w:val="000000"/>
                <w:sz w:val="28"/>
                <w:szCs w:val="28"/>
              </w:rPr>
              <w:t xml:space="preserve">от  </w:t>
            </w:r>
            <w:r w:rsidR="005549AE">
              <w:rPr>
                <w:rFonts w:ascii="Times New Roman" w:hAnsi="Times New Roman" w:cs="Calibri"/>
                <w:bCs/>
                <w:color w:val="000000"/>
                <w:sz w:val="28"/>
                <w:szCs w:val="28"/>
              </w:rPr>
              <w:t>30.04.2025</w:t>
            </w:r>
            <w:proofErr w:type="gramEnd"/>
            <w:r>
              <w:rPr>
                <w:rFonts w:ascii="Times New Roman" w:hAnsi="Times New Roman" w:cs="Calibri"/>
                <w:bCs/>
                <w:color w:val="000000"/>
                <w:sz w:val="28"/>
                <w:szCs w:val="28"/>
              </w:rPr>
              <w:t xml:space="preserve">  №  </w:t>
            </w:r>
            <w:r w:rsidR="005549AE">
              <w:rPr>
                <w:rFonts w:ascii="Times New Roman" w:hAnsi="Times New Roman" w:cs="Calibri"/>
                <w:bCs/>
                <w:color w:val="000000"/>
                <w:sz w:val="28"/>
                <w:szCs w:val="28"/>
              </w:rPr>
              <w:t>315</w:t>
            </w:r>
            <w:r>
              <w:rPr>
                <w:rFonts w:ascii="Times New Roman" w:hAnsi="Times New Roman" w:cs="Calibri"/>
                <w:bCs/>
                <w:color w:val="000000"/>
                <w:sz w:val="28"/>
                <w:szCs w:val="28"/>
              </w:rPr>
              <w:t xml:space="preserve"> </w:t>
            </w:r>
          </w:p>
        </w:tc>
      </w:tr>
    </w:tbl>
    <w:p w:rsidR="00F86C15" w:rsidRDefault="00F86C15" w:rsidP="008D2C8D">
      <w:pPr>
        <w:pStyle w:val="ab"/>
        <w:rPr>
          <w:b/>
          <w:bCs/>
          <w:sz w:val="28"/>
          <w:szCs w:val="28"/>
        </w:rPr>
      </w:pPr>
    </w:p>
    <w:p w:rsidR="009C2606" w:rsidRDefault="009C2606" w:rsidP="008D2C8D">
      <w:pPr>
        <w:pStyle w:val="ab"/>
        <w:rPr>
          <w:b/>
          <w:bCs/>
          <w:sz w:val="28"/>
          <w:szCs w:val="28"/>
        </w:rPr>
      </w:pPr>
    </w:p>
    <w:p w:rsidR="009C2606" w:rsidRDefault="009C2606" w:rsidP="008D2C8D">
      <w:pPr>
        <w:pStyle w:val="ab"/>
        <w:rPr>
          <w:b/>
          <w:bCs/>
          <w:sz w:val="28"/>
          <w:szCs w:val="28"/>
        </w:rPr>
      </w:pPr>
    </w:p>
    <w:p w:rsidR="008D2C8D" w:rsidRDefault="008D2C8D" w:rsidP="008D2C8D">
      <w:pPr>
        <w:pStyle w:val="ab"/>
        <w:rPr>
          <w:b/>
          <w:bCs/>
          <w:sz w:val="28"/>
          <w:szCs w:val="28"/>
        </w:rPr>
      </w:pPr>
      <w:r>
        <w:rPr>
          <w:b/>
          <w:bCs/>
          <w:sz w:val="28"/>
          <w:szCs w:val="28"/>
        </w:rPr>
        <w:t>ПОРЯДОК РАСЧЕТА И ВНЕСЕНИЯ ПЛАТЫ ЗА ПУБЛИЧНЫЙ СЕРВИТУТ, УСТАНОВЛЕННЫЙ В ОТНОШЕНИИ ЗЕМЕЛЬНЫХ УЧАСТКОВ И ЗЕМЕЛЬ, НАХОДЯ</w:t>
      </w:r>
      <w:bookmarkStart w:id="0" w:name="_GoBack"/>
      <w:bookmarkEnd w:id="0"/>
      <w:r>
        <w:rPr>
          <w:b/>
          <w:bCs/>
          <w:sz w:val="28"/>
          <w:szCs w:val="28"/>
        </w:rPr>
        <w:t>ЩИХСЯ В ГОСУДАРСТВЕННОЙ ИЛИ МУНИЦИПАЛЬНОЙ СОБСТВЕННОСТИ И НЕ ОБРЕМЕНЕННЫХ ПРАВАМИ ТРЕТЬИХ ЛИЦ</w:t>
      </w:r>
    </w:p>
    <w:p w:rsidR="009C2606" w:rsidRPr="009C2606" w:rsidRDefault="009C2606" w:rsidP="009C2606">
      <w:pPr>
        <w:pStyle w:val="a7"/>
      </w:pPr>
    </w:p>
    <w:p w:rsidR="008D2C8D" w:rsidRDefault="008D2C8D" w:rsidP="008D2C8D">
      <w:pPr>
        <w:pStyle w:val="ab"/>
        <w:rPr>
          <w:sz w:val="24"/>
        </w:rPr>
      </w:pPr>
    </w:p>
    <w:p w:rsidR="008D2C8D" w:rsidRDefault="008D2C8D" w:rsidP="00E768A0">
      <w:pPr>
        <w:pStyle w:val="ab"/>
        <w:spacing w:line="360" w:lineRule="auto"/>
        <w:ind w:firstLine="709"/>
        <w:jc w:val="both"/>
      </w:pPr>
      <w:r>
        <w:rPr>
          <w:sz w:val="28"/>
          <w:szCs w:val="28"/>
        </w:rPr>
        <w:t>Расчет платы за публичный сервитут в отношении земель и земельных участков, находящихся в государственной или муниципальной собственности и не предоставленных гражданам или юридическим лицам произведен в соответствии с пунктами 4,</w:t>
      </w:r>
      <w:r w:rsidR="00E768A0">
        <w:rPr>
          <w:sz w:val="28"/>
          <w:szCs w:val="28"/>
        </w:rPr>
        <w:t xml:space="preserve"> </w:t>
      </w:r>
      <w:r>
        <w:rPr>
          <w:sz w:val="28"/>
          <w:szCs w:val="28"/>
        </w:rPr>
        <w:t>5 статьи 39.46 Земельного кодекса Российской Федерации и представлен в таблице 1.</w:t>
      </w:r>
    </w:p>
    <w:p w:rsidR="008D2C8D" w:rsidRDefault="008D2C8D" w:rsidP="00E768A0">
      <w:pPr>
        <w:spacing w:line="360" w:lineRule="auto"/>
        <w:ind w:firstLine="709"/>
        <w:jc w:val="both"/>
        <w:rPr>
          <w:rFonts w:ascii="Times New Roman" w:eastAsia="Times New Roman" w:hAnsi="Times New Roman"/>
          <w:sz w:val="28"/>
          <w:szCs w:val="28"/>
        </w:rPr>
      </w:pPr>
      <w:r>
        <w:rPr>
          <w:rFonts w:ascii="Times New Roman" w:hAnsi="Times New Roman"/>
          <w:sz w:val="28"/>
          <w:szCs w:val="28"/>
        </w:rPr>
        <w:t>В соответствии с пунктами 4,</w:t>
      </w:r>
      <w:r w:rsidR="009C2606">
        <w:rPr>
          <w:rFonts w:ascii="Times New Roman" w:hAnsi="Times New Roman"/>
          <w:sz w:val="28"/>
          <w:szCs w:val="28"/>
        </w:rPr>
        <w:t xml:space="preserve"> </w:t>
      </w:r>
      <w:r>
        <w:rPr>
          <w:rFonts w:ascii="Times New Roman" w:hAnsi="Times New Roman"/>
          <w:sz w:val="28"/>
          <w:szCs w:val="28"/>
        </w:rPr>
        <w:t>5 статьи 39.46 Земельного кодекса Российской Федерации п</w:t>
      </w:r>
      <w:r>
        <w:rPr>
          <w:rFonts w:ascii="Times New Roman" w:eastAsia="Times New Roman" w:hAnsi="Times New Roman"/>
          <w:sz w:val="28"/>
          <w:szCs w:val="28"/>
        </w:rPr>
        <w:t xml:space="preserve">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w:t>
      </w:r>
      <w:r w:rsidRPr="009864B1">
        <w:rPr>
          <w:rFonts w:ascii="Times New Roman" w:eastAsia="Times New Roman" w:hAnsi="Times New Roman"/>
          <w:sz w:val="28"/>
          <w:szCs w:val="28"/>
        </w:rPr>
        <w:t>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w:t>
      </w:r>
      <w:r>
        <w:rPr>
          <w:rFonts w:ascii="Times New Roman" w:eastAsia="Times New Roman" w:hAnsi="Times New Roman"/>
          <w:sz w:val="28"/>
          <w:szCs w:val="28"/>
        </w:rPr>
        <w:t>итутом, за весь срок сервитута.</w:t>
      </w:r>
    </w:p>
    <w:p w:rsidR="008D2C8D" w:rsidRDefault="008D2C8D" w:rsidP="00E768A0">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D2C8D" w:rsidRDefault="008D2C8D" w:rsidP="00E768A0">
      <w:pPr>
        <w:spacing w:line="360" w:lineRule="auto"/>
        <w:ind w:firstLine="709"/>
        <w:jc w:val="both"/>
      </w:pPr>
      <w:r>
        <w:rPr>
          <w:rFonts w:ascii="Times New Roman" w:eastAsia="Times New Roman" w:hAnsi="Times New Roman"/>
          <w:sz w:val="28"/>
          <w:szCs w:val="28"/>
        </w:rPr>
        <w:t xml:space="preserve">Если в отношении земельных участков и (или) земель кадастровая стоимость не определена, размер платы за публичный сервитут рассчитывается </w:t>
      </w:r>
      <w:r>
        <w:rPr>
          <w:rFonts w:ascii="Times New Roman" w:eastAsia="Times New Roman" w:hAnsi="Times New Roman"/>
          <w:sz w:val="28"/>
          <w:szCs w:val="28"/>
        </w:rPr>
        <w:lastRenderedPageBreak/>
        <w:t>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E768A0" w:rsidRDefault="008D2C8D" w:rsidP="00E768A0">
      <w:pPr>
        <w:pStyle w:val="ab"/>
        <w:spacing w:line="360" w:lineRule="auto"/>
        <w:ind w:firstLine="709"/>
        <w:jc w:val="both"/>
        <w:rPr>
          <w:sz w:val="28"/>
          <w:szCs w:val="28"/>
        </w:rPr>
      </w:pPr>
      <w:r>
        <w:rPr>
          <w:sz w:val="28"/>
          <w:szCs w:val="28"/>
        </w:rPr>
        <w:t>Средний удельный показатель кадастровой стоимости земельных участков всех категорий земель на территории Кировской области определяется в соответствии с распоряжением министерства имущественных отношений Кировской области от 28.10.2022 № 1325 «Об утверждении результатов определения кадастровой стоимости всех учтенных в Едином государственном реестре недвижимости земельных участков, расположенных на территории Кировской области».</w:t>
      </w:r>
      <w:r w:rsidR="00E768A0" w:rsidRPr="00E768A0">
        <w:rPr>
          <w:sz w:val="28"/>
          <w:szCs w:val="28"/>
        </w:rPr>
        <w:t xml:space="preserve"> </w:t>
      </w:r>
    </w:p>
    <w:p w:rsidR="00E768A0" w:rsidRPr="00FC5F91" w:rsidRDefault="00E768A0" w:rsidP="00E768A0">
      <w:pPr>
        <w:pStyle w:val="ab"/>
        <w:spacing w:line="360" w:lineRule="auto"/>
        <w:ind w:firstLine="709"/>
        <w:jc w:val="both"/>
        <w:rPr>
          <w:sz w:val="28"/>
        </w:rPr>
      </w:pPr>
      <w:r>
        <w:rPr>
          <w:sz w:val="28"/>
          <w:szCs w:val="28"/>
        </w:rPr>
        <w:t xml:space="preserve">Размер платы за публичный </w:t>
      </w:r>
      <w:r w:rsidRPr="00AD5D78">
        <w:rPr>
          <w:sz w:val="28"/>
          <w:szCs w:val="28"/>
        </w:rPr>
        <w:t xml:space="preserve">сервитут </w:t>
      </w:r>
      <w:r>
        <w:rPr>
          <w:sz w:val="28"/>
          <w:szCs w:val="28"/>
        </w:rPr>
        <w:t xml:space="preserve">в целях </w:t>
      </w:r>
      <w:r w:rsidRPr="007D14D6">
        <w:rPr>
          <w:rFonts w:hint="cs"/>
          <w:sz w:val="28"/>
        </w:rPr>
        <w:t>складирования</w:t>
      </w:r>
      <w:r w:rsidRPr="007D14D6">
        <w:rPr>
          <w:sz w:val="28"/>
        </w:rPr>
        <w:t xml:space="preserve"> </w:t>
      </w:r>
      <w:r w:rsidRPr="007D14D6">
        <w:rPr>
          <w:rFonts w:hint="cs"/>
          <w:sz w:val="28"/>
        </w:rPr>
        <w:t>строительных</w:t>
      </w:r>
      <w:r w:rsidRPr="007D14D6">
        <w:rPr>
          <w:sz w:val="28"/>
        </w:rPr>
        <w:t xml:space="preserve"> </w:t>
      </w:r>
      <w:r w:rsidRPr="007D14D6">
        <w:rPr>
          <w:rFonts w:hint="cs"/>
          <w:sz w:val="28"/>
        </w:rPr>
        <w:t>и</w:t>
      </w:r>
      <w:r w:rsidRPr="007D14D6">
        <w:rPr>
          <w:sz w:val="28"/>
        </w:rPr>
        <w:t xml:space="preserve"> </w:t>
      </w:r>
      <w:r w:rsidRPr="007D14D6">
        <w:rPr>
          <w:rFonts w:hint="cs"/>
          <w:sz w:val="28"/>
        </w:rPr>
        <w:t>иных</w:t>
      </w:r>
      <w:r w:rsidRPr="007D14D6">
        <w:rPr>
          <w:sz w:val="28"/>
        </w:rPr>
        <w:t xml:space="preserve"> </w:t>
      </w:r>
      <w:r w:rsidRPr="007D14D6">
        <w:rPr>
          <w:rFonts w:hint="cs"/>
          <w:sz w:val="28"/>
        </w:rPr>
        <w:t>материалов</w:t>
      </w:r>
      <w:r w:rsidRPr="007D14D6">
        <w:rPr>
          <w:sz w:val="28"/>
        </w:rPr>
        <w:t xml:space="preserve">, </w:t>
      </w:r>
      <w:r w:rsidRPr="007D14D6">
        <w:rPr>
          <w:rFonts w:hint="cs"/>
          <w:sz w:val="28"/>
        </w:rPr>
        <w:t>возведение</w:t>
      </w:r>
      <w:r w:rsidRPr="007D14D6">
        <w:rPr>
          <w:sz w:val="28"/>
        </w:rPr>
        <w:t xml:space="preserve"> </w:t>
      </w:r>
      <w:r w:rsidRPr="007D14D6">
        <w:rPr>
          <w:rFonts w:hint="cs"/>
          <w:sz w:val="28"/>
        </w:rPr>
        <w:t>некапитальных</w:t>
      </w:r>
      <w:r w:rsidRPr="007D14D6">
        <w:rPr>
          <w:sz w:val="28"/>
        </w:rPr>
        <w:t xml:space="preserve"> </w:t>
      </w:r>
      <w:r w:rsidRPr="007D14D6">
        <w:rPr>
          <w:rFonts w:hint="cs"/>
          <w:sz w:val="28"/>
        </w:rPr>
        <w:t>строений</w:t>
      </w:r>
      <w:r w:rsidRPr="007D14D6">
        <w:rPr>
          <w:sz w:val="28"/>
        </w:rPr>
        <w:t xml:space="preserve">, </w:t>
      </w:r>
      <w:r w:rsidRPr="007D14D6">
        <w:rPr>
          <w:rFonts w:hint="cs"/>
          <w:sz w:val="28"/>
        </w:rPr>
        <w:t>сооружений</w:t>
      </w:r>
      <w:r w:rsidRPr="007D14D6">
        <w:rPr>
          <w:sz w:val="28"/>
        </w:rPr>
        <w:t xml:space="preserve"> (</w:t>
      </w:r>
      <w:r w:rsidRPr="007D14D6">
        <w:rPr>
          <w:rFonts w:hint="cs"/>
          <w:sz w:val="28"/>
        </w:rPr>
        <w:t>включая</w:t>
      </w:r>
      <w:r w:rsidRPr="007D14D6">
        <w:rPr>
          <w:sz w:val="28"/>
        </w:rPr>
        <w:t xml:space="preserve"> </w:t>
      </w:r>
      <w:r w:rsidRPr="007D14D6">
        <w:rPr>
          <w:rFonts w:hint="cs"/>
          <w:sz w:val="28"/>
        </w:rPr>
        <w:t>ограждения</w:t>
      </w:r>
      <w:r w:rsidRPr="007D14D6">
        <w:rPr>
          <w:sz w:val="28"/>
        </w:rPr>
        <w:t xml:space="preserve">, </w:t>
      </w:r>
      <w:r w:rsidRPr="007D14D6">
        <w:rPr>
          <w:rFonts w:hint="cs"/>
          <w:sz w:val="28"/>
        </w:rPr>
        <w:t>бытовки</w:t>
      </w:r>
      <w:r w:rsidRPr="007D14D6">
        <w:rPr>
          <w:sz w:val="28"/>
        </w:rPr>
        <w:t xml:space="preserve">, </w:t>
      </w:r>
      <w:r w:rsidRPr="007D14D6">
        <w:rPr>
          <w:rFonts w:hint="cs"/>
          <w:sz w:val="28"/>
        </w:rPr>
        <w:t>навесы</w:t>
      </w:r>
      <w:r w:rsidRPr="007D14D6">
        <w:rPr>
          <w:sz w:val="28"/>
        </w:rPr>
        <w:t xml:space="preserve">) </w:t>
      </w:r>
      <w:r w:rsidRPr="007D14D6">
        <w:rPr>
          <w:rFonts w:hint="cs"/>
          <w:sz w:val="28"/>
        </w:rPr>
        <w:t>и</w:t>
      </w:r>
      <w:r w:rsidRPr="007D14D6">
        <w:rPr>
          <w:sz w:val="28"/>
        </w:rPr>
        <w:t xml:space="preserve"> (</w:t>
      </w:r>
      <w:r w:rsidRPr="007D14D6">
        <w:rPr>
          <w:rFonts w:hint="cs"/>
          <w:sz w:val="28"/>
        </w:rPr>
        <w:t>или</w:t>
      </w:r>
      <w:r w:rsidRPr="007D14D6">
        <w:rPr>
          <w:sz w:val="28"/>
        </w:rPr>
        <w:t xml:space="preserve">) </w:t>
      </w:r>
      <w:r w:rsidRPr="007D14D6">
        <w:rPr>
          <w:rFonts w:hint="cs"/>
          <w:sz w:val="28"/>
        </w:rPr>
        <w:t>размещение</w:t>
      </w:r>
      <w:r w:rsidRPr="007D14D6">
        <w:rPr>
          <w:sz w:val="28"/>
        </w:rPr>
        <w:t xml:space="preserve"> </w:t>
      </w:r>
      <w:r w:rsidRPr="007D14D6">
        <w:rPr>
          <w:rFonts w:hint="cs"/>
          <w:sz w:val="28"/>
        </w:rPr>
        <w:t>строительной</w:t>
      </w:r>
      <w:r w:rsidRPr="007D14D6">
        <w:rPr>
          <w:sz w:val="28"/>
        </w:rPr>
        <w:t xml:space="preserve"> </w:t>
      </w:r>
      <w:r w:rsidRPr="007D14D6">
        <w:rPr>
          <w:rFonts w:hint="cs"/>
          <w:sz w:val="28"/>
        </w:rPr>
        <w:t>техники</w:t>
      </w:r>
      <w:r w:rsidRPr="007D14D6">
        <w:rPr>
          <w:sz w:val="28"/>
        </w:rPr>
        <w:t xml:space="preserve">, </w:t>
      </w:r>
      <w:r w:rsidRPr="007D14D6">
        <w:rPr>
          <w:rFonts w:hint="cs"/>
          <w:sz w:val="28"/>
        </w:rPr>
        <w:t>которые</w:t>
      </w:r>
      <w:r w:rsidRPr="007D14D6">
        <w:rPr>
          <w:sz w:val="28"/>
        </w:rPr>
        <w:t xml:space="preserve"> </w:t>
      </w:r>
      <w:r w:rsidRPr="007D14D6">
        <w:rPr>
          <w:rFonts w:hint="cs"/>
          <w:sz w:val="28"/>
        </w:rPr>
        <w:t>необходимы</w:t>
      </w:r>
      <w:r w:rsidRPr="007D14D6">
        <w:rPr>
          <w:sz w:val="28"/>
        </w:rPr>
        <w:t xml:space="preserve"> </w:t>
      </w:r>
      <w:r w:rsidRPr="007D14D6">
        <w:rPr>
          <w:rFonts w:hint="cs"/>
          <w:sz w:val="28"/>
        </w:rPr>
        <w:t>для</w:t>
      </w:r>
      <w:r w:rsidRPr="007D14D6">
        <w:rPr>
          <w:sz w:val="28"/>
        </w:rPr>
        <w:t xml:space="preserve"> </w:t>
      </w:r>
      <w:r w:rsidRPr="007D14D6">
        <w:rPr>
          <w:rFonts w:hint="cs"/>
          <w:sz w:val="28"/>
        </w:rPr>
        <w:t>обеспечения</w:t>
      </w:r>
      <w:r w:rsidRPr="007D14D6">
        <w:rPr>
          <w:sz w:val="28"/>
        </w:rPr>
        <w:t xml:space="preserve"> </w:t>
      </w:r>
      <w:r w:rsidRPr="007D14D6">
        <w:rPr>
          <w:rFonts w:hint="cs"/>
          <w:sz w:val="28"/>
        </w:rPr>
        <w:t>строительства</w:t>
      </w:r>
      <w:r w:rsidRPr="007D14D6">
        <w:rPr>
          <w:sz w:val="28"/>
        </w:rPr>
        <w:t xml:space="preserve">, </w:t>
      </w:r>
      <w:r w:rsidRPr="007D14D6">
        <w:rPr>
          <w:rFonts w:hint="cs"/>
          <w:sz w:val="28"/>
        </w:rPr>
        <w:t>инженерных</w:t>
      </w:r>
      <w:r w:rsidRPr="007D14D6">
        <w:rPr>
          <w:sz w:val="28"/>
        </w:rPr>
        <w:t xml:space="preserve"> </w:t>
      </w:r>
      <w:r w:rsidRPr="007D14D6">
        <w:rPr>
          <w:rFonts w:hint="cs"/>
          <w:sz w:val="28"/>
        </w:rPr>
        <w:t>сооружений</w:t>
      </w:r>
      <w:r w:rsidRPr="007D14D6">
        <w:rPr>
          <w:sz w:val="28"/>
        </w:rPr>
        <w:t xml:space="preserve">, </w:t>
      </w:r>
      <w:r w:rsidRPr="007D14D6">
        <w:rPr>
          <w:rFonts w:hint="cs"/>
          <w:sz w:val="28"/>
        </w:rPr>
        <w:t>объектов</w:t>
      </w:r>
      <w:r w:rsidRPr="007D14D6">
        <w:rPr>
          <w:sz w:val="28"/>
        </w:rPr>
        <w:t xml:space="preserve"> </w:t>
      </w:r>
      <w:r w:rsidRPr="007D14D6">
        <w:rPr>
          <w:rFonts w:hint="cs"/>
          <w:sz w:val="28"/>
        </w:rPr>
        <w:t>транспортной</w:t>
      </w:r>
      <w:r w:rsidRPr="007D14D6">
        <w:rPr>
          <w:sz w:val="28"/>
        </w:rPr>
        <w:t xml:space="preserve"> </w:t>
      </w:r>
      <w:r w:rsidRPr="007D14D6">
        <w:rPr>
          <w:rFonts w:hint="cs"/>
          <w:sz w:val="28"/>
        </w:rPr>
        <w:t>инфраструктуры</w:t>
      </w:r>
      <w:r w:rsidRPr="007D14D6">
        <w:rPr>
          <w:sz w:val="28"/>
        </w:rPr>
        <w:t xml:space="preserve"> </w:t>
      </w:r>
      <w:r w:rsidRPr="007D14D6">
        <w:rPr>
          <w:rFonts w:hint="cs"/>
          <w:sz w:val="28"/>
        </w:rPr>
        <w:t>регионального</w:t>
      </w:r>
      <w:r w:rsidRPr="007D14D6">
        <w:rPr>
          <w:sz w:val="28"/>
        </w:rPr>
        <w:t xml:space="preserve"> </w:t>
      </w:r>
      <w:r w:rsidRPr="007D14D6">
        <w:rPr>
          <w:rFonts w:hint="cs"/>
          <w:sz w:val="28"/>
        </w:rPr>
        <w:t>значения</w:t>
      </w:r>
      <w:r w:rsidRPr="007D14D6">
        <w:rPr>
          <w:sz w:val="28"/>
        </w:rPr>
        <w:t xml:space="preserve"> </w:t>
      </w:r>
      <w:r w:rsidRPr="007D14D6">
        <w:rPr>
          <w:rFonts w:hint="cs"/>
          <w:sz w:val="28"/>
        </w:rPr>
        <w:t>«Газопровод</w:t>
      </w:r>
      <w:r w:rsidRPr="007D14D6">
        <w:rPr>
          <w:sz w:val="28"/>
        </w:rPr>
        <w:t xml:space="preserve"> </w:t>
      </w:r>
      <w:r w:rsidRPr="007D14D6">
        <w:rPr>
          <w:rFonts w:hint="cs"/>
          <w:sz w:val="28"/>
        </w:rPr>
        <w:t>межпоселковый</w:t>
      </w:r>
      <w:r w:rsidRPr="007D14D6">
        <w:rPr>
          <w:sz w:val="28"/>
        </w:rPr>
        <w:t xml:space="preserve"> </w:t>
      </w:r>
      <w:r w:rsidRPr="007D14D6">
        <w:rPr>
          <w:rFonts w:hint="cs"/>
          <w:sz w:val="28"/>
        </w:rPr>
        <w:t>к</w:t>
      </w:r>
      <w:r w:rsidRPr="007D14D6">
        <w:rPr>
          <w:sz w:val="28"/>
        </w:rPr>
        <w:t xml:space="preserve"> </w:t>
      </w:r>
      <w:proofErr w:type="spellStart"/>
      <w:r w:rsidRPr="007D14D6">
        <w:rPr>
          <w:rFonts w:hint="cs"/>
          <w:sz w:val="28"/>
        </w:rPr>
        <w:t>пгт</w:t>
      </w:r>
      <w:proofErr w:type="spellEnd"/>
      <w:r w:rsidRPr="007D14D6">
        <w:rPr>
          <w:sz w:val="28"/>
        </w:rPr>
        <w:t xml:space="preserve"> </w:t>
      </w:r>
      <w:proofErr w:type="spellStart"/>
      <w:r w:rsidRPr="007D14D6">
        <w:rPr>
          <w:rFonts w:hint="cs"/>
          <w:sz w:val="28"/>
        </w:rPr>
        <w:t>Кикнур</w:t>
      </w:r>
      <w:proofErr w:type="spellEnd"/>
      <w:r w:rsidRPr="007D14D6">
        <w:rPr>
          <w:sz w:val="28"/>
        </w:rPr>
        <w:t xml:space="preserve"> </w:t>
      </w:r>
      <w:r w:rsidRPr="007D14D6">
        <w:rPr>
          <w:rFonts w:hint="cs"/>
          <w:sz w:val="28"/>
        </w:rPr>
        <w:t>Кикнурского</w:t>
      </w:r>
      <w:r w:rsidRPr="007D14D6">
        <w:rPr>
          <w:sz w:val="28"/>
        </w:rPr>
        <w:t xml:space="preserve"> </w:t>
      </w:r>
      <w:r w:rsidRPr="007D14D6">
        <w:rPr>
          <w:rFonts w:hint="cs"/>
          <w:sz w:val="28"/>
        </w:rPr>
        <w:t>муниципального</w:t>
      </w:r>
      <w:r w:rsidRPr="007D14D6">
        <w:rPr>
          <w:sz w:val="28"/>
        </w:rPr>
        <w:t xml:space="preserve"> </w:t>
      </w:r>
      <w:r w:rsidRPr="007D14D6">
        <w:rPr>
          <w:rFonts w:hint="cs"/>
          <w:sz w:val="28"/>
        </w:rPr>
        <w:t>округа</w:t>
      </w:r>
      <w:r w:rsidRPr="007D14D6">
        <w:rPr>
          <w:sz w:val="28"/>
        </w:rPr>
        <w:t xml:space="preserve"> </w:t>
      </w:r>
      <w:r w:rsidRPr="007D14D6">
        <w:rPr>
          <w:rFonts w:hint="cs"/>
          <w:sz w:val="28"/>
        </w:rPr>
        <w:t>Кировской</w:t>
      </w:r>
      <w:r w:rsidRPr="007D14D6">
        <w:rPr>
          <w:sz w:val="28"/>
        </w:rPr>
        <w:t xml:space="preserve"> </w:t>
      </w:r>
      <w:r w:rsidRPr="007D14D6">
        <w:rPr>
          <w:rFonts w:hint="cs"/>
          <w:sz w:val="28"/>
        </w:rPr>
        <w:t>области»</w:t>
      </w:r>
      <w:r>
        <w:rPr>
          <w:sz w:val="28"/>
        </w:rPr>
        <w:t xml:space="preserve"> </w:t>
      </w:r>
      <w:r>
        <w:rPr>
          <w:sz w:val="28"/>
          <w:szCs w:val="28"/>
        </w:rPr>
        <w:t xml:space="preserve">за весь срок использования земель и земельных участков, находящихся в государственной или муниципальной собственности и не предоставленных гражданам или юридическим лицам, </w:t>
      </w:r>
      <w:r w:rsidRPr="0044419C">
        <w:rPr>
          <w:sz w:val="28"/>
          <w:szCs w:val="28"/>
        </w:rPr>
        <w:t xml:space="preserve">составляет </w:t>
      </w:r>
      <w:r>
        <w:rPr>
          <w:sz w:val="28"/>
          <w:szCs w:val="28"/>
        </w:rPr>
        <w:t>148</w:t>
      </w:r>
      <w:r w:rsidRPr="0044419C">
        <w:rPr>
          <w:sz w:val="28"/>
          <w:szCs w:val="28"/>
        </w:rPr>
        <w:t xml:space="preserve"> (</w:t>
      </w:r>
      <w:r>
        <w:rPr>
          <w:sz w:val="28"/>
          <w:szCs w:val="28"/>
        </w:rPr>
        <w:t>сто сорок восемь)</w:t>
      </w:r>
      <w:r w:rsidRPr="0044419C">
        <w:rPr>
          <w:sz w:val="28"/>
          <w:szCs w:val="28"/>
        </w:rPr>
        <w:t xml:space="preserve"> руб. </w:t>
      </w:r>
      <w:r>
        <w:rPr>
          <w:sz w:val="28"/>
          <w:szCs w:val="28"/>
        </w:rPr>
        <w:t>12</w:t>
      </w:r>
      <w:r w:rsidRPr="0044419C">
        <w:rPr>
          <w:sz w:val="28"/>
          <w:szCs w:val="28"/>
        </w:rPr>
        <w:t xml:space="preserve"> коп.</w:t>
      </w:r>
    </w:p>
    <w:p w:rsidR="00E768A0" w:rsidRDefault="00E768A0" w:rsidP="00E768A0">
      <w:pPr>
        <w:shd w:val="clear" w:color="auto" w:fill="FFFFFF"/>
        <w:suppressAutoHyphens w:val="0"/>
        <w:spacing w:line="276" w:lineRule="auto"/>
        <w:ind w:left="142" w:firstLine="709"/>
        <w:jc w:val="both"/>
        <w:rPr>
          <w:rFonts w:ascii="Times New Roman" w:eastAsia="Times New Roman" w:hAnsi="Times New Roman"/>
          <w:sz w:val="28"/>
          <w:szCs w:val="28"/>
        </w:rPr>
      </w:pPr>
      <w:r>
        <w:rPr>
          <w:sz w:val="28"/>
          <w:szCs w:val="28"/>
        </w:rPr>
        <w:t>Внесение платы за публичный сервитут производится единовременным платежом.</w:t>
      </w:r>
      <w:r w:rsidRPr="00E768A0">
        <w:rPr>
          <w:rFonts w:ascii="Times New Roman" w:eastAsia="Times New Roman" w:hAnsi="Times New Roman"/>
          <w:sz w:val="28"/>
          <w:szCs w:val="28"/>
        </w:rPr>
        <w:t xml:space="preserve"> </w:t>
      </w:r>
    </w:p>
    <w:p w:rsidR="00E768A0" w:rsidRDefault="00E768A0" w:rsidP="00E768A0">
      <w:pPr>
        <w:shd w:val="clear" w:color="auto" w:fill="FFFFFF"/>
        <w:suppressAutoHyphens w:val="0"/>
        <w:spacing w:line="276" w:lineRule="auto"/>
        <w:ind w:left="142" w:firstLine="709"/>
        <w:jc w:val="both"/>
        <w:rPr>
          <w:rFonts w:ascii="Times New Roman" w:eastAsia="Times New Roman" w:hAnsi="Times New Roman"/>
          <w:sz w:val="28"/>
          <w:szCs w:val="28"/>
        </w:rPr>
      </w:pPr>
    </w:p>
    <w:p w:rsidR="008D2C8D" w:rsidRDefault="00E768A0" w:rsidP="00E768A0">
      <w:pPr>
        <w:shd w:val="clear" w:color="auto" w:fill="FFFFFF"/>
        <w:suppressAutoHyphens w:val="0"/>
        <w:spacing w:line="360" w:lineRule="auto"/>
        <w:ind w:left="142" w:firstLine="709"/>
        <w:jc w:val="both"/>
      </w:pPr>
      <w:r w:rsidRPr="00415C4C">
        <w:rPr>
          <w:rFonts w:ascii="Times New Roman" w:eastAsia="Times New Roman" w:hAnsi="Times New Roman"/>
          <w:sz w:val="28"/>
          <w:szCs w:val="28"/>
        </w:rPr>
        <w:t>РЕКВИЗИТЫ ДЛЯ ПЕРЕЧЕСЛЕНИЯ ПЛАТЫ ЗА ПУБЛИЧНЫЙ СЕРВИТУТ:</w:t>
      </w:r>
      <w:r>
        <w:rPr>
          <w:rFonts w:ascii="Times New Roman" w:eastAsia="Times New Roman" w:hAnsi="Times New Roman"/>
          <w:sz w:val="28"/>
          <w:szCs w:val="28"/>
        </w:rPr>
        <w:t xml:space="preserve"> </w:t>
      </w:r>
      <w:r w:rsidRPr="00AB6833">
        <w:rPr>
          <w:sz w:val="28"/>
          <w:szCs w:val="28"/>
        </w:rPr>
        <w:t>в УФК по Кировской области (Администрация Кикнурского муниципального округа) ОГРН 1204300009638, ИНН 4311003837, КПП 431101001, лицевой счет № 04403</w:t>
      </w:r>
      <w:r w:rsidRPr="00AB6833">
        <w:rPr>
          <w:sz w:val="28"/>
          <w:szCs w:val="28"/>
          <w:lang w:val="en-US"/>
        </w:rPr>
        <w:t>D</w:t>
      </w:r>
      <w:r w:rsidRPr="00AB6833">
        <w:rPr>
          <w:sz w:val="28"/>
          <w:szCs w:val="28"/>
        </w:rPr>
        <w:t>50000 в Отделение Киров Банка России</w:t>
      </w:r>
      <w:r>
        <w:rPr>
          <w:sz w:val="28"/>
          <w:szCs w:val="28"/>
        </w:rPr>
        <w:t>,</w:t>
      </w:r>
      <w:r w:rsidRPr="00AB6833">
        <w:rPr>
          <w:sz w:val="28"/>
          <w:szCs w:val="28"/>
        </w:rPr>
        <w:t xml:space="preserve"> БИК 013304182, ОКТМО 33516000, КБК 936111 0501214 0000120, расчетный счет № 03100643000000014000</w:t>
      </w:r>
    </w:p>
    <w:p w:rsidR="008E0957" w:rsidRDefault="008E0957" w:rsidP="00E768A0">
      <w:pPr>
        <w:spacing w:line="360" w:lineRule="auto"/>
        <w:ind w:left="142" w:firstLine="709"/>
        <w:jc w:val="both"/>
        <w:rPr>
          <w:rFonts w:ascii="Times New Roman" w:eastAsia="Times New Roman" w:hAnsi="Times New Roman"/>
          <w:sz w:val="28"/>
          <w:szCs w:val="28"/>
        </w:rPr>
        <w:sectPr w:rsidR="008E0957" w:rsidSect="009C2606">
          <w:headerReference w:type="even" r:id="rId7"/>
          <w:headerReference w:type="default" r:id="rId8"/>
          <w:headerReference w:type="first" r:id="rId9"/>
          <w:pgSz w:w="11906" w:h="16838"/>
          <w:pgMar w:top="907" w:right="851" w:bottom="907" w:left="1531" w:header="567" w:footer="0" w:gutter="0"/>
          <w:cols w:space="720"/>
          <w:formProt w:val="0"/>
          <w:titlePg/>
          <w:docGrid w:linePitch="360" w:charSpace="16384"/>
        </w:sectPr>
      </w:pPr>
    </w:p>
    <w:p w:rsidR="008E0957" w:rsidRDefault="00D748DF">
      <w:pPr>
        <w:pStyle w:val="ab"/>
        <w:ind w:firstLine="0"/>
        <w:rPr>
          <w:sz w:val="22"/>
          <w:szCs w:val="22"/>
        </w:rPr>
      </w:pPr>
      <w:r>
        <w:rPr>
          <w:sz w:val="22"/>
          <w:szCs w:val="22"/>
        </w:rPr>
        <w:lastRenderedPageBreak/>
        <w:t>2</w:t>
      </w:r>
    </w:p>
    <w:p w:rsidR="008E0957" w:rsidRDefault="00D748DF">
      <w:pPr>
        <w:pStyle w:val="ab"/>
        <w:jc w:val="right"/>
        <w:rPr>
          <w:sz w:val="22"/>
          <w:szCs w:val="22"/>
        </w:rPr>
      </w:pPr>
      <w:r>
        <w:rPr>
          <w:sz w:val="22"/>
          <w:szCs w:val="22"/>
        </w:rPr>
        <w:t>Таблица 1</w:t>
      </w:r>
    </w:p>
    <w:p w:rsidR="008E0957" w:rsidRDefault="008E0957">
      <w:pPr>
        <w:pStyle w:val="ab"/>
        <w:jc w:val="both"/>
        <w:rPr>
          <w:sz w:val="24"/>
        </w:rPr>
      </w:pPr>
    </w:p>
    <w:tbl>
      <w:tblPr>
        <w:tblStyle w:val="af1"/>
        <w:tblW w:w="15906" w:type="dxa"/>
        <w:tblInd w:w="-176" w:type="dxa"/>
        <w:tblLayout w:type="fixed"/>
        <w:tblLook w:val="04A0" w:firstRow="1" w:lastRow="0" w:firstColumn="1" w:lastColumn="0" w:noHBand="0" w:noVBand="1"/>
      </w:tblPr>
      <w:tblGrid>
        <w:gridCol w:w="427"/>
        <w:gridCol w:w="1587"/>
        <w:gridCol w:w="1701"/>
        <w:gridCol w:w="2126"/>
        <w:gridCol w:w="1276"/>
        <w:gridCol w:w="1276"/>
        <w:gridCol w:w="1276"/>
        <w:gridCol w:w="1275"/>
        <w:gridCol w:w="1418"/>
        <w:gridCol w:w="1134"/>
        <w:gridCol w:w="1134"/>
        <w:gridCol w:w="1276"/>
      </w:tblGrid>
      <w:tr w:rsidR="00266298" w:rsidTr="00266298">
        <w:trPr>
          <w:trHeight w:val="2523"/>
        </w:trPr>
        <w:tc>
          <w:tcPr>
            <w:tcW w:w="427"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 п/п</w:t>
            </w:r>
          </w:p>
        </w:tc>
        <w:tc>
          <w:tcPr>
            <w:tcW w:w="1587"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Местоположение объекта</w:t>
            </w:r>
          </w:p>
        </w:tc>
        <w:tc>
          <w:tcPr>
            <w:tcW w:w="1701"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Кадастровый номер земельного участка</w:t>
            </w:r>
          </w:p>
        </w:tc>
        <w:tc>
          <w:tcPr>
            <w:tcW w:w="2126"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Правообладатель Земельного участка</w:t>
            </w:r>
          </w:p>
        </w:tc>
        <w:tc>
          <w:tcPr>
            <w:tcW w:w="1276"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Категория земель</w:t>
            </w:r>
          </w:p>
        </w:tc>
        <w:tc>
          <w:tcPr>
            <w:tcW w:w="1276"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 xml:space="preserve">Площадь земельного участка в </w:t>
            </w:r>
            <w:proofErr w:type="spellStart"/>
            <w:r w:rsidRPr="00893C23">
              <w:rPr>
                <w:rFonts w:ascii="Times New Roman" w:hAnsi="Times New Roman"/>
              </w:rPr>
              <w:t>кв.м</w:t>
            </w:r>
            <w:proofErr w:type="spellEnd"/>
            <w:r w:rsidRPr="00893C23">
              <w:rPr>
                <w:rFonts w:ascii="Times New Roman" w:hAnsi="Times New Roman"/>
              </w:rPr>
              <w:t>.</w:t>
            </w:r>
            <w:r w:rsidRPr="00893C23">
              <w:rPr>
                <w:rFonts w:ascii="Times New Roman" w:hAnsi="Times New Roman"/>
              </w:rPr>
              <w:br/>
              <w:t xml:space="preserve"> (ПЛ </w:t>
            </w:r>
            <w:proofErr w:type="spellStart"/>
            <w:r w:rsidRPr="00893C23">
              <w:rPr>
                <w:rFonts w:ascii="Times New Roman" w:hAnsi="Times New Roman"/>
              </w:rPr>
              <w:t>з.у</w:t>
            </w:r>
            <w:proofErr w:type="spellEnd"/>
            <w:r w:rsidRPr="00893C23">
              <w:rPr>
                <w:rFonts w:ascii="Times New Roman" w:hAnsi="Times New Roman"/>
              </w:rPr>
              <w:t>.)</w:t>
            </w:r>
          </w:p>
        </w:tc>
        <w:tc>
          <w:tcPr>
            <w:tcW w:w="1276"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 xml:space="preserve">Площадь испрашиваемой части земельного участка в </w:t>
            </w:r>
            <w:proofErr w:type="spellStart"/>
            <w:r w:rsidRPr="00893C23">
              <w:rPr>
                <w:rFonts w:ascii="Times New Roman" w:hAnsi="Times New Roman"/>
              </w:rPr>
              <w:t>кв.м</w:t>
            </w:r>
            <w:proofErr w:type="spellEnd"/>
            <w:r w:rsidRPr="00893C23">
              <w:rPr>
                <w:rFonts w:ascii="Times New Roman" w:hAnsi="Times New Roman"/>
              </w:rPr>
              <w:t>.</w:t>
            </w:r>
            <w:r w:rsidRPr="00893C23">
              <w:rPr>
                <w:rFonts w:ascii="Times New Roman" w:hAnsi="Times New Roman"/>
              </w:rPr>
              <w:br/>
              <w:t>(</w:t>
            </w:r>
            <w:proofErr w:type="spellStart"/>
            <w:r w:rsidRPr="00893C23">
              <w:rPr>
                <w:rFonts w:ascii="Times New Roman" w:hAnsi="Times New Roman"/>
              </w:rPr>
              <w:t>Плсерв</w:t>
            </w:r>
            <w:proofErr w:type="spellEnd"/>
            <w:r w:rsidRPr="00893C23">
              <w:rPr>
                <w:rFonts w:ascii="Times New Roman" w:hAnsi="Times New Roman"/>
              </w:rPr>
              <w:t>.)</w:t>
            </w:r>
          </w:p>
        </w:tc>
        <w:tc>
          <w:tcPr>
            <w:tcW w:w="1275" w:type="dxa"/>
            <w:vAlign w:val="center"/>
          </w:tcPr>
          <w:p w:rsidR="007D14D6" w:rsidRPr="00893C23" w:rsidRDefault="00266298" w:rsidP="00E768A0">
            <w:pPr>
              <w:widowControl w:val="0"/>
              <w:jc w:val="center"/>
              <w:rPr>
                <w:rFonts w:ascii="Times New Roman" w:hAnsi="Times New Roman"/>
              </w:rPr>
            </w:pPr>
            <w:r>
              <w:rPr>
                <w:rFonts w:ascii="Times New Roman" w:hAnsi="Times New Roman"/>
              </w:rPr>
              <w:t>К</w:t>
            </w:r>
            <w:r w:rsidR="007D14D6" w:rsidRPr="00893C23">
              <w:rPr>
                <w:rFonts w:ascii="Times New Roman" w:hAnsi="Times New Roman"/>
              </w:rPr>
              <w:t>адастровая стоимость земельного участка, руб.</w:t>
            </w:r>
            <w:r w:rsidR="007D14D6" w:rsidRPr="00893C23">
              <w:rPr>
                <w:rFonts w:ascii="Times New Roman" w:hAnsi="Times New Roman"/>
              </w:rPr>
              <w:br/>
              <w:t>(КСТ)</w:t>
            </w:r>
          </w:p>
        </w:tc>
        <w:tc>
          <w:tcPr>
            <w:tcW w:w="1418"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 xml:space="preserve">Средний удельный показатель стоимости земель по группам видов разрешенного использования, руб. </w:t>
            </w:r>
            <w:r w:rsidRPr="00893C23">
              <w:rPr>
                <w:rFonts w:ascii="Times New Roman" w:hAnsi="Times New Roman"/>
              </w:rPr>
              <w:br/>
              <w:t>(УПКС)</w:t>
            </w:r>
          </w:p>
        </w:tc>
        <w:tc>
          <w:tcPr>
            <w:tcW w:w="1134" w:type="dxa"/>
            <w:vAlign w:val="center"/>
          </w:tcPr>
          <w:p w:rsidR="007D14D6" w:rsidRPr="00893C23" w:rsidRDefault="007D14D6" w:rsidP="00266298">
            <w:pPr>
              <w:widowControl w:val="0"/>
              <w:jc w:val="center"/>
              <w:rPr>
                <w:rFonts w:ascii="Times New Roman" w:hAnsi="Times New Roman"/>
              </w:rPr>
            </w:pPr>
            <w:r w:rsidRPr="00893C23">
              <w:rPr>
                <w:rFonts w:ascii="Times New Roman" w:hAnsi="Times New Roman"/>
              </w:rPr>
              <w:t>Коэффициент платы за публичный сервитут, %</w:t>
            </w:r>
            <w:r w:rsidRPr="00893C23">
              <w:rPr>
                <w:rFonts w:ascii="Times New Roman" w:hAnsi="Times New Roman"/>
              </w:rPr>
              <w:br/>
              <w:t>(К)</w:t>
            </w:r>
          </w:p>
        </w:tc>
        <w:tc>
          <w:tcPr>
            <w:tcW w:w="1134" w:type="dxa"/>
            <w:vAlign w:val="center"/>
          </w:tcPr>
          <w:p w:rsidR="007D14D6" w:rsidRPr="00893C23" w:rsidRDefault="007D14D6" w:rsidP="00E768A0">
            <w:pPr>
              <w:widowControl w:val="0"/>
              <w:jc w:val="center"/>
              <w:rPr>
                <w:rFonts w:ascii="Times New Roman" w:hAnsi="Times New Roman"/>
              </w:rPr>
            </w:pPr>
            <w:r w:rsidRPr="007D14D6">
              <w:rPr>
                <w:rFonts w:ascii="Times New Roman" w:hAnsi="Times New Roman"/>
              </w:rPr>
              <w:t>Размер платы за публичный сервитут за весь срок использования</w:t>
            </w:r>
            <w:r w:rsidRPr="007D14D6">
              <w:rPr>
                <w:rFonts w:ascii="Times New Roman" w:hAnsi="Times New Roman"/>
              </w:rPr>
              <w:br/>
            </w:r>
            <w:r w:rsidRPr="00893C23">
              <w:rPr>
                <w:rFonts w:ascii="Times New Roman" w:hAnsi="Times New Roman"/>
              </w:rPr>
              <w:t>(РП)</w:t>
            </w:r>
          </w:p>
        </w:tc>
        <w:tc>
          <w:tcPr>
            <w:tcW w:w="1276" w:type="dxa"/>
            <w:vAlign w:val="center"/>
          </w:tcPr>
          <w:p w:rsidR="007D14D6" w:rsidRPr="00893C23" w:rsidRDefault="007D14D6" w:rsidP="00E768A0">
            <w:pPr>
              <w:widowControl w:val="0"/>
              <w:jc w:val="center"/>
              <w:rPr>
                <w:rFonts w:ascii="Times New Roman" w:hAnsi="Times New Roman"/>
              </w:rPr>
            </w:pPr>
            <w:r w:rsidRPr="00893C23">
              <w:rPr>
                <w:rFonts w:ascii="Times New Roman" w:hAnsi="Times New Roman"/>
              </w:rPr>
              <w:t>Примечание</w:t>
            </w:r>
          </w:p>
        </w:tc>
      </w:tr>
      <w:tr w:rsidR="00266298" w:rsidTr="00266298">
        <w:trPr>
          <w:trHeight w:val="600"/>
        </w:trPr>
        <w:tc>
          <w:tcPr>
            <w:tcW w:w="427" w:type="dxa"/>
            <w:vAlign w:val="center"/>
          </w:tcPr>
          <w:p w:rsidR="00E33182" w:rsidRPr="00610DA9" w:rsidRDefault="00E33182" w:rsidP="00E768A0">
            <w:pPr>
              <w:jc w:val="center"/>
              <w:rPr>
                <w:rFonts w:ascii="Times New Roman" w:hAnsi="Times New Roman"/>
                <w:color w:val="000000"/>
              </w:rPr>
            </w:pPr>
            <w:r w:rsidRPr="00610DA9">
              <w:rPr>
                <w:rFonts w:ascii="Times New Roman" w:hAnsi="Times New Roman"/>
                <w:color w:val="000000"/>
              </w:rPr>
              <w:t>1</w:t>
            </w:r>
          </w:p>
        </w:tc>
        <w:tc>
          <w:tcPr>
            <w:tcW w:w="1587" w:type="dxa"/>
            <w:vAlign w:val="center"/>
          </w:tcPr>
          <w:p w:rsidR="00E33182" w:rsidRPr="00E33182" w:rsidRDefault="00266298" w:rsidP="00E768A0">
            <w:pPr>
              <w:jc w:val="center"/>
              <w:rPr>
                <w:rFonts w:ascii="Times New Roman" w:hAnsi="Times New Roman"/>
                <w:color w:val="000000"/>
              </w:rPr>
            </w:pPr>
            <w:r w:rsidRPr="00261FA7">
              <w:rPr>
                <w:rFonts w:ascii="Times New Roman" w:hAnsi="Times New Roman" w:hint="cs"/>
                <w:color w:val="000000"/>
              </w:rPr>
              <w:t>МО</w:t>
            </w:r>
            <w:r w:rsidRPr="00261FA7">
              <w:rPr>
                <w:rFonts w:ascii="Times New Roman" w:hAnsi="Times New Roman"/>
                <w:color w:val="000000"/>
              </w:rPr>
              <w:t xml:space="preserve"> "</w:t>
            </w:r>
            <w:r w:rsidRPr="00261FA7">
              <w:rPr>
                <w:rFonts w:ascii="Times New Roman" w:hAnsi="Times New Roman" w:hint="cs"/>
                <w:color w:val="000000"/>
              </w:rPr>
              <w:t>Кикнурский</w:t>
            </w:r>
            <w:r w:rsidRPr="00261FA7">
              <w:rPr>
                <w:rFonts w:ascii="Times New Roman" w:hAnsi="Times New Roman"/>
                <w:color w:val="000000"/>
              </w:rPr>
              <w:t xml:space="preserve"> </w:t>
            </w:r>
            <w:r w:rsidRPr="00261FA7">
              <w:rPr>
                <w:rFonts w:ascii="Times New Roman" w:hAnsi="Times New Roman" w:hint="cs"/>
                <w:color w:val="000000"/>
              </w:rPr>
              <w:t>муниципальный</w:t>
            </w:r>
            <w:r w:rsidRPr="00261FA7">
              <w:rPr>
                <w:rFonts w:ascii="Times New Roman" w:hAnsi="Times New Roman"/>
                <w:color w:val="000000"/>
              </w:rPr>
              <w:t xml:space="preserve"> </w:t>
            </w:r>
            <w:r w:rsidRPr="00261FA7">
              <w:rPr>
                <w:rFonts w:ascii="Times New Roman" w:hAnsi="Times New Roman" w:hint="cs"/>
                <w:color w:val="000000"/>
              </w:rPr>
              <w:t>округ</w:t>
            </w:r>
            <w:r w:rsidRPr="00261FA7">
              <w:rPr>
                <w:rFonts w:ascii="Times New Roman" w:hAnsi="Times New Roman"/>
                <w:color w:val="000000"/>
              </w:rPr>
              <w:t xml:space="preserve">" </w:t>
            </w:r>
            <w:r w:rsidRPr="00261FA7">
              <w:rPr>
                <w:rFonts w:ascii="Times New Roman" w:hAnsi="Times New Roman" w:hint="cs"/>
                <w:color w:val="000000"/>
              </w:rPr>
              <w:t>Кировской</w:t>
            </w:r>
            <w:r w:rsidRPr="00261FA7">
              <w:rPr>
                <w:rFonts w:ascii="Times New Roman" w:hAnsi="Times New Roman"/>
                <w:color w:val="000000"/>
              </w:rPr>
              <w:t xml:space="preserve"> </w:t>
            </w:r>
            <w:r w:rsidRPr="00261FA7">
              <w:rPr>
                <w:rFonts w:ascii="Times New Roman" w:hAnsi="Times New Roman" w:hint="cs"/>
                <w:color w:val="000000"/>
              </w:rPr>
              <w:t>области</w:t>
            </w:r>
          </w:p>
        </w:tc>
        <w:tc>
          <w:tcPr>
            <w:tcW w:w="1701"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43:10:000000:861</w:t>
            </w:r>
          </w:p>
        </w:tc>
        <w:tc>
          <w:tcPr>
            <w:tcW w:w="212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Муниципальное образование Кикнурский муниципальный округ Кировской области</w:t>
            </w:r>
          </w:p>
        </w:tc>
        <w:tc>
          <w:tcPr>
            <w:tcW w:w="127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Земли сельскохозяйственного назначения</w:t>
            </w:r>
          </w:p>
        </w:tc>
        <w:tc>
          <w:tcPr>
            <w:tcW w:w="127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224 670</w:t>
            </w:r>
          </w:p>
        </w:tc>
        <w:tc>
          <w:tcPr>
            <w:tcW w:w="127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56382</w:t>
            </w:r>
          </w:p>
        </w:tc>
        <w:tc>
          <w:tcPr>
            <w:tcW w:w="1275" w:type="dxa"/>
            <w:vAlign w:val="center"/>
          </w:tcPr>
          <w:p w:rsidR="00E33182" w:rsidRPr="00E33182" w:rsidRDefault="00F86C15" w:rsidP="00E768A0">
            <w:pPr>
              <w:jc w:val="center"/>
              <w:rPr>
                <w:rFonts w:ascii="Times New Roman" w:hAnsi="Times New Roman"/>
                <w:color w:val="000000"/>
              </w:rPr>
            </w:pPr>
            <w:r>
              <w:rPr>
                <w:rFonts w:ascii="Times New Roman" w:hAnsi="Times New Roman"/>
                <w:color w:val="000000"/>
              </w:rPr>
              <w:t>361 718,70</w:t>
            </w:r>
          </w:p>
        </w:tc>
        <w:tc>
          <w:tcPr>
            <w:tcW w:w="1418" w:type="dxa"/>
            <w:vAlign w:val="center"/>
          </w:tcPr>
          <w:p w:rsidR="00E33182" w:rsidRPr="00E33182" w:rsidRDefault="00E33182" w:rsidP="00E768A0">
            <w:pPr>
              <w:jc w:val="center"/>
              <w:rPr>
                <w:rFonts w:ascii="Times New Roman" w:hAnsi="Times New Roman"/>
                <w:color w:val="000000"/>
              </w:rPr>
            </w:pPr>
          </w:p>
        </w:tc>
        <w:tc>
          <w:tcPr>
            <w:tcW w:w="1134"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0,10%</w:t>
            </w:r>
          </w:p>
        </w:tc>
        <w:tc>
          <w:tcPr>
            <w:tcW w:w="1134" w:type="dxa"/>
            <w:vAlign w:val="center"/>
          </w:tcPr>
          <w:p w:rsidR="00E33182" w:rsidRPr="00E33182" w:rsidRDefault="00F86C15" w:rsidP="00E768A0">
            <w:pPr>
              <w:jc w:val="center"/>
              <w:rPr>
                <w:rFonts w:ascii="Times New Roman" w:hAnsi="Times New Roman"/>
                <w:color w:val="000000"/>
              </w:rPr>
            </w:pPr>
            <w:r>
              <w:rPr>
                <w:rFonts w:ascii="Times New Roman" w:hAnsi="Times New Roman"/>
                <w:color w:val="000000"/>
              </w:rPr>
              <w:t>90,78</w:t>
            </w:r>
          </w:p>
        </w:tc>
        <w:tc>
          <w:tcPr>
            <w:tcW w:w="127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hint="cs"/>
                <w:color w:val="000000"/>
              </w:rPr>
              <w:t>ЗК</w:t>
            </w:r>
            <w:r w:rsidRPr="00E33182">
              <w:rPr>
                <w:rFonts w:ascii="Times New Roman" w:hAnsi="Times New Roman"/>
                <w:color w:val="000000"/>
              </w:rPr>
              <w:t xml:space="preserve"> </w:t>
            </w:r>
            <w:r w:rsidRPr="00E33182">
              <w:rPr>
                <w:rFonts w:ascii="Times New Roman" w:hAnsi="Times New Roman" w:hint="cs"/>
                <w:color w:val="000000"/>
              </w:rPr>
              <w:t>РФ</w:t>
            </w:r>
            <w:r w:rsidRPr="00E33182">
              <w:rPr>
                <w:rFonts w:ascii="Times New Roman" w:hAnsi="Times New Roman"/>
                <w:color w:val="000000"/>
              </w:rPr>
              <w:t xml:space="preserve"> </w:t>
            </w:r>
            <w:r w:rsidRPr="00E33182">
              <w:rPr>
                <w:rFonts w:ascii="Times New Roman" w:hAnsi="Times New Roman" w:hint="cs"/>
                <w:color w:val="000000"/>
              </w:rPr>
              <w:t>от</w:t>
            </w:r>
            <w:r w:rsidRPr="00E33182">
              <w:rPr>
                <w:rFonts w:ascii="Times New Roman" w:hAnsi="Times New Roman"/>
                <w:color w:val="000000"/>
              </w:rPr>
              <w:t xml:space="preserve"> 25.10.2001 </w:t>
            </w:r>
            <w:r w:rsidRPr="00E33182">
              <w:rPr>
                <w:rFonts w:ascii="Times New Roman" w:hAnsi="Times New Roman" w:hint="cs"/>
                <w:color w:val="000000"/>
              </w:rPr>
              <w:t>№</w:t>
            </w:r>
            <w:r w:rsidRPr="00E33182">
              <w:rPr>
                <w:rFonts w:ascii="Times New Roman" w:hAnsi="Times New Roman"/>
                <w:color w:val="000000"/>
              </w:rPr>
              <w:t>136-</w:t>
            </w:r>
            <w:r w:rsidRPr="00E33182">
              <w:rPr>
                <w:rFonts w:ascii="Times New Roman" w:hAnsi="Times New Roman" w:hint="cs"/>
                <w:color w:val="000000"/>
              </w:rPr>
              <w:t>ФЗ</w:t>
            </w:r>
            <w:r w:rsidRPr="00E33182">
              <w:rPr>
                <w:rFonts w:ascii="Times New Roman" w:hAnsi="Times New Roman"/>
                <w:color w:val="000000"/>
              </w:rPr>
              <w:t xml:space="preserve"> </w:t>
            </w:r>
            <w:r w:rsidRPr="00E33182">
              <w:rPr>
                <w:rFonts w:ascii="Times New Roman" w:hAnsi="Times New Roman" w:hint="cs"/>
                <w:color w:val="000000"/>
              </w:rPr>
              <w:t>ст</w:t>
            </w:r>
            <w:r w:rsidRPr="00E33182">
              <w:rPr>
                <w:rFonts w:ascii="Times New Roman" w:hAnsi="Times New Roman"/>
                <w:color w:val="000000"/>
              </w:rPr>
              <w:t>.39.46</w:t>
            </w:r>
          </w:p>
        </w:tc>
      </w:tr>
      <w:tr w:rsidR="00266298" w:rsidTr="00266298">
        <w:trPr>
          <w:trHeight w:val="600"/>
        </w:trPr>
        <w:tc>
          <w:tcPr>
            <w:tcW w:w="427" w:type="dxa"/>
            <w:vAlign w:val="center"/>
          </w:tcPr>
          <w:p w:rsidR="00E33182" w:rsidRPr="00610DA9" w:rsidRDefault="00E33182" w:rsidP="00E768A0">
            <w:pPr>
              <w:jc w:val="center"/>
              <w:rPr>
                <w:rFonts w:ascii="Times New Roman" w:hAnsi="Times New Roman"/>
                <w:color w:val="000000"/>
              </w:rPr>
            </w:pPr>
            <w:r w:rsidRPr="00610DA9">
              <w:rPr>
                <w:rFonts w:ascii="Times New Roman" w:hAnsi="Times New Roman"/>
                <w:color w:val="000000"/>
              </w:rPr>
              <w:t>2</w:t>
            </w:r>
          </w:p>
        </w:tc>
        <w:tc>
          <w:tcPr>
            <w:tcW w:w="1587" w:type="dxa"/>
            <w:vAlign w:val="center"/>
          </w:tcPr>
          <w:p w:rsidR="00E33182" w:rsidRPr="00E33182" w:rsidRDefault="00266298" w:rsidP="00E768A0">
            <w:pPr>
              <w:jc w:val="center"/>
              <w:rPr>
                <w:rFonts w:ascii="Times New Roman" w:hAnsi="Times New Roman"/>
                <w:color w:val="000000"/>
              </w:rPr>
            </w:pPr>
            <w:r w:rsidRPr="00261FA7">
              <w:rPr>
                <w:rFonts w:ascii="Times New Roman" w:hAnsi="Times New Roman" w:hint="cs"/>
                <w:color w:val="000000"/>
              </w:rPr>
              <w:t>МО</w:t>
            </w:r>
            <w:r w:rsidRPr="00261FA7">
              <w:rPr>
                <w:rFonts w:ascii="Times New Roman" w:hAnsi="Times New Roman"/>
                <w:color w:val="000000"/>
              </w:rPr>
              <w:t xml:space="preserve"> "</w:t>
            </w:r>
            <w:r w:rsidRPr="00261FA7">
              <w:rPr>
                <w:rFonts w:ascii="Times New Roman" w:hAnsi="Times New Roman" w:hint="cs"/>
                <w:color w:val="000000"/>
              </w:rPr>
              <w:t>Кикнурский</w:t>
            </w:r>
            <w:r w:rsidRPr="00261FA7">
              <w:rPr>
                <w:rFonts w:ascii="Times New Roman" w:hAnsi="Times New Roman"/>
                <w:color w:val="000000"/>
              </w:rPr>
              <w:t xml:space="preserve"> </w:t>
            </w:r>
            <w:r w:rsidRPr="00261FA7">
              <w:rPr>
                <w:rFonts w:ascii="Times New Roman" w:hAnsi="Times New Roman" w:hint="cs"/>
                <w:color w:val="000000"/>
              </w:rPr>
              <w:t>муниципальный</w:t>
            </w:r>
            <w:r w:rsidRPr="00261FA7">
              <w:rPr>
                <w:rFonts w:ascii="Times New Roman" w:hAnsi="Times New Roman"/>
                <w:color w:val="000000"/>
              </w:rPr>
              <w:t xml:space="preserve"> </w:t>
            </w:r>
            <w:r w:rsidRPr="00261FA7">
              <w:rPr>
                <w:rFonts w:ascii="Times New Roman" w:hAnsi="Times New Roman" w:hint="cs"/>
                <w:color w:val="000000"/>
              </w:rPr>
              <w:t>округ</w:t>
            </w:r>
            <w:r w:rsidRPr="00261FA7">
              <w:rPr>
                <w:rFonts w:ascii="Times New Roman" w:hAnsi="Times New Roman"/>
                <w:color w:val="000000"/>
              </w:rPr>
              <w:t xml:space="preserve">" </w:t>
            </w:r>
            <w:r w:rsidRPr="00261FA7">
              <w:rPr>
                <w:rFonts w:ascii="Times New Roman" w:hAnsi="Times New Roman" w:hint="cs"/>
                <w:color w:val="000000"/>
              </w:rPr>
              <w:t>Кировской</w:t>
            </w:r>
            <w:r w:rsidRPr="00261FA7">
              <w:rPr>
                <w:rFonts w:ascii="Times New Roman" w:hAnsi="Times New Roman"/>
                <w:color w:val="000000"/>
              </w:rPr>
              <w:t xml:space="preserve"> </w:t>
            </w:r>
            <w:r w:rsidRPr="00261FA7">
              <w:rPr>
                <w:rFonts w:ascii="Times New Roman" w:hAnsi="Times New Roman" w:hint="cs"/>
                <w:color w:val="000000"/>
              </w:rPr>
              <w:t>области</w:t>
            </w:r>
          </w:p>
        </w:tc>
        <w:tc>
          <w:tcPr>
            <w:tcW w:w="1701"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43:10:000000:862</w:t>
            </w:r>
          </w:p>
        </w:tc>
        <w:tc>
          <w:tcPr>
            <w:tcW w:w="212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Муниципальное образование Кикнурский муниципальный округ Кировской области</w:t>
            </w:r>
          </w:p>
        </w:tc>
        <w:tc>
          <w:tcPr>
            <w:tcW w:w="127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Земли сельскохозяйственного назначения</w:t>
            </w:r>
          </w:p>
        </w:tc>
        <w:tc>
          <w:tcPr>
            <w:tcW w:w="127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80 000</w:t>
            </w:r>
          </w:p>
        </w:tc>
        <w:tc>
          <w:tcPr>
            <w:tcW w:w="127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18406</w:t>
            </w:r>
          </w:p>
        </w:tc>
        <w:tc>
          <w:tcPr>
            <w:tcW w:w="1275" w:type="dxa"/>
            <w:vAlign w:val="center"/>
          </w:tcPr>
          <w:p w:rsidR="00E33182" w:rsidRPr="00E33182" w:rsidRDefault="00F86C15" w:rsidP="00E768A0">
            <w:pPr>
              <w:jc w:val="center"/>
              <w:rPr>
                <w:rFonts w:ascii="Times New Roman" w:hAnsi="Times New Roman"/>
                <w:color w:val="000000"/>
              </w:rPr>
            </w:pPr>
            <w:r>
              <w:rPr>
                <w:rFonts w:ascii="Times New Roman" w:hAnsi="Times New Roman"/>
                <w:color w:val="000000"/>
              </w:rPr>
              <w:t>115 200,00</w:t>
            </w:r>
          </w:p>
        </w:tc>
        <w:tc>
          <w:tcPr>
            <w:tcW w:w="1418" w:type="dxa"/>
            <w:vAlign w:val="center"/>
          </w:tcPr>
          <w:p w:rsidR="00E33182" w:rsidRPr="00E33182" w:rsidRDefault="00E33182" w:rsidP="00E768A0">
            <w:pPr>
              <w:jc w:val="center"/>
              <w:rPr>
                <w:rFonts w:ascii="Times New Roman" w:hAnsi="Times New Roman"/>
                <w:color w:val="000000"/>
              </w:rPr>
            </w:pPr>
          </w:p>
        </w:tc>
        <w:tc>
          <w:tcPr>
            <w:tcW w:w="1134"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color w:val="000000"/>
              </w:rPr>
              <w:t>0,10%</w:t>
            </w:r>
          </w:p>
        </w:tc>
        <w:tc>
          <w:tcPr>
            <w:tcW w:w="1134" w:type="dxa"/>
            <w:vAlign w:val="center"/>
          </w:tcPr>
          <w:p w:rsidR="00E33182" w:rsidRPr="00E33182" w:rsidRDefault="00F86C15" w:rsidP="00E768A0">
            <w:pPr>
              <w:jc w:val="center"/>
              <w:rPr>
                <w:rFonts w:ascii="Times New Roman" w:hAnsi="Times New Roman"/>
                <w:color w:val="000000"/>
              </w:rPr>
            </w:pPr>
            <w:r>
              <w:rPr>
                <w:rFonts w:ascii="Times New Roman" w:hAnsi="Times New Roman"/>
                <w:color w:val="000000"/>
              </w:rPr>
              <w:t>26,50</w:t>
            </w:r>
          </w:p>
        </w:tc>
        <w:tc>
          <w:tcPr>
            <w:tcW w:w="1276" w:type="dxa"/>
            <w:vAlign w:val="center"/>
          </w:tcPr>
          <w:p w:rsidR="00E33182" w:rsidRPr="00E33182" w:rsidRDefault="00E33182" w:rsidP="00E768A0">
            <w:pPr>
              <w:jc w:val="center"/>
              <w:rPr>
                <w:rFonts w:ascii="Times New Roman" w:hAnsi="Times New Roman"/>
                <w:color w:val="000000"/>
              </w:rPr>
            </w:pPr>
            <w:r w:rsidRPr="00E33182">
              <w:rPr>
                <w:rFonts w:ascii="Times New Roman" w:hAnsi="Times New Roman" w:hint="cs"/>
                <w:color w:val="000000"/>
              </w:rPr>
              <w:t>ЗК</w:t>
            </w:r>
            <w:r w:rsidRPr="00E33182">
              <w:rPr>
                <w:rFonts w:ascii="Times New Roman" w:hAnsi="Times New Roman"/>
                <w:color w:val="000000"/>
              </w:rPr>
              <w:t xml:space="preserve"> </w:t>
            </w:r>
            <w:r w:rsidRPr="00E33182">
              <w:rPr>
                <w:rFonts w:ascii="Times New Roman" w:hAnsi="Times New Roman" w:hint="cs"/>
                <w:color w:val="000000"/>
              </w:rPr>
              <w:t>РФ</w:t>
            </w:r>
            <w:r w:rsidRPr="00E33182">
              <w:rPr>
                <w:rFonts w:ascii="Times New Roman" w:hAnsi="Times New Roman"/>
                <w:color w:val="000000"/>
              </w:rPr>
              <w:t xml:space="preserve"> </w:t>
            </w:r>
            <w:r w:rsidRPr="00E33182">
              <w:rPr>
                <w:rFonts w:ascii="Times New Roman" w:hAnsi="Times New Roman" w:hint="cs"/>
                <w:color w:val="000000"/>
              </w:rPr>
              <w:t>от</w:t>
            </w:r>
            <w:r w:rsidRPr="00E33182">
              <w:rPr>
                <w:rFonts w:ascii="Times New Roman" w:hAnsi="Times New Roman"/>
                <w:color w:val="000000"/>
              </w:rPr>
              <w:t xml:space="preserve"> 25.10.2001 </w:t>
            </w:r>
            <w:r w:rsidRPr="00E33182">
              <w:rPr>
                <w:rFonts w:ascii="Times New Roman" w:hAnsi="Times New Roman" w:hint="cs"/>
                <w:color w:val="000000"/>
              </w:rPr>
              <w:t>№</w:t>
            </w:r>
            <w:r w:rsidRPr="00E33182">
              <w:rPr>
                <w:rFonts w:ascii="Times New Roman" w:hAnsi="Times New Roman"/>
                <w:color w:val="000000"/>
              </w:rPr>
              <w:t>136-</w:t>
            </w:r>
            <w:r w:rsidRPr="00E33182">
              <w:rPr>
                <w:rFonts w:ascii="Times New Roman" w:hAnsi="Times New Roman" w:hint="cs"/>
                <w:color w:val="000000"/>
              </w:rPr>
              <w:t>ФЗ</w:t>
            </w:r>
            <w:r w:rsidRPr="00E33182">
              <w:rPr>
                <w:rFonts w:ascii="Times New Roman" w:hAnsi="Times New Roman"/>
                <w:color w:val="000000"/>
              </w:rPr>
              <w:t xml:space="preserve"> </w:t>
            </w:r>
            <w:r w:rsidRPr="00E33182">
              <w:rPr>
                <w:rFonts w:ascii="Times New Roman" w:hAnsi="Times New Roman" w:hint="cs"/>
                <w:color w:val="000000"/>
              </w:rPr>
              <w:t>ст</w:t>
            </w:r>
            <w:r w:rsidRPr="00E33182">
              <w:rPr>
                <w:rFonts w:ascii="Times New Roman" w:hAnsi="Times New Roman"/>
                <w:color w:val="000000"/>
              </w:rPr>
              <w:t>.39.46</w:t>
            </w:r>
          </w:p>
        </w:tc>
      </w:tr>
      <w:tr w:rsidR="00266298" w:rsidTr="00266298">
        <w:trPr>
          <w:trHeight w:val="600"/>
        </w:trPr>
        <w:tc>
          <w:tcPr>
            <w:tcW w:w="427" w:type="dxa"/>
            <w:vAlign w:val="center"/>
          </w:tcPr>
          <w:p w:rsidR="00261FA7" w:rsidRPr="00261FA7" w:rsidRDefault="009C2606" w:rsidP="00E768A0">
            <w:pPr>
              <w:jc w:val="center"/>
              <w:rPr>
                <w:rFonts w:ascii="Times New Roman" w:hAnsi="Times New Roman"/>
                <w:color w:val="000000"/>
              </w:rPr>
            </w:pPr>
            <w:r>
              <w:rPr>
                <w:rFonts w:ascii="Times New Roman" w:hAnsi="Times New Roman"/>
                <w:color w:val="000000"/>
              </w:rPr>
              <w:t>3</w:t>
            </w:r>
          </w:p>
        </w:tc>
        <w:tc>
          <w:tcPr>
            <w:tcW w:w="1587"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hint="cs"/>
                <w:color w:val="000000"/>
              </w:rPr>
              <w:t>МО</w:t>
            </w:r>
            <w:r w:rsidRPr="00261FA7">
              <w:rPr>
                <w:rFonts w:ascii="Times New Roman" w:hAnsi="Times New Roman"/>
                <w:color w:val="000000"/>
              </w:rPr>
              <w:t xml:space="preserve"> "</w:t>
            </w:r>
            <w:r w:rsidRPr="00261FA7">
              <w:rPr>
                <w:rFonts w:ascii="Times New Roman" w:hAnsi="Times New Roman" w:hint="cs"/>
                <w:color w:val="000000"/>
              </w:rPr>
              <w:t>Кикнурский</w:t>
            </w:r>
            <w:r w:rsidRPr="00261FA7">
              <w:rPr>
                <w:rFonts w:ascii="Times New Roman" w:hAnsi="Times New Roman"/>
                <w:color w:val="000000"/>
              </w:rPr>
              <w:t xml:space="preserve"> </w:t>
            </w:r>
            <w:r w:rsidRPr="00261FA7">
              <w:rPr>
                <w:rFonts w:ascii="Times New Roman" w:hAnsi="Times New Roman" w:hint="cs"/>
                <w:color w:val="000000"/>
              </w:rPr>
              <w:t>муниципальный</w:t>
            </w:r>
            <w:r w:rsidRPr="00261FA7">
              <w:rPr>
                <w:rFonts w:ascii="Times New Roman" w:hAnsi="Times New Roman"/>
                <w:color w:val="000000"/>
              </w:rPr>
              <w:t xml:space="preserve"> </w:t>
            </w:r>
            <w:r w:rsidRPr="00261FA7">
              <w:rPr>
                <w:rFonts w:ascii="Times New Roman" w:hAnsi="Times New Roman" w:hint="cs"/>
                <w:color w:val="000000"/>
              </w:rPr>
              <w:t>округ</w:t>
            </w:r>
            <w:r w:rsidRPr="00261FA7">
              <w:rPr>
                <w:rFonts w:ascii="Times New Roman" w:hAnsi="Times New Roman"/>
                <w:color w:val="000000"/>
              </w:rPr>
              <w:t xml:space="preserve">" </w:t>
            </w:r>
            <w:r w:rsidRPr="00261FA7">
              <w:rPr>
                <w:rFonts w:ascii="Times New Roman" w:hAnsi="Times New Roman" w:hint="cs"/>
                <w:color w:val="000000"/>
              </w:rPr>
              <w:t>Кировской</w:t>
            </w:r>
            <w:r w:rsidRPr="00261FA7">
              <w:rPr>
                <w:rFonts w:ascii="Times New Roman" w:hAnsi="Times New Roman"/>
                <w:color w:val="000000"/>
              </w:rPr>
              <w:t xml:space="preserve"> </w:t>
            </w:r>
            <w:r w:rsidRPr="00261FA7">
              <w:rPr>
                <w:rFonts w:ascii="Times New Roman" w:hAnsi="Times New Roman" w:hint="cs"/>
                <w:color w:val="000000"/>
              </w:rPr>
              <w:t>области</w:t>
            </w:r>
          </w:p>
        </w:tc>
        <w:tc>
          <w:tcPr>
            <w:tcW w:w="1701"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color w:val="000000"/>
              </w:rPr>
              <w:t>43:10:331001</w:t>
            </w:r>
          </w:p>
        </w:tc>
        <w:tc>
          <w:tcPr>
            <w:tcW w:w="2126"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hint="cs"/>
                <w:color w:val="000000"/>
              </w:rPr>
              <w:t>Неразграниченная</w:t>
            </w:r>
            <w:r w:rsidRPr="00261FA7">
              <w:rPr>
                <w:rFonts w:ascii="Times New Roman" w:hAnsi="Times New Roman"/>
                <w:color w:val="000000"/>
              </w:rPr>
              <w:t xml:space="preserve"> </w:t>
            </w:r>
            <w:r w:rsidRPr="00261FA7">
              <w:rPr>
                <w:rFonts w:ascii="Times New Roman" w:hAnsi="Times New Roman" w:hint="cs"/>
                <w:color w:val="000000"/>
              </w:rPr>
              <w:t>государственная</w:t>
            </w:r>
            <w:r w:rsidRPr="00261FA7">
              <w:rPr>
                <w:rFonts w:ascii="Times New Roman" w:hAnsi="Times New Roman"/>
                <w:color w:val="000000"/>
              </w:rPr>
              <w:t xml:space="preserve"> </w:t>
            </w:r>
            <w:r w:rsidRPr="00261FA7">
              <w:rPr>
                <w:rFonts w:ascii="Times New Roman" w:hAnsi="Times New Roman" w:hint="cs"/>
                <w:color w:val="000000"/>
              </w:rPr>
              <w:t>собственность</w:t>
            </w:r>
          </w:p>
        </w:tc>
        <w:tc>
          <w:tcPr>
            <w:tcW w:w="1276"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hint="cs"/>
                <w:color w:val="000000"/>
              </w:rPr>
              <w:t>Земли</w:t>
            </w:r>
            <w:r w:rsidRPr="00261FA7">
              <w:rPr>
                <w:rFonts w:ascii="Times New Roman" w:hAnsi="Times New Roman"/>
                <w:color w:val="000000"/>
              </w:rPr>
              <w:t xml:space="preserve"> </w:t>
            </w:r>
            <w:r w:rsidRPr="00261FA7">
              <w:rPr>
                <w:rFonts w:ascii="Times New Roman" w:hAnsi="Times New Roman" w:hint="cs"/>
                <w:color w:val="000000"/>
              </w:rPr>
              <w:t>сельскохозяйственного</w:t>
            </w:r>
            <w:r w:rsidRPr="00261FA7">
              <w:rPr>
                <w:rFonts w:ascii="Times New Roman" w:hAnsi="Times New Roman"/>
                <w:color w:val="000000"/>
              </w:rPr>
              <w:t xml:space="preserve"> </w:t>
            </w:r>
            <w:r w:rsidRPr="00261FA7">
              <w:rPr>
                <w:rFonts w:ascii="Times New Roman" w:hAnsi="Times New Roman" w:hint="cs"/>
                <w:color w:val="000000"/>
              </w:rPr>
              <w:t>назначения</w:t>
            </w:r>
          </w:p>
        </w:tc>
        <w:tc>
          <w:tcPr>
            <w:tcW w:w="1276" w:type="dxa"/>
            <w:vAlign w:val="center"/>
          </w:tcPr>
          <w:p w:rsidR="00261FA7" w:rsidRPr="00261FA7" w:rsidRDefault="00261FA7" w:rsidP="00E768A0">
            <w:pPr>
              <w:jc w:val="center"/>
              <w:rPr>
                <w:rFonts w:ascii="Times New Roman" w:hAnsi="Times New Roman"/>
                <w:color w:val="000000"/>
              </w:rPr>
            </w:pPr>
          </w:p>
        </w:tc>
        <w:tc>
          <w:tcPr>
            <w:tcW w:w="1276"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color w:val="000000"/>
              </w:rPr>
              <w:t>242</w:t>
            </w:r>
          </w:p>
        </w:tc>
        <w:tc>
          <w:tcPr>
            <w:tcW w:w="1275" w:type="dxa"/>
            <w:vAlign w:val="center"/>
          </w:tcPr>
          <w:p w:rsidR="00261FA7" w:rsidRPr="00261FA7" w:rsidRDefault="00261FA7" w:rsidP="00E768A0">
            <w:pPr>
              <w:jc w:val="center"/>
              <w:rPr>
                <w:rFonts w:ascii="Times New Roman" w:hAnsi="Times New Roman"/>
                <w:color w:val="000000"/>
              </w:rPr>
            </w:pPr>
          </w:p>
        </w:tc>
        <w:tc>
          <w:tcPr>
            <w:tcW w:w="1418" w:type="dxa"/>
            <w:vAlign w:val="center"/>
          </w:tcPr>
          <w:p w:rsidR="00261FA7" w:rsidRPr="00261FA7" w:rsidRDefault="00F86C15" w:rsidP="00E768A0">
            <w:pPr>
              <w:jc w:val="center"/>
              <w:rPr>
                <w:rFonts w:ascii="Times New Roman" w:hAnsi="Times New Roman"/>
                <w:color w:val="000000"/>
              </w:rPr>
            </w:pPr>
            <w:r>
              <w:rPr>
                <w:rFonts w:ascii="Times New Roman" w:hAnsi="Times New Roman"/>
                <w:color w:val="000000"/>
              </w:rPr>
              <w:t>16,05</w:t>
            </w:r>
          </w:p>
        </w:tc>
        <w:tc>
          <w:tcPr>
            <w:tcW w:w="1134"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color w:val="000000"/>
              </w:rPr>
              <w:t>0,10%</w:t>
            </w:r>
          </w:p>
        </w:tc>
        <w:tc>
          <w:tcPr>
            <w:tcW w:w="1134" w:type="dxa"/>
            <w:vAlign w:val="center"/>
          </w:tcPr>
          <w:p w:rsidR="00261FA7" w:rsidRPr="00261FA7" w:rsidRDefault="00F86C15" w:rsidP="00E768A0">
            <w:pPr>
              <w:jc w:val="center"/>
              <w:rPr>
                <w:rFonts w:ascii="Times New Roman" w:hAnsi="Times New Roman"/>
                <w:color w:val="000000"/>
              </w:rPr>
            </w:pPr>
            <w:r>
              <w:rPr>
                <w:rFonts w:ascii="Times New Roman" w:hAnsi="Times New Roman"/>
                <w:color w:val="000000"/>
              </w:rPr>
              <w:t>3,88</w:t>
            </w:r>
          </w:p>
        </w:tc>
        <w:tc>
          <w:tcPr>
            <w:tcW w:w="1276"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hint="cs"/>
                <w:color w:val="000000"/>
              </w:rPr>
              <w:t>ЗК</w:t>
            </w:r>
            <w:r w:rsidRPr="00261FA7">
              <w:rPr>
                <w:rFonts w:ascii="Times New Roman" w:hAnsi="Times New Roman"/>
                <w:color w:val="000000"/>
              </w:rPr>
              <w:t xml:space="preserve"> </w:t>
            </w:r>
            <w:r w:rsidRPr="00261FA7">
              <w:rPr>
                <w:rFonts w:ascii="Times New Roman" w:hAnsi="Times New Roman" w:hint="cs"/>
                <w:color w:val="000000"/>
              </w:rPr>
              <w:t>РФ</w:t>
            </w:r>
            <w:r w:rsidRPr="00261FA7">
              <w:rPr>
                <w:rFonts w:ascii="Times New Roman" w:hAnsi="Times New Roman"/>
                <w:color w:val="000000"/>
              </w:rPr>
              <w:t xml:space="preserve"> </w:t>
            </w:r>
            <w:r w:rsidRPr="00261FA7">
              <w:rPr>
                <w:rFonts w:ascii="Times New Roman" w:hAnsi="Times New Roman" w:hint="cs"/>
                <w:color w:val="000000"/>
              </w:rPr>
              <w:t>от</w:t>
            </w:r>
            <w:r w:rsidRPr="00261FA7">
              <w:rPr>
                <w:rFonts w:ascii="Times New Roman" w:hAnsi="Times New Roman"/>
                <w:color w:val="000000"/>
              </w:rPr>
              <w:t xml:space="preserve"> 25.10.2001 </w:t>
            </w:r>
            <w:r w:rsidRPr="00261FA7">
              <w:rPr>
                <w:rFonts w:ascii="Times New Roman" w:hAnsi="Times New Roman" w:hint="cs"/>
                <w:color w:val="000000"/>
              </w:rPr>
              <w:t>№</w:t>
            </w:r>
            <w:r w:rsidRPr="00261FA7">
              <w:rPr>
                <w:rFonts w:ascii="Times New Roman" w:hAnsi="Times New Roman"/>
                <w:color w:val="000000"/>
              </w:rPr>
              <w:t>136-</w:t>
            </w:r>
            <w:r w:rsidRPr="00261FA7">
              <w:rPr>
                <w:rFonts w:ascii="Times New Roman" w:hAnsi="Times New Roman" w:hint="cs"/>
                <w:color w:val="000000"/>
              </w:rPr>
              <w:t>ФЗ</w:t>
            </w:r>
            <w:r w:rsidRPr="00261FA7">
              <w:rPr>
                <w:rFonts w:ascii="Times New Roman" w:hAnsi="Times New Roman"/>
                <w:color w:val="000000"/>
              </w:rPr>
              <w:t xml:space="preserve"> </w:t>
            </w:r>
            <w:r w:rsidRPr="00261FA7">
              <w:rPr>
                <w:rFonts w:ascii="Times New Roman" w:hAnsi="Times New Roman" w:hint="cs"/>
                <w:color w:val="000000"/>
              </w:rPr>
              <w:t>ст</w:t>
            </w:r>
            <w:r w:rsidRPr="00261FA7">
              <w:rPr>
                <w:rFonts w:ascii="Times New Roman" w:hAnsi="Times New Roman"/>
                <w:color w:val="000000"/>
              </w:rPr>
              <w:t>.39.46</w:t>
            </w:r>
          </w:p>
        </w:tc>
      </w:tr>
      <w:tr w:rsidR="00266298" w:rsidTr="00266298">
        <w:trPr>
          <w:trHeight w:val="600"/>
        </w:trPr>
        <w:tc>
          <w:tcPr>
            <w:tcW w:w="427" w:type="dxa"/>
            <w:vAlign w:val="center"/>
          </w:tcPr>
          <w:p w:rsidR="00261FA7" w:rsidRPr="00261FA7" w:rsidRDefault="009C2606" w:rsidP="00E768A0">
            <w:pPr>
              <w:jc w:val="center"/>
              <w:rPr>
                <w:rFonts w:ascii="Times New Roman" w:hAnsi="Times New Roman"/>
                <w:color w:val="000000"/>
              </w:rPr>
            </w:pPr>
            <w:r>
              <w:rPr>
                <w:rFonts w:ascii="Times New Roman" w:hAnsi="Times New Roman"/>
                <w:color w:val="000000"/>
              </w:rPr>
              <w:t>4</w:t>
            </w:r>
          </w:p>
        </w:tc>
        <w:tc>
          <w:tcPr>
            <w:tcW w:w="1587"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hint="cs"/>
                <w:color w:val="000000"/>
              </w:rPr>
              <w:t>МО</w:t>
            </w:r>
            <w:r w:rsidRPr="00261FA7">
              <w:rPr>
                <w:rFonts w:ascii="Times New Roman" w:hAnsi="Times New Roman"/>
                <w:color w:val="000000"/>
              </w:rPr>
              <w:t xml:space="preserve"> "</w:t>
            </w:r>
            <w:r w:rsidRPr="00261FA7">
              <w:rPr>
                <w:rFonts w:ascii="Times New Roman" w:hAnsi="Times New Roman" w:hint="cs"/>
                <w:color w:val="000000"/>
              </w:rPr>
              <w:t>Кикнурский</w:t>
            </w:r>
            <w:r w:rsidRPr="00261FA7">
              <w:rPr>
                <w:rFonts w:ascii="Times New Roman" w:hAnsi="Times New Roman"/>
                <w:color w:val="000000"/>
              </w:rPr>
              <w:t xml:space="preserve"> </w:t>
            </w:r>
            <w:r w:rsidRPr="00261FA7">
              <w:rPr>
                <w:rFonts w:ascii="Times New Roman" w:hAnsi="Times New Roman" w:hint="cs"/>
                <w:color w:val="000000"/>
              </w:rPr>
              <w:t>муниципальный</w:t>
            </w:r>
            <w:r w:rsidRPr="00261FA7">
              <w:rPr>
                <w:rFonts w:ascii="Times New Roman" w:hAnsi="Times New Roman"/>
                <w:color w:val="000000"/>
              </w:rPr>
              <w:t xml:space="preserve"> </w:t>
            </w:r>
            <w:r w:rsidRPr="00261FA7">
              <w:rPr>
                <w:rFonts w:ascii="Times New Roman" w:hAnsi="Times New Roman" w:hint="cs"/>
                <w:color w:val="000000"/>
              </w:rPr>
              <w:t>округ</w:t>
            </w:r>
            <w:r w:rsidRPr="00261FA7">
              <w:rPr>
                <w:rFonts w:ascii="Times New Roman" w:hAnsi="Times New Roman"/>
                <w:color w:val="000000"/>
              </w:rPr>
              <w:t xml:space="preserve">" </w:t>
            </w:r>
            <w:r w:rsidRPr="00261FA7">
              <w:rPr>
                <w:rFonts w:ascii="Times New Roman" w:hAnsi="Times New Roman" w:hint="cs"/>
                <w:color w:val="000000"/>
              </w:rPr>
              <w:t>Кировской</w:t>
            </w:r>
            <w:r w:rsidRPr="00261FA7">
              <w:rPr>
                <w:rFonts w:ascii="Times New Roman" w:hAnsi="Times New Roman"/>
                <w:color w:val="000000"/>
              </w:rPr>
              <w:t xml:space="preserve"> </w:t>
            </w:r>
            <w:r w:rsidRPr="00261FA7">
              <w:rPr>
                <w:rFonts w:ascii="Times New Roman" w:hAnsi="Times New Roman" w:hint="cs"/>
                <w:color w:val="000000"/>
              </w:rPr>
              <w:t>области</w:t>
            </w:r>
          </w:p>
        </w:tc>
        <w:tc>
          <w:tcPr>
            <w:tcW w:w="1701"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color w:val="000000"/>
              </w:rPr>
              <w:t>43:10:311201</w:t>
            </w:r>
          </w:p>
        </w:tc>
        <w:tc>
          <w:tcPr>
            <w:tcW w:w="2126"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hint="cs"/>
                <w:color w:val="000000"/>
              </w:rPr>
              <w:t>Неразграниченная</w:t>
            </w:r>
            <w:r w:rsidRPr="00261FA7">
              <w:rPr>
                <w:rFonts w:ascii="Times New Roman" w:hAnsi="Times New Roman"/>
                <w:color w:val="000000"/>
              </w:rPr>
              <w:t xml:space="preserve"> </w:t>
            </w:r>
            <w:r w:rsidRPr="00261FA7">
              <w:rPr>
                <w:rFonts w:ascii="Times New Roman" w:hAnsi="Times New Roman" w:hint="cs"/>
                <w:color w:val="000000"/>
              </w:rPr>
              <w:t>государственная</w:t>
            </w:r>
            <w:r w:rsidRPr="00261FA7">
              <w:rPr>
                <w:rFonts w:ascii="Times New Roman" w:hAnsi="Times New Roman"/>
                <w:color w:val="000000"/>
              </w:rPr>
              <w:t xml:space="preserve"> </w:t>
            </w:r>
            <w:r w:rsidRPr="00261FA7">
              <w:rPr>
                <w:rFonts w:ascii="Times New Roman" w:hAnsi="Times New Roman" w:hint="cs"/>
                <w:color w:val="000000"/>
              </w:rPr>
              <w:t>собственность</w:t>
            </w:r>
          </w:p>
        </w:tc>
        <w:tc>
          <w:tcPr>
            <w:tcW w:w="1276"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hint="cs"/>
                <w:color w:val="000000"/>
              </w:rPr>
              <w:t>Земли</w:t>
            </w:r>
            <w:r w:rsidRPr="00261FA7">
              <w:rPr>
                <w:rFonts w:ascii="Times New Roman" w:hAnsi="Times New Roman"/>
                <w:color w:val="000000"/>
              </w:rPr>
              <w:t xml:space="preserve"> </w:t>
            </w:r>
            <w:r w:rsidRPr="00261FA7">
              <w:rPr>
                <w:rFonts w:ascii="Times New Roman" w:hAnsi="Times New Roman" w:hint="cs"/>
                <w:color w:val="000000"/>
              </w:rPr>
              <w:t>сельскохозяйственного</w:t>
            </w:r>
            <w:r w:rsidRPr="00261FA7">
              <w:rPr>
                <w:rFonts w:ascii="Times New Roman" w:hAnsi="Times New Roman"/>
                <w:color w:val="000000"/>
              </w:rPr>
              <w:t xml:space="preserve"> </w:t>
            </w:r>
            <w:r w:rsidRPr="00261FA7">
              <w:rPr>
                <w:rFonts w:ascii="Times New Roman" w:hAnsi="Times New Roman" w:hint="cs"/>
                <w:color w:val="000000"/>
              </w:rPr>
              <w:t>назначения</w:t>
            </w:r>
          </w:p>
        </w:tc>
        <w:tc>
          <w:tcPr>
            <w:tcW w:w="1276" w:type="dxa"/>
            <w:vAlign w:val="center"/>
          </w:tcPr>
          <w:p w:rsidR="00261FA7" w:rsidRPr="00261FA7" w:rsidRDefault="00261FA7" w:rsidP="00E768A0">
            <w:pPr>
              <w:jc w:val="center"/>
              <w:rPr>
                <w:rFonts w:ascii="Times New Roman" w:hAnsi="Times New Roman"/>
                <w:color w:val="000000"/>
              </w:rPr>
            </w:pPr>
          </w:p>
        </w:tc>
        <w:tc>
          <w:tcPr>
            <w:tcW w:w="1276"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color w:val="000000"/>
              </w:rPr>
              <w:t>1680</w:t>
            </w:r>
          </w:p>
        </w:tc>
        <w:tc>
          <w:tcPr>
            <w:tcW w:w="1275" w:type="dxa"/>
            <w:vAlign w:val="center"/>
          </w:tcPr>
          <w:p w:rsidR="00261FA7" w:rsidRPr="00261FA7" w:rsidRDefault="00261FA7" w:rsidP="00E768A0">
            <w:pPr>
              <w:jc w:val="center"/>
              <w:rPr>
                <w:rFonts w:ascii="Times New Roman" w:hAnsi="Times New Roman"/>
                <w:color w:val="000000"/>
              </w:rPr>
            </w:pPr>
          </w:p>
        </w:tc>
        <w:tc>
          <w:tcPr>
            <w:tcW w:w="1418" w:type="dxa"/>
            <w:vAlign w:val="center"/>
          </w:tcPr>
          <w:p w:rsidR="00261FA7" w:rsidRPr="00261FA7" w:rsidRDefault="00F86C15" w:rsidP="00E768A0">
            <w:pPr>
              <w:jc w:val="center"/>
              <w:rPr>
                <w:rFonts w:ascii="Times New Roman" w:hAnsi="Times New Roman"/>
                <w:color w:val="000000"/>
              </w:rPr>
            </w:pPr>
            <w:r>
              <w:rPr>
                <w:rFonts w:ascii="Times New Roman" w:hAnsi="Times New Roman"/>
                <w:color w:val="000000"/>
              </w:rPr>
              <w:t>16,05</w:t>
            </w:r>
          </w:p>
        </w:tc>
        <w:tc>
          <w:tcPr>
            <w:tcW w:w="1134"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color w:val="000000"/>
              </w:rPr>
              <w:t>0,10%</w:t>
            </w:r>
          </w:p>
        </w:tc>
        <w:tc>
          <w:tcPr>
            <w:tcW w:w="1134" w:type="dxa"/>
            <w:vAlign w:val="center"/>
          </w:tcPr>
          <w:p w:rsidR="00261FA7" w:rsidRPr="00261FA7" w:rsidRDefault="00F86C15" w:rsidP="00E768A0">
            <w:pPr>
              <w:jc w:val="center"/>
              <w:rPr>
                <w:rFonts w:ascii="Times New Roman" w:hAnsi="Times New Roman"/>
                <w:color w:val="000000"/>
              </w:rPr>
            </w:pPr>
            <w:r>
              <w:rPr>
                <w:rFonts w:ascii="Times New Roman" w:hAnsi="Times New Roman"/>
                <w:color w:val="000000"/>
              </w:rPr>
              <w:t>26,96</w:t>
            </w:r>
          </w:p>
        </w:tc>
        <w:tc>
          <w:tcPr>
            <w:tcW w:w="1276" w:type="dxa"/>
            <w:vAlign w:val="center"/>
          </w:tcPr>
          <w:p w:rsidR="00261FA7" w:rsidRPr="00261FA7" w:rsidRDefault="00261FA7" w:rsidP="00E768A0">
            <w:pPr>
              <w:jc w:val="center"/>
              <w:rPr>
                <w:rFonts w:ascii="Times New Roman" w:hAnsi="Times New Roman"/>
                <w:color w:val="000000"/>
              </w:rPr>
            </w:pPr>
            <w:r w:rsidRPr="00261FA7">
              <w:rPr>
                <w:rFonts w:ascii="Times New Roman" w:hAnsi="Times New Roman" w:hint="cs"/>
                <w:color w:val="000000"/>
              </w:rPr>
              <w:t>ЗК</w:t>
            </w:r>
            <w:r w:rsidRPr="00261FA7">
              <w:rPr>
                <w:rFonts w:ascii="Times New Roman" w:hAnsi="Times New Roman"/>
                <w:color w:val="000000"/>
              </w:rPr>
              <w:t xml:space="preserve"> </w:t>
            </w:r>
            <w:r w:rsidRPr="00261FA7">
              <w:rPr>
                <w:rFonts w:ascii="Times New Roman" w:hAnsi="Times New Roman" w:hint="cs"/>
                <w:color w:val="000000"/>
              </w:rPr>
              <w:t>РФ</w:t>
            </w:r>
            <w:r w:rsidRPr="00261FA7">
              <w:rPr>
                <w:rFonts w:ascii="Times New Roman" w:hAnsi="Times New Roman"/>
                <w:color w:val="000000"/>
              </w:rPr>
              <w:t xml:space="preserve"> </w:t>
            </w:r>
            <w:r w:rsidRPr="00261FA7">
              <w:rPr>
                <w:rFonts w:ascii="Times New Roman" w:hAnsi="Times New Roman" w:hint="cs"/>
                <w:color w:val="000000"/>
              </w:rPr>
              <w:t>от</w:t>
            </w:r>
            <w:r w:rsidRPr="00261FA7">
              <w:rPr>
                <w:rFonts w:ascii="Times New Roman" w:hAnsi="Times New Roman"/>
                <w:color w:val="000000"/>
              </w:rPr>
              <w:t xml:space="preserve"> 25.10.2001 </w:t>
            </w:r>
            <w:r w:rsidRPr="00261FA7">
              <w:rPr>
                <w:rFonts w:ascii="Times New Roman" w:hAnsi="Times New Roman" w:hint="cs"/>
                <w:color w:val="000000"/>
              </w:rPr>
              <w:t>№</w:t>
            </w:r>
            <w:r w:rsidRPr="00261FA7">
              <w:rPr>
                <w:rFonts w:ascii="Times New Roman" w:hAnsi="Times New Roman"/>
                <w:color w:val="000000"/>
              </w:rPr>
              <w:t>136-</w:t>
            </w:r>
            <w:r w:rsidRPr="00261FA7">
              <w:rPr>
                <w:rFonts w:ascii="Times New Roman" w:hAnsi="Times New Roman" w:hint="cs"/>
                <w:color w:val="000000"/>
              </w:rPr>
              <w:t>ФЗ</w:t>
            </w:r>
            <w:r w:rsidRPr="00261FA7">
              <w:rPr>
                <w:rFonts w:ascii="Times New Roman" w:hAnsi="Times New Roman"/>
                <w:color w:val="000000"/>
              </w:rPr>
              <w:t xml:space="preserve"> </w:t>
            </w:r>
            <w:r w:rsidRPr="00261FA7">
              <w:rPr>
                <w:rFonts w:ascii="Times New Roman" w:hAnsi="Times New Roman" w:hint="cs"/>
                <w:color w:val="000000"/>
              </w:rPr>
              <w:t>ст</w:t>
            </w:r>
            <w:r w:rsidRPr="00261FA7">
              <w:rPr>
                <w:rFonts w:ascii="Times New Roman" w:hAnsi="Times New Roman"/>
                <w:color w:val="000000"/>
              </w:rPr>
              <w:t>.39.46</w:t>
            </w:r>
          </w:p>
        </w:tc>
      </w:tr>
      <w:tr w:rsidR="00266298" w:rsidTr="00266298">
        <w:trPr>
          <w:trHeight w:val="317"/>
        </w:trPr>
        <w:tc>
          <w:tcPr>
            <w:tcW w:w="427" w:type="dxa"/>
            <w:vAlign w:val="center"/>
          </w:tcPr>
          <w:p w:rsidR="00E33182" w:rsidRDefault="00E33182" w:rsidP="00E33182">
            <w:pPr>
              <w:jc w:val="center"/>
              <w:rPr>
                <w:rFonts w:ascii="Calibri" w:eastAsia="Times New Roman" w:hAnsi="Calibri" w:cs="Calibri"/>
                <w:color w:val="000000"/>
                <w:sz w:val="22"/>
                <w:szCs w:val="22"/>
              </w:rPr>
            </w:pPr>
            <w:r>
              <w:rPr>
                <w:rFonts w:ascii="Calibri" w:hAnsi="Calibri" w:cs="Calibri"/>
                <w:color w:val="000000"/>
                <w:sz w:val="22"/>
                <w:szCs w:val="22"/>
              </w:rPr>
              <w:t> </w:t>
            </w:r>
          </w:p>
        </w:tc>
        <w:tc>
          <w:tcPr>
            <w:tcW w:w="1587"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Итого</w:t>
            </w:r>
          </w:p>
        </w:tc>
        <w:tc>
          <w:tcPr>
            <w:tcW w:w="1701"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 </w:t>
            </w:r>
          </w:p>
        </w:tc>
        <w:tc>
          <w:tcPr>
            <w:tcW w:w="2126"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 </w:t>
            </w:r>
          </w:p>
        </w:tc>
        <w:tc>
          <w:tcPr>
            <w:tcW w:w="1276"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 </w:t>
            </w:r>
          </w:p>
        </w:tc>
        <w:tc>
          <w:tcPr>
            <w:tcW w:w="1276"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 </w:t>
            </w:r>
          </w:p>
        </w:tc>
        <w:tc>
          <w:tcPr>
            <w:tcW w:w="1276"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106499</w:t>
            </w:r>
          </w:p>
        </w:tc>
        <w:tc>
          <w:tcPr>
            <w:tcW w:w="1275"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 </w:t>
            </w:r>
          </w:p>
        </w:tc>
        <w:tc>
          <w:tcPr>
            <w:tcW w:w="1418"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 </w:t>
            </w:r>
          </w:p>
        </w:tc>
        <w:tc>
          <w:tcPr>
            <w:tcW w:w="1134" w:type="dxa"/>
            <w:vAlign w:val="center"/>
          </w:tcPr>
          <w:p w:rsidR="00E33182" w:rsidRPr="00E33182" w:rsidRDefault="00E33182" w:rsidP="00E33182">
            <w:pPr>
              <w:jc w:val="center"/>
              <w:rPr>
                <w:rFonts w:ascii="Times New Roman" w:hAnsi="Times New Roman"/>
                <w:color w:val="000000"/>
              </w:rPr>
            </w:pPr>
            <w:r w:rsidRPr="00E33182">
              <w:rPr>
                <w:rFonts w:ascii="Times New Roman" w:hAnsi="Times New Roman"/>
                <w:color w:val="000000"/>
              </w:rPr>
              <w:t> </w:t>
            </w:r>
          </w:p>
        </w:tc>
        <w:tc>
          <w:tcPr>
            <w:tcW w:w="1134" w:type="dxa"/>
            <w:vAlign w:val="center"/>
          </w:tcPr>
          <w:p w:rsidR="00E33182" w:rsidRPr="00F86C15" w:rsidRDefault="00E33182" w:rsidP="00F86C15">
            <w:pPr>
              <w:jc w:val="right"/>
              <w:rPr>
                <w:rFonts w:ascii="Times New Roman" w:hAnsi="Times New Roman"/>
                <w:b/>
                <w:color w:val="000000"/>
              </w:rPr>
            </w:pPr>
            <w:r w:rsidRPr="00F86C15">
              <w:rPr>
                <w:rFonts w:ascii="Times New Roman" w:hAnsi="Times New Roman"/>
                <w:b/>
                <w:color w:val="000000"/>
              </w:rPr>
              <w:t>1</w:t>
            </w:r>
            <w:r w:rsidR="00F86C15" w:rsidRPr="00F86C15">
              <w:rPr>
                <w:rFonts w:ascii="Times New Roman" w:hAnsi="Times New Roman"/>
                <w:b/>
                <w:color w:val="000000"/>
              </w:rPr>
              <w:t>48,12</w:t>
            </w:r>
          </w:p>
        </w:tc>
        <w:tc>
          <w:tcPr>
            <w:tcW w:w="1276" w:type="dxa"/>
          </w:tcPr>
          <w:p w:rsidR="00E33182" w:rsidRPr="00893C23" w:rsidRDefault="00E33182" w:rsidP="00E33182">
            <w:pPr>
              <w:widowControl w:val="0"/>
              <w:jc w:val="center"/>
              <w:rPr>
                <w:rFonts w:ascii="Times New Roman" w:hAnsi="Times New Roman"/>
              </w:rPr>
            </w:pPr>
          </w:p>
        </w:tc>
      </w:tr>
    </w:tbl>
    <w:p w:rsidR="00F706D6" w:rsidRDefault="00F706D6">
      <w:pPr>
        <w:widowControl w:val="0"/>
        <w:ind w:left="-284"/>
        <w:jc w:val="center"/>
        <w:rPr>
          <w:rFonts w:ascii="Times New Roman" w:hAnsi="Times New Roman"/>
        </w:rPr>
      </w:pPr>
    </w:p>
    <w:p w:rsidR="008E0957" w:rsidRPr="00AD5D78" w:rsidRDefault="00D748DF" w:rsidP="00E768A0">
      <w:pPr>
        <w:widowControl w:val="0"/>
        <w:ind w:left="142"/>
        <w:rPr>
          <w:rFonts w:ascii="Times New Roman" w:hAnsi="Times New Roman"/>
        </w:rPr>
      </w:pPr>
      <w:r w:rsidRPr="00AD5D78">
        <w:rPr>
          <w:rFonts w:ascii="Times New Roman" w:hAnsi="Times New Roman"/>
        </w:rPr>
        <w:t>КСТ - кадастровая стоимость земельного участка в соответствии с выпиской из ЕГРН.</w:t>
      </w:r>
    </w:p>
    <w:p w:rsidR="008E0957" w:rsidRDefault="00D748DF" w:rsidP="00E768A0">
      <w:pPr>
        <w:widowControl w:val="0"/>
        <w:ind w:left="142"/>
        <w:rPr>
          <w:rFonts w:ascii="Times New Roman" w:hAnsi="Times New Roman"/>
        </w:rPr>
      </w:pPr>
      <w:r w:rsidRPr="00AD5D78">
        <w:rPr>
          <w:rFonts w:ascii="Times New Roman" w:hAnsi="Times New Roman"/>
        </w:rPr>
        <w:t>УПКС - средний УПКС земельных участков всех категорий земель по муниципальным районам, муниципальным и городским округам Кировской области, утвержденный Распоряжением Министерства имущественных отношений Кировской области от 28.10.2022 № 1325</w:t>
      </w:r>
    </w:p>
    <w:p w:rsidR="008E0957" w:rsidRDefault="00F86C15" w:rsidP="00F86C15">
      <w:pPr>
        <w:ind w:firstLine="709"/>
        <w:jc w:val="both"/>
        <w:rPr>
          <w:rFonts w:ascii="Times New Roman" w:hAnsi="Times New Roman"/>
          <w:sz w:val="28"/>
          <w:szCs w:val="28"/>
        </w:rPr>
        <w:sectPr w:rsidR="008E0957">
          <w:headerReference w:type="even" r:id="rId10"/>
          <w:headerReference w:type="default" r:id="rId11"/>
          <w:headerReference w:type="first" r:id="rId12"/>
          <w:pgSz w:w="16838" w:h="11906" w:orient="landscape"/>
          <w:pgMar w:top="851" w:right="232" w:bottom="284" w:left="567" w:header="567" w:footer="0" w:gutter="0"/>
          <w:cols w:space="720"/>
          <w:formProt w:val="0"/>
          <w:titlePg/>
          <w:docGrid w:linePitch="360" w:charSpace="16384"/>
        </w:sectPr>
      </w:pPr>
      <w:r>
        <w:rPr>
          <w:sz w:val="28"/>
          <w:szCs w:val="28"/>
        </w:rPr>
        <w:t>.</w:t>
      </w:r>
    </w:p>
    <w:p w:rsidR="008E0957" w:rsidRDefault="008E0957" w:rsidP="007D29C0">
      <w:pPr>
        <w:rPr>
          <w:rFonts w:ascii="Times New Roman" w:hAnsi="Times New Roman"/>
          <w:b/>
          <w:sz w:val="24"/>
          <w:szCs w:val="24"/>
        </w:rPr>
      </w:pPr>
    </w:p>
    <w:sectPr w:rsidR="008E0957">
      <w:headerReference w:type="even" r:id="rId13"/>
      <w:headerReference w:type="default" r:id="rId14"/>
      <w:headerReference w:type="first" r:id="rId15"/>
      <w:pgSz w:w="11906" w:h="16838"/>
      <w:pgMar w:top="1081" w:right="851" w:bottom="142" w:left="1418" w:header="567" w:footer="0" w:gutter="0"/>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BC" w:rsidRDefault="00CC2CBC">
      <w:r>
        <w:separator/>
      </w:r>
    </w:p>
  </w:endnote>
  <w:endnote w:type="continuationSeparator" w:id="0">
    <w:p w:rsidR="00CC2CBC" w:rsidRDefault="00C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gfnt">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BC" w:rsidRDefault="00CC2CBC">
      <w:r>
        <w:separator/>
      </w:r>
    </w:p>
  </w:footnote>
  <w:footnote w:type="continuationSeparator" w:id="0">
    <w:p w:rsidR="00CC2CBC" w:rsidRDefault="00CC2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8E0957">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D748DF">
    <w:pPr>
      <w:pStyle w:val="ad"/>
      <w:jc w:val="center"/>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8E0957">
    <w:pPr>
      <w:pStyle w:val="ad"/>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D748DF">
    <w:pPr>
      <w:pStyle w:val="ad"/>
      <w:jc w:val="center"/>
    </w:pPr>
    <w: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D748DF">
    <w:pPr>
      <w:pStyle w:val="ad"/>
      <w:jc w:val="center"/>
    </w:pPr>
    <w: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8E0957">
    <w:pPr>
      <w:pStyle w:val="ad"/>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D748DF">
    <w:pPr>
      <w:pStyle w:val="ad"/>
      <w:jc w:val="center"/>
    </w:pPr>
    <w:r>
      <w:t>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D748DF">
    <w:pPr>
      <w:pStyle w:val="ad"/>
      <w:jc w:val="center"/>
    </w:pPr>
    <w:r>
      <w:t>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57" w:rsidRDefault="008E0957">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57"/>
    <w:rsid w:val="00000A93"/>
    <w:rsid w:val="0008290D"/>
    <w:rsid w:val="00097B8A"/>
    <w:rsid w:val="000B6698"/>
    <w:rsid w:val="00144B99"/>
    <w:rsid w:val="001A36EC"/>
    <w:rsid w:val="002063B7"/>
    <w:rsid w:val="0025494E"/>
    <w:rsid w:val="00261FA7"/>
    <w:rsid w:val="00266298"/>
    <w:rsid w:val="00295998"/>
    <w:rsid w:val="002D63D2"/>
    <w:rsid w:val="003100A1"/>
    <w:rsid w:val="0031309B"/>
    <w:rsid w:val="00415C4C"/>
    <w:rsid w:val="00422178"/>
    <w:rsid w:val="0044419C"/>
    <w:rsid w:val="00450087"/>
    <w:rsid w:val="00480A6E"/>
    <w:rsid w:val="004D6195"/>
    <w:rsid w:val="00523BBA"/>
    <w:rsid w:val="005549AE"/>
    <w:rsid w:val="00556AFE"/>
    <w:rsid w:val="00610DA9"/>
    <w:rsid w:val="006A02A3"/>
    <w:rsid w:val="006A133F"/>
    <w:rsid w:val="006D23BA"/>
    <w:rsid w:val="006F34A5"/>
    <w:rsid w:val="00782C4D"/>
    <w:rsid w:val="007C064A"/>
    <w:rsid w:val="007D14D6"/>
    <w:rsid w:val="007D29C0"/>
    <w:rsid w:val="007D5E11"/>
    <w:rsid w:val="007E0A1A"/>
    <w:rsid w:val="00893C23"/>
    <w:rsid w:val="008D2C8D"/>
    <w:rsid w:val="008E0957"/>
    <w:rsid w:val="0090417F"/>
    <w:rsid w:val="009564FA"/>
    <w:rsid w:val="0098734A"/>
    <w:rsid w:val="009C2606"/>
    <w:rsid w:val="00A3445B"/>
    <w:rsid w:val="00A34AD4"/>
    <w:rsid w:val="00A87928"/>
    <w:rsid w:val="00AB2D3C"/>
    <w:rsid w:val="00AD13DA"/>
    <w:rsid w:val="00AD5D78"/>
    <w:rsid w:val="00AE4580"/>
    <w:rsid w:val="00C740D7"/>
    <w:rsid w:val="00C848E1"/>
    <w:rsid w:val="00CC2CBC"/>
    <w:rsid w:val="00CE365E"/>
    <w:rsid w:val="00CE571A"/>
    <w:rsid w:val="00D308B3"/>
    <w:rsid w:val="00D748DF"/>
    <w:rsid w:val="00D923E4"/>
    <w:rsid w:val="00DE5583"/>
    <w:rsid w:val="00E1402F"/>
    <w:rsid w:val="00E33182"/>
    <w:rsid w:val="00E768A0"/>
    <w:rsid w:val="00F706D6"/>
    <w:rsid w:val="00F86C15"/>
    <w:rsid w:val="00FC5F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492BA-3807-4274-9456-AF2FDB65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F4A"/>
    <w:rPr>
      <w:rFonts w:ascii="Ggfnt" w:eastAsia="Ggfnt" w:hAnsi="Ggfnt"/>
    </w:rPr>
  </w:style>
  <w:style w:type="paragraph" w:styleId="1">
    <w:name w:val="heading 1"/>
    <w:basedOn w:val="a"/>
    <w:next w:val="a"/>
    <w:qFormat/>
    <w:rsid w:val="00C84B0D"/>
    <w:pPr>
      <w:keepNext/>
      <w:spacing w:before="240" w:after="60"/>
      <w:outlineLvl w:val="0"/>
    </w:pPr>
    <w:rPr>
      <w:rFonts w:ascii="Arial" w:hAnsi="Arial" w:cs="Arial"/>
      <w:b/>
      <w:bCs/>
      <w:kern w:val="2"/>
      <w:sz w:val="32"/>
      <w:szCs w:val="32"/>
    </w:rPr>
  </w:style>
  <w:style w:type="paragraph" w:styleId="2">
    <w:name w:val="heading 2"/>
    <w:basedOn w:val="a"/>
    <w:next w:val="a"/>
    <w:qFormat/>
    <w:rsid w:val="00074F4A"/>
    <w:pPr>
      <w:keepNext/>
      <w:spacing w:before="12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qFormat/>
    <w:locked/>
    <w:rsid w:val="00C84B0D"/>
    <w:rPr>
      <w:sz w:val="32"/>
      <w:szCs w:val="24"/>
      <w:lang w:bidi="ar-SA"/>
    </w:rPr>
  </w:style>
  <w:style w:type="character" w:customStyle="1" w:styleId="a4">
    <w:name w:val="Верхний колонтитул Знак"/>
    <w:basedOn w:val="a0"/>
    <w:qFormat/>
    <w:rsid w:val="00441CCB"/>
    <w:rPr>
      <w:rFonts w:ascii="Ggfnt" w:eastAsia="Ggfnt" w:hAnsi="Ggfnt"/>
    </w:rPr>
  </w:style>
  <w:style w:type="character" w:customStyle="1" w:styleId="a5">
    <w:name w:val="Нижний колонтитул Знак"/>
    <w:basedOn w:val="a0"/>
    <w:qFormat/>
    <w:rsid w:val="00441CCB"/>
    <w:rPr>
      <w:rFonts w:ascii="Ggfnt" w:eastAsia="Ggfnt" w:hAnsi="Ggfnt"/>
    </w:rPr>
  </w:style>
  <w:style w:type="character" w:customStyle="1" w:styleId="a6">
    <w:name w:val="Текст выноски Знак"/>
    <w:basedOn w:val="a0"/>
    <w:qFormat/>
    <w:rsid w:val="006B1FE2"/>
    <w:rPr>
      <w:rFonts w:ascii="Tahoma" w:eastAsia="Ggfnt" w:hAnsi="Tahoma" w:cs="Tahoma"/>
      <w:sz w:val="16"/>
      <w:szCs w:val="16"/>
    </w:rPr>
  </w:style>
  <w:style w:type="paragraph" w:customStyle="1" w:styleId="10">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Title"/>
    <w:basedOn w:val="a"/>
    <w:next w:val="a7"/>
    <w:qFormat/>
    <w:rsid w:val="00C84B0D"/>
    <w:pPr>
      <w:ind w:firstLine="540"/>
      <w:jc w:val="center"/>
    </w:pPr>
    <w:rPr>
      <w:rFonts w:ascii="Times New Roman" w:eastAsia="Times New Roman" w:hAnsi="Times New Roman"/>
      <w:sz w:val="32"/>
      <w:szCs w:val="24"/>
    </w:rPr>
  </w:style>
  <w:style w:type="paragraph" w:customStyle="1" w:styleId="ConsPlusNormal">
    <w:name w:val="ConsPlusNormal"/>
    <w:qFormat/>
    <w:rsid w:val="00C84B0D"/>
    <w:pPr>
      <w:widowControl w:val="0"/>
      <w:ind w:firstLine="720"/>
    </w:pPr>
    <w:rPr>
      <w:rFonts w:ascii="Arial" w:hAnsi="Arial" w:cs="Arial"/>
    </w:rPr>
  </w:style>
  <w:style w:type="paragraph" w:customStyle="1" w:styleId="ac">
    <w:name w:val="Верхний и нижний колонтитулы"/>
    <w:basedOn w:val="a"/>
    <w:qFormat/>
  </w:style>
  <w:style w:type="paragraph" w:styleId="ad">
    <w:name w:val="header"/>
    <w:basedOn w:val="a"/>
    <w:rsid w:val="00441CCB"/>
    <w:pPr>
      <w:tabs>
        <w:tab w:val="center" w:pos="4677"/>
        <w:tab w:val="right" w:pos="9355"/>
      </w:tabs>
    </w:pPr>
  </w:style>
  <w:style w:type="paragraph" w:styleId="ae">
    <w:name w:val="footer"/>
    <w:basedOn w:val="a"/>
    <w:rsid w:val="00441CCB"/>
    <w:pPr>
      <w:tabs>
        <w:tab w:val="center" w:pos="4677"/>
        <w:tab w:val="right" w:pos="9355"/>
      </w:tabs>
    </w:pPr>
  </w:style>
  <w:style w:type="paragraph" w:styleId="af">
    <w:name w:val="Balloon Text"/>
    <w:basedOn w:val="a"/>
    <w:qFormat/>
    <w:rsid w:val="006B1FE2"/>
    <w:rPr>
      <w:rFonts w:ascii="Tahoma" w:hAnsi="Tahoma" w:cs="Tahoma"/>
      <w:sz w:val="16"/>
      <w:szCs w:val="16"/>
    </w:rPr>
  </w:style>
  <w:style w:type="paragraph" w:customStyle="1" w:styleId="af0">
    <w:name w:val="Верхний колонтитул слева"/>
    <w:basedOn w:val="ad"/>
    <w:qFormat/>
  </w:style>
  <w:style w:type="table" w:styleId="af1">
    <w:name w:val="Table Grid"/>
    <w:basedOn w:val="a1"/>
    <w:rsid w:val="00074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0"/>
    <w:rsid w:val="0029599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6C15"/>
    <w:pPr>
      <w:suppressAutoHyphens w:val="0"/>
      <w:spacing w:before="100" w:beforeAutospacing="1" w:after="100" w:afterAutospacing="1"/>
    </w:pPr>
    <w:rPr>
      <w:rFonts w:ascii="Tahoma" w:eastAsia="Times New Roman"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3175">
      <w:bodyDiv w:val="1"/>
      <w:marLeft w:val="0"/>
      <w:marRight w:val="0"/>
      <w:marTop w:val="0"/>
      <w:marBottom w:val="0"/>
      <w:divBdr>
        <w:top w:val="none" w:sz="0" w:space="0" w:color="auto"/>
        <w:left w:val="none" w:sz="0" w:space="0" w:color="auto"/>
        <w:bottom w:val="none" w:sz="0" w:space="0" w:color="auto"/>
        <w:right w:val="none" w:sz="0" w:space="0" w:color="auto"/>
      </w:divBdr>
    </w:div>
    <w:div w:id="130100362">
      <w:bodyDiv w:val="1"/>
      <w:marLeft w:val="0"/>
      <w:marRight w:val="0"/>
      <w:marTop w:val="0"/>
      <w:marBottom w:val="0"/>
      <w:divBdr>
        <w:top w:val="none" w:sz="0" w:space="0" w:color="auto"/>
        <w:left w:val="none" w:sz="0" w:space="0" w:color="auto"/>
        <w:bottom w:val="none" w:sz="0" w:space="0" w:color="auto"/>
        <w:right w:val="none" w:sz="0" w:space="0" w:color="auto"/>
      </w:divBdr>
    </w:div>
    <w:div w:id="438336247">
      <w:bodyDiv w:val="1"/>
      <w:marLeft w:val="0"/>
      <w:marRight w:val="0"/>
      <w:marTop w:val="0"/>
      <w:marBottom w:val="0"/>
      <w:divBdr>
        <w:top w:val="none" w:sz="0" w:space="0" w:color="auto"/>
        <w:left w:val="none" w:sz="0" w:space="0" w:color="auto"/>
        <w:bottom w:val="none" w:sz="0" w:space="0" w:color="auto"/>
        <w:right w:val="none" w:sz="0" w:space="0" w:color="auto"/>
      </w:divBdr>
    </w:div>
    <w:div w:id="682123855">
      <w:bodyDiv w:val="1"/>
      <w:marLeft w:val="0"/>
      <w:marRight w:val="0"/>
      <w:marTop w:val="0"/>
      <w:marBottom w:val="0"/>
      <w:divBdr>
        <w:top w:val="none" w:sz="0" w:space="0" w:color="auto"/>
        <w:left w:val="none" w:sz="0" w:space="0" w:color="auto"/>
        <w:bottom w:val="none" w:sz="0" w:space="0" w:color="auto"/>
        <w:right w:val="none" w:sz="0" w:space="0" w:color="auto"/>
      </w:divBdr>
    </w:div>
    <w:div w:id="998458898">
      <w:bodyDiv w:val="1"/>
      <w:marLeft w:val="0"/>
      <w:marRight w:val="0"/>
      <w:marTop w:val="0"/>
      <w:marBottom w:val="0"/>
      <w:divBdr>
        <w:top w:val="none" w:sz="0" w:space="0" w:color="auto"/>
        <w:left w:val="none" w:sz="0" w:space="0" w:color="auto"/>
        <w:bottom w:val="none" w:sz="0" w:space="0" w:color="auto"/>
        <w:right w:val="none" w:sz="0" w:space="0" w:color="auto"/>
      </w:divBdr>
    </w:div>
    <w:div w:id="1015040251">
      <w:bodyDiv w:val="1"/>
      <w:marLeft w:val="0"/>
      <w:marRight w:val="0"/>
      <w:marTop w:val="0"/>
      <w:marBottom w:val="0"/>
      <w:divBdr>
        <w:top w:val="none" w:sz="0" w:space="0" w:color="auto"/>
        <w:left w:val="none" w:sz="0" w:space="0" w:color="auto"/>
        <w:bottom w:val="none" w:sz="0" w:space="0" w:color="auto"/>
        <w:right w:val="none" w:sz="0" w:space="0" w:color="auto"/>
      </w:divBdr>
      <w:divsChild>
        <w:div w:id="1132284165">
          <w:marLeft w:val="0"/>
          <w:marRight w:val="0"/>
          <w:marTop w:val="0"/>
          <w:marBottom w:val="0"/>
          <w:divBdr>
            <w:top w:val="none" w:sz="0" w:space="0" w:color="auto"/>
            <w:left w:val="none" w:sz="0" w:space="0" w:color="auto"/>
            <w:bottom w:val="none" w:sz="0" w:space="0" w:color="auto"/>
            <w:right w:val="none" w:sz="0" w:space="0" w:color="auto"/>
          </w:divBdr>
        </w:div>
        <w:div w:id="1527329102">
          <w:marLeft w:val="0"/>
          <w:marRight w:val="0"/>
          <w:marTop w:val="0"/>
          <w:marBottom w:val="0"/>
          <w:divBdr>
            <w:top w:val="none" w:sz="0" w:space="0" w:color="auto"/>
            <w:left w:val="none" w:sz="0" w:space="0" w:color="auto"/>
            <w:bottom w:val="none" w:sz="0" w:space="0" w:color="auto"/>
            <w:right w:val="none" w:sz="0" w:space="0" w:color="auto"/>
          </w:divBdr>
        </w:div>
        <w:div w:id="312755525">
          <w:marLeft w:val="0"/>
          <w:marRight w:val="0"/>
          <w:marTop w:val="0"/>
          <w:marBottom w:val="0"/>
          <w:divBdr>
            <w:top w:val="none" w:sz="0" w:space="0" w:color="auto"/>
            <w:left w:val="none" w:sz="0" w:space="0" w:color="auto"/>
            <w:bottom w:val="none" w:sz="0" w:space="0" w:color="auto"/>
            <w:right w:val="none" w:sz="0" w:space="0" w:color="auto"/>
          </w:divBdr>
        </w:div>
        <w:div w:id="41491276">
          <w:marLeft w:val="0"/>
          <w:marRight w:val="0"/>
          <w:marTop w:val="0"/>
          <w:marBottom w:val="0"/>
          <w:divBdr>
            <w:top w:val="none" w:sz="0" w:space="0" w:color="auto"/>
            <w:left w:val="none" w:sz="0" w:space="0" w:color="auto"/>
            <w:bottom w:val="none" w:sz="0" w:space="0" w:color="auto"/>
            <w:right w:val="none" w:sz="0" w:space="0" w:color="auto"/>
          </w:divBdr>
        </w:div>
        <w:div w:id="993609581">
          <w:marLeft w:val="0"/>
          <w:marRight w:val="0"/>
          <w:marTop w:val="0"/>
          <w:marBottom w:val="0"/>
          <w:divBdr>
            <w:top w:val="none" w:sz="0" w:space="0" w:color="auto"/>
            <w:left w:val="none" w:sz="0" w:space="0" w:color="auto"/>
            <w:bottom w:val="none" w:sz="0" w:space="0" w:color="auto"/>
            <w:right w:val="none" w:sz="0" w:space="0" w:color="auto"/>
          </w:divBdr>
        </w:div>
        <w:div w:id="756830626">
          <w:marLeft w:val="0"/>
          <w:marRight w:val="0"/>
          <w:marTop w:val="0"/>
          <w:marBottom w:val="0"/>
          <w:divBdr>
            <w:top w:val="none" w:sz="0" w:space="0" w:color="auto"/>
            <w:left w:val="none" w:sz="0" w:space="0" w:color="auto"/>
            <w:bottom w:val="none" w:sz="0" w:space="0" w:color="auto"/>
            <w:right w:val="none" w:sz="0" w:space="0" w:color="auto"/>
          </w:divBdr>
        </w:div>
        <w:div w:id="1445610241">
          <w:marLeft w:val="0"/>
          <w:marRight w:val="0"/>
          <w:marTop w:val="0"/>
          <w:marBottom w:val="0"/>
          <w:divBdr>
            <w:top w:val="none" w:sz="0" w:space="0" w:color="auto"/>
            <w:left w:val="none" w:sz="0" w:space="0" w:color="auto"/>
            <w:bottom w:val="none" w:sz="0" w:space="0" w:color="auto"/>
            <w:right w:val="none" w:sz="0" w:space="0" w:color="auto"/>
          </w:divBdr>
        </w:div>
        <w:div w:id="236863846">
          <w:marLeft w:val="0"/>
          <w:marRight w:val="0"/>
          <w:marTop w:val="0"/>
          <w:marBottom w:val="0"/>
          <w:divBdr>
            <w:top w:val="none" w:sz="0" w:space="0" w:color="auto"/>
            <w:left w:val="none" w:sz="0" w:space="0" w:color="auto"/>
            <w:bottom w:val="none" w:sz="0" w:space="0" w:color="auto"/>
            <w:right w:val="none" w:sz="0" w:space="0" w:color="auto"/>
          </w:divBdr>
        </w:div>
        <w:div w:id="292952000">
          <w:marLeft w:val="0"/>
          <w:marRight w:val="0"/>
          <w:marTop w:val="0"/>
          <w:marBottom w:val="0"/>
          <w:divBdr>
            <w:top w:val="none" w:sz="0" w:space="0" w:color="auto"/>
            <w:left w:val="none" w:sz="0" w:space="0" w:color="auto"/>
            <w:bottom w:val="none" w:sz="0" w:space="0" w:color="auto"/>
            <w:right w:val="none" w:sz="0" w:space="0" w:color="auto"/>
          </w:divBdr>
        </w:div>
      </w:divsChild>
    </w:div>
    <w:div w:id="1292176729">
      <w:bodyDiv w:val="1"/>
      <w:marLeft w:val="0"/>
      <w:marRight w:val="0"/>
      <w:marTop w:val="0"/>
      <w:marBottom w:val="0"/>
      <w:divBdr>
        <w:top w:val="none" w:sz="0" w:space="0" w:color="auto"/>
        <w:left w:val="none" w:sz="0" w:space="0" w:color="auto"/>
        <w:bottom w:val="none" w:sz="0" w:space="0" w:color="auto"/>
        <w:right w:val="none" w:sz="0" w:space="0" w:color="auto"/>
      </w:divBdr>
    </w:div>
    <w:div w:id="1349598935">
      <w:bodyDiv w:val="1"/>
      <w:marLeft w:val="0"/>
      <w:marRight w:val="0"/>
      <w:marTop w:val="0"/>
      <w:marBottom w:val="0"/>
      <w:divBdr>
        <w:top w:val="none" w:sz="0" w:space="0" w:color="auto"/>
        <w:left w:val="none" w:sz="0" w:space="0" w:color="auto"/>
        <w:bottom w:val="none" w:sz="0" w:space="0" w:color="auto"/>
        <w:right w:val="none" w:sz="0" w:space="0" w:color="auto"/>
      </w:divBdr>
    </w:div>
    <w:div w:id="1409306410">
      <w:bodyDiv w:val="1"/>
      <w:marLeft w:val="0"/>
      <w:marRight w:val="0"/>
      <w:marTop w:val="0"/>
      <w:marBottom w:val="0"/>
      <w:divBdr>
        <w:top w:val="none" w:sz="0" w:space="0" w:color="auto"/>
        <w:left w:val="none" w:sz="0" w:space="0" w:color="auto"/>
        <w:bottom w:val="none" w:sz="0" w:space="0" w:color="auto"/>
        <w:right w:val="none" w:sz="0" w:space="0" w:color="auto"/>
      </w:divBdr>
    </w:div>
    <w:div w:id="213964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0C49-9C25-4528-BA24-D3D91E50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ZyazevaKA</dc:creator>
  <dc:description/>
  <cp:lastModifiedBy>бух_сбис</cp:lastModifiedBy>
  <cp:revision>6</cp:revision>
  <cp:lastPrinted>2025-05-07T06:27:00Z</cp:lastPrinted>
  <dcterms:created xsi:type="dcterms:W3CDTF">2025-05-06T12:51:00Z</dcterms:created>
  <dcterms:modified xsi:type="dcterms:W3CDTF">2025-05-07T06:28:00Z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URL">
    <vt:lpwstr>http://vm-vgis/estatekro_slobr</vt:lpwstr>
  </property>
  <property fmtid="{D5CDD505-2E9C-101B-9397-08002B2CF9AE}" pid="3" name="DocCaption">
    <vt:lpwstr>Сформировать расчет Апл ЗУ (форма 2014 года).doc</vt:lpwstr>
  </property>
  <property fmtid="{D5CDD505-2E9C-101B-9397-08002B2CF9AE}" pid="4" name="Folder">
    <vt:lpwstr>LandRentCalculation2014</vt:lpwstr>
  </property>
  <property fmtid="{D5CDD505-2E9C-101B-9397-08002B2CF9AE}" pid="5" name="ServerUrl">
    <vt:lpwstr>http://172.19.30.211/EstateKRO</vt:lpwstr>
  </property>
  <property fmtid="{D5CDD505-2E9C-101B-9397-08002B2CF9AE}" pid="6" name="class">
    <vt:lpwstr>Land/RentCalculation</vt:lpwstr>
  </property>
  <property fmtid="{D5CDD505-2E9C-101B-9397-08002B2CF9AE}" pid="7" name="id">
    <vt:lpwstr>000300BAD4E6</vt:lpwstr>
  </property>
</Properties>
</file>